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LNG加气站设备项目规划设计纲要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419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_Toc3419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26" w:history="1">
        <w:r>
          <w:rPr>
            <w:rFonts w:ascii="仿宋" w:eastAsia="仿宋" w:hAnsi="仿宋" w:cs="仿宋" w:hint="eastAsia"/>
            <w:lang w:eastAsia="zh-CN"/>
          </w:rPr>
          <w:t>一、市场分析、调研</w:t>
        </w:r>
        <w:r>
          <w:tab/>
        </w:r>
        <w:r>
          <w:fldChar w:fldCharType="begin"/>
        </w:r>
        <w:r>
          <w:instrText xml:space="preserve"> PAGEREF _Toc7026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54" w:history="1">
        <w:r>
          <w:rPr>
            <w:rFonts w:ascii="仿宋" w:eastAsia="仿宋" w:hAnsi="仿宋" w:cs="仿宋" w:hint="eastAsia"/>
            <w:lang w:eastAsia="zh-CN"/>
          </w:rPr>
          <w:t>(一)、LNG加气站设备行业分析</w:t>
        </w:r>
        <w:r>
          <w:tab/>
        </w:r>
        <w:r>
          <w:fldChar w:fldCharType="begin"/>
        </w:r>
        <w:r>
          <w:instrText xml:space="preserve"> PAGEREF _Toc19254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49" w:history="1">
        <w:r>
          <w:rPr>
            <w:rFonts w:ascii="仿宋" w:eastAsia="仿宋" w:hAnsi="仿宋" w:cs="仿宋" w:hint="eastAsia"/>
            <w:lang w:eastAsia="zh-CN"/>
          </w:rPr>
          <w:t>(二)、LNG加气站设备市场分析预测</w:t>
        </w:r>
        <w:r>
          <w:tab/>
        </w:r>
        <w:r>
          <w:fldChar w:fldCharType="begin"/>
        </w:r>
        <w:r>
          <w:instrText xml:space="preserve"> PAGEREF _Toc13249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90" w:history="1">
        <w:r>
          <w:rPr>
            <w:rFonts w:ascii="仿宋" w:eastAsia="仿宋" w:hAnsi="仿宋" w:cs="仿宋" w:hint="eastAsia"/>
            <w:lang w:eastAsia="zh-CN"/>
          </w:rPr>
          <w:t>二、LNG加气站设备项目绩效评估</w:t>
        </w:r>
        <w:r>
          <w:tab/>
        </w:r>
        <w:r>
          <w:fldChar w:fldCharType="begin"/>
        </w:r>
        <w:r>
          <w:instrText xml:space="preserve"> PAGEREF _Toc16590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00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_Toc31500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90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_Toc18390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44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_Toc20444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5" w:history="1">
        <w:r>
          <w:rPr>
            <w:rFonts w:ascii="仿宋" w:eastAsia="仿宋" w:hAnsi="仿宋" w:cs="仿宋" w:hint="eastAsia"/>
            <w:lang w:eastAsia="zh-CN"/>
          </w:rPr>
          <w:t>三、LNG加气站设备项目文档管理</w:t>
        </w:r>
        <w:r>
          <w:tab/>
        </w:r>
        <w:r>
          <w:fldChar w:fldCharType="begin"/>
        </w:r>
        <w:r>
          <w:instrText xml:space="preserve"> PAGEREF _Toc2505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86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_Toc20086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32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_Toc12232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74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_Toc10674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09" w:history="1">
        <w:r>
          <w:rPr>
            <w:rFonts w:ascii="仿宋" w:eastAsia="仿宋" w:hAnsi="仿宋" w:cs="仿宋" w:hint="eastAsia"/>
            <w:lang w:eastAsia="zh-CN"/>
          </w:rPr>
          <w:t>四、LNG加气站设备项目概论</w:t>
        </w:r>
        <w:r>
          <w:tab/>
        </w:r>
        <w:r>
          <w:fldChar w:fldCharType="begin"/>
        </w:r>
        <w:r>
          <w:instrText xml:space="preserve"> PAGEREF _Toc7809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83" w:history="1">
        <w:r>
          <w:rPr>
            <w:rFonts w:ascii="仿宋" w:eastAsia="仿宋" w:hAnsi="仿宋" w:cs="仿宋" w:hint="eastAsia"/>
            <w:lang w:eastAsia="zh-CN"/>
          </w:rPr>
          <w:t>(一)、LNG加气站设备项目概况</w:t>
        </w:r>
        <w:r>
          <w:tab/>
        </w:r>
        <w:r>
          <w:fldChar w:fldCharType="begin"/>
        </w:r>
        <w:r>
          <w:instrText xml:space="preserve"> PAGEREF _Toc9183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4" w:history="1">
        <w:r>
          <w:rPr>
            <w:rFonts w:ascii="仿宋" w:eastAsia="仿宋" w:hAnsi="仿宋" w:cs="仿宋" w:hint="eastAsia"/>
            <w:lang w:eastAsia="zh-CN"/>
          </w:rPr>
          <w:t>(二)、LNG加气站设备项目目标</w:t>
        </w:r>
        <w:r>
          <w:tab/>
        </w:r>
        <w:r>
          <w:fldChar w:fldCharType="begin"/>
        </w:r>
        <w:r>
          <w:instrText xml:space="preserve"> PAGEREF _Toc1554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45" w:history="1">
        <w:r>
          <w:rPr>
            <w:rFonts w:ascii="仿宋" w:eastAsia="仿宋" w:hAnsi="仿宋" w:cs="仿宋" w:hint="eastAsia"/>
            <w:lang w:eastAsia="zh-CN"/>
          </w:rPr>
          <w:t>(三)、LNG加气站设备项目提出的理由</w:t>
        </w:r>
        <w:r>
          <w:tab/>
        </w:r>
        <w:r>
          <w:fldChar w:fldCharType="begin"/>
        </w:r>
        <w:r>
          <w:instrText xml:space="preserve"> PAGEREF _Toc28545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58" w:history="1">
        <w:r>
          <w:rPr>
            <w:rFonts w:ascii="仿宋" w:eastAsia="仿宋" w:hAnsi="仿宋" w:cs="仿宋" w:hint="eastAsia"/>
            <w:lang w:eastAsia="zh-CN"/>
          </w:rPr>
          <w:t>(四)、LNG加气站设备项目意义</w:t>
        </w:r>
        <w:r>
          <w:tab/>
        </w:r>
        <w:r>
          <w:fldChar w:fldCharType="begin"/>
        </w:r>
        <w:r>
          <w:instrText xml:space="preserve"> PAGEREF _Toc3658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61" w:history="1">
        <w:r>
          <w:rPr>
            <w:rFonts w:ascii="仿宋" w:eastAsia="仿宋" w:hAnsi="仿宋" w:cs="仿宋" w:hint="eastAsia"/>
            <w:lang w:eastAsia="zh-CN"/>
          </w:rPr>
          <w:t>(五)、LNG加气站设备项目背景</w:t>
        </w:r>
        <w:r>
          <w:tab/>
        </w:r>
        <w:r>
          <w:fldChar w:fldCharType="begin"/>
        </w:r>
        <w:r>
          <w:instrText xml:space="preserve"> PAGEREF _Toc16161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64" w:history="1">
        <w:r>
          <w:rPr>
            <w:rFonts w:ascii="仿宋" w:eastAsia="仿宋" w:hAnsi="仿宋" w:cs="仿宋" w:hint="eastAsia"/>
            <w:lang w:eastAsia="zh-CN"/>
          </w:rPr>
          <w:t>五、工艺说明</w:t>
        </w:r>
        <w:r>
          <w:tab/>
        </w:r>
        <w:r>
          <w:fldChar w:fldCharType="begin"/>
        </w:r>
        <w:r>
          <w:instrText xml:space="preserve"> PAGEREF _Toc27064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50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_Toc17550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78" w:history="1">
        <w:r>
          <w:rPr>
            <w:rFonts w:ascii="仿宋" w:eastAsia="仿宋" w:hAnsi="仿宋" w:cs="仿宋" w:hint="eastAsia"/>
            <w:lang w:eastAsia="zh-CN"/>
          </w:rPr>
          <w:t>(二)、LNG加气站设备项目工艺技术设计方案</w:t>
        </w:r>
        <w:r>
          <w:tab/>
        </w:r>
        <w:r>
          <w:fldChar w:fldCharType="begin"/>
        </w:r>
        <w:r>
          <w:instrText xml:space="preserve"> PAGEREF _Toc11878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28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_Toc9028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2" w:history="1">
        <w:r>
          <w:rPr>
            <w:rFonts w:ascii="仿宋" w:eastAsia="仿宋" w:hAnsi="仿宋" w:cs="仿宋" w:hint="eastAsia"/>
            <w:lang w:eastAsia="zh-CN"/>
          </w:rPr>
          <w:t>六、LNG加气站设备项目土建工程</w:t>
        </w:r>
        <w:r>
          <w:tab/>
        </w:r>
        <w:r>
          <w:fldChar w:fldCharType="begin"/>
        </w:r>
        <w:r>
          <w:instrText xml:space="preserve"> PAGEREF _Toc2352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24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_Toc14024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14" w:history="1">
        <w:r>
          <w:rPr>
            <w:rFonts w:ascii="仿宋" w:eastAsia="仿宋" w:hAnsi="仿宋" w:cs="仿宋" w:hint="eastAsia"/>
            <w:lang w:eastAsia="zh-CN"/>
          </w:rPr>
          <w:t>(二)、土建工程设计年限及安全等级</w:t>
        </w:r>
        <w:r>
          <w:tab/>
        </w:r>
        <w:r>
          <w:fldChar w:fldCharType="begin"/>
        </w:r>
        <w:r>
          <w:instrText xml:space="preserve"> PAGEREF _Toc18714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27" w:history="1">
        <w:r>
          <w:rPr>
            <w:rFonts w:ascii="仿宋" w:eastAsia="仿宋" w:hAnsi="仿宋" w:cs="仿宋" w:hint="eastAsia"/>
            <w:lang w:eastAsia="zh-CN"/>
          </w:rPr>
          <w:t>(三)、建筑工程设计总体要求</w:t>
        </w:r>
        <w:r>
          <w:tab/>
        </w:r>
        <w:r>
          <w:fldChar w:fldCharType="begin"/>
        </w:r>
        <w:r>
          <w:instrText xml:space="preserve"> PAGEREF _Toc21827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57" w:history="1">
        <w:r>
          <w:rPr>
            <w:rFonts w:ascii="仿宋" w:eastAsia="仿宋" w:hAnsi="仿宋" w:cs="仿宋" w:hint="eastAsia"/>
            <w:lang w:eastAsia="zh-CN"/>
          </w:rPr>
          <w:t>(四)、土建工程建设指标</w:t>
        </w:r>
        <w:r>
          <w:tab/>
        </w:r>
        <w:r>
          <w:fldChar w:fldCharType="begin"/>
        </w:r>
        <w:r>
          <w:instrText xml:space="preserve"> PAGEREF _Toc27157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48" w:history="1">
        <w:r>
          <w:rPr>
            <w:rFonts w:ascii="仿宋" w:eastAsia="仿宋" w:hAnsi="仿宋" w:cs="仿宋" w:hint="eastAsia"/>
            <w:lang w:eastAsia="zh-CN"/>
          </w:rPr>
          <w:t>七、LNG加气站设备项目社会影响</w:t>
        </w:r>
        <w:r>
          <w:tab/>
        </w:r>
        <w:r>
          <w:fldChar w:fldCharType="begin"/>
        </w:r>
        <w:r>
          <w:instrText xml:space="preserve"> PAGEREF _Toc14248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59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_Toc17159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79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_Toc15379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16" w:history="1">
        <w:r>
          <w:rPr>
            <w:rFonts w:ascii="仿宋" w:eastAsia="仿宋" w:hAnsi="仿宋" w:cs="仿宋" w:hint="eastAsia"/>
            <w:lang w:eastAsia="zh-CN"/>
          </w:rPr>
          <w:t>八、LNG加气站设备项目人力资源培养与发展</w:t>
        </w:r>
        <w:r>
          <w:tab/>
        </w:r>
        <w:r>
          <w:fldChar w:fldCharType="begin"/>
        </w:r>
        <w:r>
          <w:instrText xml:space="preserve"> PAGEREF _Toc22816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59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_Toc7259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36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_Toc10936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866" w:history="1">
        <w:r>
          <w:rPr>
            <w:rFonts w:ascii="仿宋" w:eastAsia="仿宋" w:hAnsi="仿宋" w:cs="仿宋" w:hint="eastAsia"/>
            <w:lang w:eastAsia="zh-CN"/>
          </w:rPr>
          <w:t>九、LNG加气站设备项目环境影响分析</w:t>
        </w:r>
        <w:r>
          <w:tab/>
        </w:r>
        <w:r>
          <w:fldChar w:fldCharType="begin"/>
        </w:r>
        <w:r>
          <w:instrText xml:space="preserve"> PAGEREF _Toc16866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15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_Toc5715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15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_Toc26915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32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_Toc26232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13" w:history="1">
        <w:r>
          <w:rPr>
            <w:rFonts w:ascii="仿宋" w:eastAsia="仿宋" w:hAnsi="仿宋" w:cs="仿宋" w:hint="eastAsia"/>
            <w:lang w:eastAsia="zh-CN"/>
          </w:rPr>
          <w:t>(四)、LNG加气站设备项目建设对区域经济的影响</w:t>
        </w:r>
        <w:r>
          <w:tab/>
        </w:r>
        <w:r>
          <w:fldChar w:fldCharType="begin"/>
        </w:r>
        <w:r>
          <w:instrText xml:space="preserve"> PAGEREF _Toc6813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71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_Toc4471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43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_Toc27643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98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_Toc29798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1428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_Toc21428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45" w:history="1">
        <w:r>
          <w:rPr>
            <w:rFonts w:ascii="仿宋" w:eastAsia="仿宋" w:hAnsi="仿宋" w:cs="仿宋" w:hint="eastAsia"/>
            <w:lang w:eastAsia="zh-CN"/>
          </w:rPr>
          <w:t>十、LNG加气站设备项目经营效益</w:t>
        </w:r>
        <w:r>
          <w:tab/>
        </w:r>
        <w:r>
          <w:fldChar w:fldCharType="begin"/>
        </w:r>
        <w:r>
          <w:instrText xml:space="preserve"> PAGEREF _Toc19145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58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_Toc27258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75" w:history="1">
        <w:r>
          <w:rPr>
            <w:rFonts w:ascii="仿宋" w:eastAsia="仿宋" w:hAnsi="仿宋" w:cs="仿宋" w:hint="eastAsia"/>
            <w:lang w:eastAsia="zh-CN"/>
          </w:rPr>
          <w:t>(二)、LNG加气站设备项目盈利能力分析</w:t>
        </w:r>
        <w:r>
          <w:tab/>
        </w:r>
        <w:r>
          <w:fldChar w:fldCharType="begin"/>
        </w:r>
        <w:r>
          <w:instrText xml:space="preserve"> PAGEREF _Toc28875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85" w:history="1">
        <w:r>
          <w:rPr>
            <w:rFonts w:ascii="仿宋" w:eastAsia="仿宋" w:hAnsi="仿宋" w:cs="仿宋" w:hint="eastAsia"/>
            <w:lang w:eastAsia="zh-CN"/>
          </w:rPr>
          <w:t>十一、LNG加气站设备项目投资规划</w:t>
        </w:r>
        <w:r>
          <w:tab/>
        </w:r>
        <w:r>
          <w:fldChar w:fldCharType="begin"/>
        </w:r>
        <w:r>
          <w:instrText xml:space="preserve"> PAGEREF _Toc4385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49" w:history="1">
        <w:r>
          <w:rPr>
            <w:rFonts w:ascii="仿宋" w:eastAsia="仿宋" w:hAnsi="仿宋" w:cs="仿宋" w:hint="eastAsia"/>
            <w:lang w:eastAsia="zh-CN"/>
          </w:rPr>
          <w:t>(一)、LNG加气站设备项目总投资估算</w:t>
        </w:r>
        <w:r>
          <w:tab/>
        </w:r>
        <w:r>
          <w:fldChar w:fldCharType="begin"/>
        </w:r>
        <w:r>
          <w:instrText xml:space="preserve"> PAGEREF _Toc11249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61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_Toc26361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86" w:history="1">
        <w:r>
          <w:rPr>
            <w:rFonts w:ascii="仿宋" w:eastAsia="仿宋" w:hAnsi="仿宋" w:cs="仿宋" w:hint="eastAsia"/>
            <w:lang w:eastAsia="zh-CN"/>
          </w:rPr>
          <w:t>十二、LNG加气站设备项目创新与研发</w:t>
        </w:r>
        <w:r>
          <w:tab/>
        </w:r>
        <w:r>
          <w:fldChar w:fldCharType="begin"/>
        </w:r>
        <w:r>
          <w:instrText xml:space="preserve"> PAGEREF _Toc22186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79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_Toc7079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55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_Toc27955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32" w:history="1">
        <w:r>
          <w:rPr>
            <w:rFonts w:ascii="仿宋" w:eastAsia="仿宋" w:hAnsi="仿宋" w:cs="仿宋" w:hint="eastAsia"/>
            <w:lang w:eastAsia="zh-CN"/>
          </w:rPr>
          <w:t>十三、供应链管理</w:t>
        </w:r>
        <w:r>
          <w:tab/>
        </w:r>
        <w:r>
          <w:fldChar w:fldCharType="begin"/>
        </w:r>
        <w:r>
          <w:instrText xml:space="preserve"> PAGEREF _Toc16632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29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_Toc11929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03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_Toc9303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73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_Toc23273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02" w:history="1">
        <w:r>
          <w:rPr>
            <w:rFonts w:ascii="仿宋" w:eastAsia="仿宋" w:hAnsi="仿宋" w:cs="仿宋" w:hint="eastAsia"/>
            <w:lang w:eastAsia="zh-CN"/>
          </w:rPr>
          <w:t>十四、营销与推广策略</w:t>
        </w:r>
        <w:r>
          <w:tab/>
        </w:r>
        <w:r>
          <w:fldChar w:fldCharType="begin"/>
        </w:r>
        <w:r>
          <w:instrText xml:space="preserve"> PAGEREF _Toc13502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44" w:history="1">
        <w:r>
          <w:rPr>
            <w:rFonts w:ascii="仿宋" w:eastAsia="仿宋" w:hAnsi="仿宋" w:cs="仿宋" w:hint="eastAsia"/>
            <w:lang w:eastAsia="zh-CN"/>
          </w:rPr>
          <w:t>(一)、产品/服务定位与特点</w:t>
        </w:r>
        <w:r>
          <w:tab/>
        </w:r>
        <w:r>
          <w:fldChar w:fldCharType="begin"/>
        </w:r>
        <w:r>
          <w:instrText xml:space="preserve"> PAGEREF _Toc8144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21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_Toc24921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89" w:history="1">
        <w:r>
          <w:rPr>
            <w:rFonts w:ascii="仿宋" w:eastAsia="仿宋" w:hAnsi="仿宋" w:cs="仿宋" w:hint="eastAsia"/>
            <w:lang w:eastAsia="zh-CN"/>
          </w:rPr>
          <w:t>(三)、营销渠道与策略</w:t>
        </w:r>
        <w:r>
          <w:tab/>
        </w:r>
        <w:r>
          <w:fldChar w:fldCharType="begin"/>
        </w:r>
        <w:r>
          <w:instrText xml:space="preserve"> PAGEREF _Toc3889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20" w:history="1">
        <w:r>
          <w:rPr>
            <w:rFonts w:ascii="仿宋" w:eastAsia="仿宋" w:hAnsi="仿宋" w:cs="仿宋" w:hint="eastAsia"/>
            <w:lang w:eastAsia="zh-CN"/>
          </w:rPr>
          <w:t>(四)、推广与宣传活动</w:t>
        </w:r>
        <w:r>
          <w:tab/>
        </w:r>
        <w:r>
          <w:fldChar w:fldCharType="begin"/>
        </w:r>
        <w:r>
          <w:instrText xml:space="preserve"> PAGEREF _Toc32320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419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旨在为项目的顺利开展提供指导和参考，确保项目进展符合规范标准。在此，特别声明本方案的不可做为商业用途，仅限于学习交流之目的。通过合理的项目规划和设计，我们将为项目的实施提供详尽的计划和策略，以期达成预期的目标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7026"/>
      <w:r>
        <w:rPr>
          <w:rFonts w:ascii="仿宋" w:eastAsia="仿宋" w:hAnsi="仿宋" w:cs="仿宋" w:hint="eastAsia"/>
          <w:sz w:val="28"/>
          <w:lang w:eastAsia="zh-CN"/>
        </w:rPr>
        <w:t>一、市场分析、调研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9254"/>
      <w:r>
        <w:rPr>
          <w:rFonts w:ascii="仿宋" w:eastAsia="仿宋" w:hAnsi="仿宋" w:cs="仿宋" w:hint="eastAsia"/>
          <w:lang w:eastAsia="zh-CN"/>
        </w:rPr>
        <w:t>(一)、LNG加气站设备行业分析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LNG加气站设备行业一直以来都是市场的关注焦点。行业内的发展趋势、竞争态势以及潜在机会都对LNG加气站设备项目的推进产生深远的影响。通过深入研究行业的整体概貌，我们将更好地理解行业的核心特征，为LNG加气站设备项目的定位提供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4.1.2 技术趋势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LNG加气站设备行业，技术一直是推动创新和发展的关键因素。我们将对当前技术趋势进行详尽分析，包括但不限于人工智能、大数据应用、先进制造技术等。这有助于LNG加气站设备项目更好地把握行业的技术脉搏，为技术应用和创新提供有针对性的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4.1.3 市场竞争格局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行业内的竞争格局是LNG加气站设备项目成功的基础。我们将对主要竞争对手进行深入研究，包括其市场份额、产品特点、市场定位等。通过全面了解竞争对手的优势和劣势，LNG加气站设备项目可以更好地制定市场推广策略，寻找差异化竞争优势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3249"/>
      <w:r>
        <w:rPr>
          <w:rFonts w:ascii="仿宋" w:eastAsia="仿宋" w:hAnsi="仿宋" w:cs="仿宋" w:hint="eastAsia"/>
          <w:sz w:val="28"/>
          <w:lang w:eastAsia="zh-CN"/>
        </w:rPr>
        <w:t>(二)、LNG加气站设备市场分析预测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4.2.1 市场规模与增长趋势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对市场规模的深入调研，我们将预测LNG加气站设备市场未来的增长趋势。这包括市场的整体规模、各细分领域的发展趋势等。LNG加气站设备项目可以根据市场的扩张速度和潜在机会，制定更符合市场需求的发展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4.2.2 消费者需求分析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消费者的需求是市场分析的核心。我们将通过调查研究，深入挖掘目标消费者的需求特点、购买习惯以及对产品和服务的期望。这有助于LNG加气站设备项目更好地定位目标市场，提供更符合消费者期待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4.2.3 市场风险评估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市场风险是LNG加气站设备项目实施过程中需要充分考虑的因素。我们将对市场风险进行全面评估，包括但不限于政策法规风险、市场竞争风险、技术变革风险等。通过对潜在风险的深入分析，LNG加气站设备项目可以制定相应的风险缓解策略，降低不确定性对LNG加气站设备项目的影响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6590"/>
      <w:r>
        <w:rPr>
          <w:rFonts w:ascii="仿宋" w:eastAsia="仿宋" w:hAnsi="仿宋" w:cs="仿宋" w:hint="eastAsia"/>
          <w:sz w:val="28"/>
          <w:lang w:eastAsia="zh-CN"/>
        </w:rPr>
        <w:t>二、LNG加气站设备项目绩效评估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31500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LNG加气站设备项目中，我们设计了一套全面的绩效评估指标，以确保LNG加气站设备项目的可控和成功交付。这些指标跨足LNG加气站设备项目目标、成本、进度和质量等多个维度，为我们提供了全面洞察LNG加气站设备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LNG加气站设备项目目标达成率是我们关注的首要指标。我们设定了明确的目标，并通过定期监测和评估，迅速发现并应对潜在的目标偏差。这为LNG加气站设备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成本绩效是另一个核心关注点。通过实际成本与预算成本的对比分析，我们深入了解成本差异的原因，及时调整资源分配，保持LNG加气站设备项目在经济效益方面的合理水平。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LNG加气站设备项目进度作为关键的绩效指标之一，得到了精心的关注。我们制定了详细的LNG加气站设备项目进度计划，并设立了进度符合度指标，确保实际进度与计划进度保持一致。这使我们能够快速发现和解决潜在的进度问题，保持LNG加气站设备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LNG加气站设备项目绩效的不可或缺的一环。我们引入了一系列的质量标准和客户满意度指标，以确保LNG加气站设备项目交付的成果在质量上达到或超越预期水平。通过持续监测这些指标，我们努力提升LNG加气站设备项目整体质量水平，为LNG加气站设备项目的成功交付提供有力保障。通过这些科学且全面的绩效评估，我们能够更好地引导LNG加气站设备项目的持续改进，确保LNG加气站设备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8390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绩效评估是LNG加气站设备项目中的关键环节，为确保LNG加气站设备项目达到预期目标，我们采用了多层次、多维度的绩效评估方法。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LNG加气站设备项目的战略目标对齐，确保每个决策和行动都与LNG加气站设备项目整体目标保持一致。团队会定期召开战略对齐会议，审视当前工作与LNG加气站设备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LNG加气站设备项目进度、质量、成本和风险等方面。这些指标通过数据收集和分析，为LNG加气站设备项目管理团队提供了客观的评估依据。例如，我们通过LNG加气站设备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绩效评估不仅仅停留在LNG加气站设备项目内部，还考虑了LNG加气站设备项目对外部环境的影响。我们定期进行干系人满意度调查，以了解各利益相关方对LNG加气站设备项目的期望和满意度，并及时做出调整。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此外，我们采用敏捷方法，进行短周期的迭代和回顾。每个迭代结束后，团队会进行回顾会议，总结经验教训，识别可以改进的地方，并在下一轮迭代中进行优化。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这种多层次、多角度的绩效评估方法，使得我们能够全面了解LNG加气站设备项目的运行状态，及时做出调整，确保LNG加气站设备项目在不断变化的环境中保持稳健前行。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0444"/>
      <w:r>
        <w:rPr>
          <w:rFonts w:ascii="仿宋" w:eastAsia="仿宋" w:hAnsi="仿宋" w:cs="仿宋" w:hint="eastAsia"/>
          <w:sz w:val="28"/>
          <w:lang w:eastAsia="zh-CN"/>
        </w:rPr>
        <w:t>(三)、绩效评估周期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为了确保LNG加气站设备项目的有效管理和不断优化，我们采用了精心设计的绩效评估周期。这个周期旨在实现灵活、实时和全面的评估，以适应LNG加气站设备项目执行中的各种挑战。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灵活的周期设计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的设计考虑到LNG加气站设备项目的不同需求，分为短期、中期和长期。短期评估关注每个迭代或工作周期，以及时发现和解决当前任务中的问题。中期评估涵盖几个迭代，深入了解整体LNG加气站设备项目的趋势和性能。长期评估则着眼于整个LNG加气站设备项目阶段，确保LNG加气站设备项目目标的一致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实时信息反馈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我们强调实时性的信息反馈，通过采用先进的LNG加气站设备项目管理工具和协作平台，团队成员能够随时更新和分享LNG加气站设备项目数据。这种实时性的反馈机制使我们能够及时察觉潜在问题，快速调整，保持LNG加气站设备项目的稳健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决策制定与团队学习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与LNG加气站设备项目的决策制定密不可分。每个周期的LNG加气站设备项目回顾会议成为集体总结经验、识别问题深层次原因并找到创新解决方案的平台。这种定期的反思与调整机制使LNG加气站设备项目能够不断学习、进化，以更好地适应变化的环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2505"/>
      <w:r>
        <w:rPr>
          <w:rFonts w:ascii="仿宋" w:eastAsia="仿宋" w:hAnsi="仿宋" w:cs="仿宋" w:hint="eastAsia"/>
          <w:sz w:val="28"/>
          <w:lang w:eastAsia="zh-CN"/>
        </w:rPr>
        <w:t>三、LNG加气站设备项目文档管理</w:t>
      </w:r>
      <w:bookmarkEnd w:id="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0" w:name="_Toc20086"/>
      <w:r>
        <w:rPr>
          <w:rFonts w:ascii="仿宋" w:eastAsia="仿宋" w:hAnsi="仿宋" w:cs="仿宋" w:hint="eastAsia"/>
          <w:lang w:eastAsia="zh-CN"/>
        </w:rPr>
        <w:t>(一)、文档编制与审查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LNG加气站设备项目高度重视文档的质量和准确性，以支持LNG加气站设备项目的各项活动和决策。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文档编制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LNG加气站设备项目文档的编制始于LNG加气站设备项目计划的初期，我们制定了详细的文档编制计划，明确了每个文档的内容、格式和编写责任人。在LNG加气站设备项目启动阶段，我们首先编制了LNG加气站设备项目章程，明确定义了LNG加气站设备项目的目标、范围、风险等关键要素。随后，LNG加气站设备项目团队根据计划陆续编制了需求文档、设计文档、测试文档等各类文档，确保LNG加气站设备项目的每个阶段都有清晰的文档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编制过程中，我们注重文档的一致性和规范性。通过建立统一的文档模板和规范，我们确保了不同文档之间的协调一致，提高了文档的可读性和可维护性。同时，编制过程中进行多轮的内部审查，保证了文档的质量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 文档审查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审查是LNG加气站设备项目管理中的重要环节，旨在确保LNG加气站设备项目文档符合质量标准和LNG加气站设备项目需求。在LNG加气站设备项目团队内部，我们实施了多层次的文档审查机制。首先，由文档编制者进行自审，确保文档的完整性和逻辑性。随后，进行同行审查，由团队其他成员进行评审，提出修改建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内部审查，我们还进行了外部审查，邀请LNG加气站设备项目相关利益方和专业领域的专家对文档进行独立审查。这有助于获取更全面、客观的反馈，确保LNG加气站设备项目文档不仅符合内部标准，也满足外部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LNG加气站设备项目在文档编制与审查方面建立了严格的管理机制，通过规范的流程和多维度的审查，确保LNG加气站设备项目文档的质量、准确性和可靠性，为LNG加气站设备项目的顺利推进提供了有力支持。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12232"/>
      <w:r>
        <w:rPr>
          <w:rFonts w:ascii="仿宋" w:eastAsia="仿宋" w:hAnsi="仿宋" w:cs="仿宋" w:hint="eastAsia"/>
          <w:sz w:val="28"/>
          <w:lang w:eastAsia="zh-CN"/>
        </w:rPr>
        <w:t>(二)、文档发布与分发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在LNG加气站设备项目中，我们致力于优化文档发布与分发过程，以确保信息的高效传递和团队间协作的顺畅进行。以下是我们采取的关键优化策略：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  <w:r>
        <w:rPr>
          <w:rFonts w:ascii="仿宋" w:eastAsia="仿宋" w:hAnsi="仿宋" w:cs="仿宋" w:hint="eastAsia"/>
          <w:sz w:val="28"/>
          <w:lang w:eastAsia="zh-CN"/>
        </w:rPr>
        <w:t xml:space="preserve"> 定期更新发布计划：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我们制定了定期的文档发布计划，明确了每个阶段需要发布的文档类型和内容。这有助于预先规划，保证了信息的有序传递。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多渠道发布： 我们通过多渠道发布文档，包括电子邮件、LNG加气站设备项目管理平台、内部网站等，以满足不同团队成员的偏好和需求。多渠道发布确保了信息的全面覆盖。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智能文档索引系统： 我们引入了智能文档索引系统，通过先进的分类和标签技术，使文档易于查找和管理。成员可以根据需要快速定位所需信息，提高了工作效率。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强化权限管理： 我们采用了精细的权限控制，确保只有授权人员可以访问敏感信息。这种安全措施保护了LNG加气站设备项目文档的机密性，防止了未经授权的信息泄露。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持续改进机制： 我们设立了定期的文档发布评估机制，收集用户反馈和建议。通过不断优化发布与分发策略，我们确保了整个文档管理流程的持续改进。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10674"/>
      <w:r>
        <w:rPr>
          <w:rFonts w:ascii="仿宋" w:eastAsia="仿宋" w:hAnsi="仿宋" w:cs="仿宋" w:hint="eastAsia"/>
          <w:sz w:val="28"/>
          <w:lang w:eastAsia="zh-CN"/>
        </w:rPr>
        <w:t>(三)、文档存档与归档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存档与归档是LNG加气站设备项目生命周期中一个至关重要的环节，直接关系到LNG加气站设备项目信息的长期保存和历史记录的完整性。在LNG加气站设备项目中，我们实施了一系列有效的文档存档与归档管理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 存档目标明确： 我们明确定义了文档存档的目标，包括但不限于法规合规要求、未来审计需求以及知识管理的需要。这确保了存档的目的明确、合理。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存档周期规划： 针对不同类型的文档，我们设立了合理的存档周期，根据文档的重要性和保留价值制定了详细的规划。这有助于避免信息过时和冗余。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存档标准制定： 我们建立了文档存档的标准，明确了归档文件的格式、命名规范和目录结构。标准化的存档过程有助于提高文件检索的效率。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智能存档系统应用： 引入了智能存档系统，采用先进的文档识别技术和元数据管理。这提高了存档效率，确保了文档的准确存储和检索。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合规与安全保障： 我们确保文档存档过程符合相关法规合规要求，特别关注信息安全和隐私保护。文档的存档和归档过程经过多层次的权限验证，确保了信息的机密性和完整性。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定期存档检查： 我们制定了定期的文档存档检查机制，以确保存档文件的完整性和一致性。对存档文件进行定期审查，发现并纠正潜在问题。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7809"/>
      <w:r>
        <w:rPr>
          <w:rFonts w:ascii="仿宋" w:eastAsia="仿宋" w:hAnsi="仿宋" w:cs="仿宋" w:hint="eastAsia"/>
          <w:sz w:val="28"/>
          <w:lang w:eastAsia="zh-CN"/>
        </w:rPr>
        <w:t>四、LNG加气站设备项目概论</w:t>
      </w:r>
      <w:bookmarkEnd w:id="13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4" w:name="_Toc9183"/>
      <w:r>
        <w:rPr>
          <w:rFonts w:ascii="仿宋" w:eastAsia="仿宋" w:hAnsi="仿宋" w:cs="仿宋" w:hint="eastAsia"/>
          <w:lang w:eastAsia="zh-CN"/>
        </w:rPr>
        <w:t>(一)、LNG加气站设备项目概况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LNG加气站设备项目的起源追溯至对市场的深入洞察。市场的不断演变与变革为LNG加气站设备项目提供了难得的机遇。当前市场存在的需求缺口和变革的大环境共同构成了LNG加气站设备项目的背景。这个LNG加气站设备项目旨在充分利用市场机遇，填补行业中尚未满足的需求，为客户提供全新的解决方案。市场的变革和需求的增长使得这个LNG加气站设备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LNG加气站设备项目名称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LNG加气站设备项目正式命名为LNG加气站设备。这个名称不仅仅是一个标识，更代表了LNG加气站设备项目的核心理念和愿景。它蕴含着LNG加气站设备项目所要解决问题的关键字，具有强烈的表达和辨识度，为LNG加气站设备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LNG加气站设备项目目标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LNG加气站设备项目的核心目标是提供一种全新、高效的解决方案，满足客户日益增长的需求。LNG加气站设备项目追求的不仅仅是满足市场需求，更是在市场中获得卓越的竞争优势。通过不断提升产品或服务的质量和创新水平，LNG加气站设备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LNG加气站设备项目范围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LNG加气站设备项目全面涵盖了产品研发、制造、市场推广和售后服务，确保从产品设计到最终用户体验的全方位关注。这一全面的LNG加气站设备项目范围是为了确保LNG加气站设备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LNG加气站设备项目时间表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LNG加气站设备项目计划在未来18个月内完成，包括研发、测试、市场试点和正式推出等不同阶段。这个时间表的合理设计是为了确保LNG加气站设备项目各个阶段的顺利推进，以便按时交付高质量的成果。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LNG加气站设备项目预算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LNG加气站设备项目总预算估算为XX百万美元，主要分配在研发、市场推广、人员培训和运营等方面。这一充足的预算为LNG加气站设备项目提供了充足的资源，确保LNG加气站设备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LNG加气站设备项目风险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LNG加气站设备项目可能面临的风险包括市场接受度低、技术难题、竞争激烈等。LNG加气站设备项目团队已经制定了相应的风险应对计划，通过前瞻性的风险管理，确保LNG加气站设备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LNG加气站设备项目团队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LNG加气站设备项目汇聚了一支经验丰富、多领域专业素养的核心团队，确保LNG加气站设备项目在各个方面都能拥有高水平的执行力。团队的协同作战是LNG加气站设备项目成功的关键因素之一。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LNG加气站设备项目背景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LNG加气站设备项目的背景根植于市场对更高效、创新产品的渴望，同时也受到科技发展对行业格局的深刻改变的影响。这为LNG加气站设备项目提供了广阔的发展空间和市场需求。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LNG加气站设备项目现状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截至目前，LNG加气站设备项目已完成市场调研和技术验证，取得了初步的成功。这为LNG加气站设备项目在未来的发展奠定了坚实的基础，为更远大的目标打下了坚实的基石。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1554"/>
      <w:r>
        <w:rPr>
          <w:rFonts w:ascii="仿宋" w:eastAsia="仿宋" w:hAnsi="仿宋" w:cs="仿宋" w:hint="eastAsia"/>
          <w:sz w:val="28"/>
          <w:lang w:eastAsia="zh-CN"/>
        </w:rPr>
        <w:t>(二)、LNG加气站设备项目目标</w:t>
      </w:r>
      <w:bookmarkEnd w:id="1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keyword》LNG加气站设备项目首要业务目标是在市场中占据有利地位，实现产品/服务的成功推广和销售。通过不断提升产品质量、创新性，LNG加气站设备项目追求成为行业中的领导者，赢得更多客户的青睐。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在科技迅速发展的时代，LNG加气站设备项目着眼于技术创新。通过持续的研发和技术升级，LNG加气站设备项目旨在推出更具创新性的产品或服务，以满足市场对新鲜、先进解决方案的需求。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为了建立可持续的客户关系，LNG加气站设备项目设定了客户满意度目标。通过提供卓越的产品质量和优质的客户服务，LNG加气站设备项目追求赢得客户的信任和忠诚度，确保他们的满意度达到行业领先水平。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LNG加气站设备项目注重社会责任和可持续发展。通过实施环保、社会责任LNG加气站设备项目，LNG加气站设备项目致力于在经济发展的同时保护环境，促进社会公平，实现可持续经营。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LNG加气站设备项目的团队是实现目标的核心驱动力。因此，LNG加气站设备项目设定了团队发展目标，包括提升团队成员的专业技能、培养领导力，以及搭建协同高效的团队工作氛围。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6" w:name="_Toc28545"/>
      <w:r>
        <w:rPr>
          <w:rFonts w:ascii="仿宋" w:eastAsia="仿宋" w:hAnsi="仿宋" w:cs="仿宋" w:hint="eastAsia"/>
          <w:sz w:val="28"/>
          <w:lang w:eastAsia="zh-CN"/>
        </w:rPr>
        <w:t>(三)、LNG加气站设备项目提出的理由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LNG加气站设备项目提出的理由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LNG加气站设备项目的提出源于对市场机遇的深刻洞察。当前市场中存在的需求缺口和行业发展趋势表明，有巨大的商业机会等待被开发。通过准确捕捉市场机遇，LNG加气站设备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LNG加气站设备项目的理念基于对技术创新的信仰。通过持续的研发和技术投入，LNG加气站设备项目有望推出更具创新性的产品或服务。在科技飞速发展的当下，LNG加气站设备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LNG加气站设备项目的提出是为了增强企业的行业竞争力。通过提升产品或服务的质量和独特性，LNG加气站设备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LNG加气站设备项目响应了消费者需求的变化。随着社会和科技的不断发展，消费者对产品和服务的需求也在发生变化。通过深入了解并及时回应消费者的新需求，LNG加气站设备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LNG加气站设备项目的提出是企业战略发展规划的一部分。在面对日益激烈的市场竞争和不断变化的商业环境中，LNG加气站设备项目作为企业战略的一环，旨在为企业开辟新的增长领域，巩固企业在行业中的地位。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LNG加气站设备项目的提出不仅仅是基于商业考量，还注重社会责任。通过推出环保、社会责任等方面的LNG加气站设备项目，LNG加气站设备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LNG加气站设备项目的提出反映了对利益相关者期望的关注。包括客户、员工、投资者等利益相关者在企业发展中都有着各自的期望，LNG加气站设备项目力求在满足这些期望的同时，取得更大的共赢。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3658"/>
      <w:r>
        <w:rPr>
          <w:rFonts w:ascii="仿宋" w:eastAsia="仿宋" w:hAnsi="仿宋" w:cs="仿宋" w:hint="eastAsia"/>
          <w:sz w:val="28"/>
          <w:lang w:eastAsia="zh-CN"/>
        </w:rPr>
        <w:t>(四)、LNG加气站设备项目意义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在实施LNG加气站设备项目的过程中，我们不仅仅是在追逐商业成功，更是为企业和社会的多个层面创造了深远的意义。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https://d.book118.com/927131030150006040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LNG加气站设备项目规划设计纲要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LNG加气站设备项目规划设计纲要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LNG加气站设备项目规划设计纲要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LNG加气站设备项目规划设计纲要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LNG加气站设备项目规划设计纲要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LNG加气站设备项目规划设计纲要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LNG加气站设备项目规划设计纲要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LNG加气站设备项目规划设计纲要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LNG加气站设备项目规划设计纲要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LNG加气站设备项目规划设计纲要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LNG加气站设备项目规划设计纲要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LNG加气站设备项目规划设计纲要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LNG加气站设备项目规划设计纲要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LNG加气站设备项目规划设计纲要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LNG加气站设备项目规划设计纲要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LNG加气站设备项目规划设计纲要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LNG加气站设备项目规划设计纲要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DE935E9"/>
    <w:rsid w:val="2DE935E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927131030150006040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2024-02-06T19:19:00Z</dcterms:created>
  <dcterms:modified xsi:type="dcterms:W3CDTF">2024-02-06T19:19:47Z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08ACC4AF62D94001A7F416A30AC90789_11</vt:lpwstr>
  </property>
  <property fmtid="{D5CDD505-2E9C-101B-9397-08002B2CF9AE}" pid="3" name="KSOProductBuildVer">
    <vt:lpwstr>2052-12.1.0.16250</vt:lpwstr>
  </property>
</Properties>
</file>