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服务器项目规划设计方案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7" w:history="1">
        <w:r>
          <w:rPr>
            <w:rFonts w:ascii="仿宋" w:eastAsia="仿宋" w:hAnsi="仿宋" w:cs="仿宋" w:hint="eastAsia"/>
            <w:lang w:eastAsia="zh-CN"/>
          </w:rPr>
          <w:t>概论</w:t>
        </w:r>
        <w:r>
          <w:tab/>
        </w:r>
        <w:r>
          <w:fldChar w:fldCharType="begin"/>
        </w:r>
        <w:r>
          <w:instrText xml:space="preserve"> PAGEREF _Toc22517 \h </w:instrText>
        </w:r>
        <w:r>
          <w:fldChar w:fldCharType="separate"/>
        </w:r>
        <w:r>
          <w:t>3</w:t>
        </w:r>
        <w:r>
          <w:fldChar w:fldCharType="end"/>
        </w:r>
      </w:hyperlink>
    </w:p>
    <w:p>
      <w:pPr>
        <w:pStyle w:val="TOC1"/>
        <w:tabs>
          <w:tab w:val="right" w:leader="dot" w:pos="8306"/>
        </w:tabs>
      </w:pPr>
      <w:hyperlink w:anchor="_Toc29428" w:history="1">
        <w:r>
          <w:rPr>
            <w:rFonts w:ascii="仿宋" w:eastAsia="仿宋" w:hAnsi="仿宋" w:cs="仿宋" w:hint="eastAsia"/>
            <w:lang w:eastAsia="zh-CN"/>
          </w:rPr>
          <w:t>一、服务器项目文档管理</w:t>
        </w:r>
        <w:r>
          <w:tab/>
        </w:r>
        <w:r>
          <w:fldChar w:fldCharType="begin"/>
        </w:r>
        <w:r>
          <w:instrText xml:space="preserve"> PAGEREF _Toc29428 \h </w:instrText>
        </w:r>
        <w:r>
          <w:fldChar w:fldCharType="separate"/>
        </w:r>
        <w:r>
          <w:t>3</w:t>
        </w:r>
        <w:r>
          <w:fldChar w:fldCharType="end"/>
        </w:r>
      </w:hyperlink>
    </w:p>
    <w:p>
      <w:pPr>
        <w:pStyle w:val="TOC2"/>
        <w:tabs>
          <w:tab w:val="right" w:leader="dot" w:pos="8306"/>
        </w:tabs>
      </w:pPr>
      <w:hyperlink w:anchor="_Toc22215" w:history="1">
        <w:r>
          <w:rPr>
            <w:rFonts w:ascii="仿宋" w:eastAsia="仿宋" w:hAnsi="仿宋" w:cs="仿宋" w:hint="eastAsia"/>
            <w:lang w:eastAsia="zh-CN"/>
          </w:rPr>
          <w:t>(一)、文档编制与审查</w:t>
        </w:r>
        <w:r>
          <w:tab/>
        </w:r>
        <w:r>
          <w:fldChar w:fldCharType="begin"/>
        </w:r>
        <w:r>
          <w:instrText xml:space="preserve"> PAGEREF _Toc22215 \h </w:instrText>
        </w:r>
        <w:r>
          <w:fldChar w:fldCharType="separate"/>
        </w:r>
        <w:r>
          <w:t>3</w:t>
        </w:r>
        <w:r>
          <w:fldChar w:fldCharType="end"/>
        </w:r>
      </w:hyperlink>
    </w:p>
    <w:p>
      <w:pPr>
        <w:pStyle w:val="TOC2"/>
        <w:tabs>
          <w:tab w:val="right" w:leader="dot" w:pos="8306"/>
        </w:tabs>
      </w:pPr>
      <w:hyperlink w:anchor="_Toc13003" w:history="1">
        <w:r>
          <w:rPr>
            <w:rFonts w:ascii="仿宋" w:eastAsia="仿宋" w:hAnsi="仿宋" w:cs="仿宋" w:hint="eastAsia"/>
            <w:lang w:eastAsia="zh-CN"/>
          </w:rPr>
          <w:t>(二)、文档发布与分发</w:t>
        </w:r>
        <w:r>
          <w:tab/>
        </w:r>
        <w:r>
          <w:fldChar w:fldCharType="begin"/>
        </w:r>
        <w:r>
          <w:instrText xml:space="preserve"> PAGEREF _Toc13003 \h </w:instrText>
        </w:r>
        <w:r>
          <w:fldChar w:fldCharType="separate"/>
        </w:r>
        <w:r>
          <w:t>4</w:t>
        </w:r>
        <w:r>
          <w:fldChar w:fldCharType="end"/>
        </w:r>
      </w:hyperlink>
    </w:p>
    <w:p>
      <w:pPr>
        <w:pStyle w:val="TOC2"/>
        <w:tabs>
          <w:tab w:val="right" w:leader="dot" w:pos="8306"/>
        </w:tabs>
      </w:pPr>
      <w:hyperlink w:anchor="_Toc22134" w:history="1">
        <w:r>
          <w:rPr>
            <w:rFonts w:ascii="仿宋" w:eastAsia="仿宋" w:hAnsi="仿宋" w:cs="仿宋" w:hint="eastAsia"/>
            <w:lang w:eastAsia="zh-CN"/>
          </w:rPr>
          <w:t>(三)、文档存档与归档</w:t>
        </w:r>
        <w:r>
          <w:tab/>
        </w:r>
        <w:r>
          <w:fldChar w:fldCharType="begin"/>
        </w:r>
        <w:r>
          <w:instrText xml:space="preserve"> PAGEREF _Toc22134 \h </w:instrText>
        </w:r>
        <w:r>
          <w:fldChar w:fldCharType="separate"/>
        </w:r>
        <w:r>
          <w:t>5</w:t>
        </w:r>
        <w:r>
          <w:fldChar w:fldCharType="end"/>
        </w:r>
      </w:hyperlink>
    </w:p>
    <w:p>
      <w:pPr>
        <w:pStyle w:val="TOC1"/>
        <w:tabs>
          <w:tab w:val="right" w:leader="dot" w:pos="8306"/>
        </w:tabs>
      </w:pPr>
      <w:hyperlink w:anchor="_Toc6593" w:history="1">
        <w:r>
          <w:rPr>
            <w:rFonts w:ascii="仿宋" w:eastAsia="仿宋" w:hAnsi="仿宋" w:cs="仿宋" w:hint="eastAsia"/>
            <w:lang w:eastAsia="zh-CN"/>
          </w:rPr>
          <w:t>二、服务器项目建设单位说明</w:t>
        </w:r>
        <w:r>
          <w:tab/>
        </w:r>
        <w:r>
          <w:fldChar w:fldCharType="begin"/>
        </w:r>
        <w:r>
          <w:instrText xml:space="preserve"> PAGEREF _Toc6593 \h </w:instrText>
        </w:r>
        <w:r>
          <w:fldChar w:fldCharType="separate"/>
        </w:r>
        <w:r>
          <w:t>6</w:t>
        </w:r>
        <w:r>
          <w:fldChar w:fldCharType="end"/>
        </w:r>
      </w:hyperlink>
    </w:p>
    <w:p>
      <w:pPr>
        <w:pStyle w:val="TOC2"/>
        <w:tabs>
          <w:tab w:val="right" w:leader="dot" w:pos="8306"/>
        </w:tabs>
      </w:pPr>
      <w:hyperlink w:anchor="_Toc1195" w:history="1">
        <w:r>
          <w:rPr>
            <w:rFonts w:ascii="仿宋" w:eastAsia="仿宋" w:hAnsi="仿宋" w:cs="仿宋" w:hint="eastAsia"/>
            <w:lang w:eastAsia="zh-CN"/>
          </w:rPr>
          <w:t>(一)、服务器项目承办单位基本情况</w:t>
        </w:r>
        <w:r>
          <w:tab/>
        </w:r>
        <w:r>
          <w:fldChar w:fldCharType="begin"/>
        </w:r>
        <w:r>
          <w:instrText xml:space="preserve"> PAGEREF _Toc1195 \h </w:instrText>
        </w:r>
        <w:r>
          <w:fldChar w:fldCharType="separate"/>
        </w:r>
        <w:r>
          <w:t>6</w:t>
        </w:r>
        <w:r>
          <w:fldChar w:fldCharType="end"/>
        </w:r>
      </w:hyperlink>
    </w:p>
    <w:p>
      <w:pPr>
        <w:pStyle w:val="TOC2"/>
        <w:tabs>
          <w:tab w:val="right" w:leader="dot" w:pos="8306"/>
        </w:tabs>
      </w:pPr>
      <w:hyperlink w:anchor="_Toc9852" w:history="1">
        <w:r>
          <w:rPr>
            <w:rFonts w:ascii="仿宋" w:eastAsia="仿宋" w:hAnsi="仿宋" w:cs="仿宋" w:hint="eastAsia"/>
            <w:lang w:eastAsia="zh-CN"/>
          </w:rPr>
          <w:t>(二)、公司经济效益分析</w:t>
        </w:r>
        <w:r>
          <w:tab/>
        </w:r>
        <w:r>
          <w:fldChar w:fldCharType="begin"/>
        </w:r>
        <w:r>
          <w:instrText xml:space="preserve"> PAGEREF _Toc9852 \h </w:instrText>
        </w:r>
        <w:r>
          <w:fldChar w:fldCharType="separate"/>
        </w:r>
        <w:r>
          <w:t>7</w:t>
        </w:r>
        <w:r>
          <w:fldChar w:fldCharType="end"/>
        </w:r>
      </w:hyperlink>
    </w:p>
    <w:p>
      <w:pPr>
        <w:pStyle w:val="TOC1"/>
        <w:tabs>
          <w:tab w:val="right" w:leader="dot" w:pos="8306"/>
        </w:tabs>
      </w:pPr>
      <w:hyperlink w:anchor="_Toc22159" w:history="1">
        <w:r>
          <w:rPr>
            <w:rFonts w:ascii="仿宋" w:eastAsia="仿宋" w:hAnsi="仿宋" w:cs="仿宋" w:hint="eastAsia"/>
            <w:lang w:eastAsia="zh-CN"/>
          </w:rPr>
          <w:t>三、服务器项目绩效评估</w:t>
        </w:r>
        <w:r>
          <w:tab/>
        </w:r>
        <w:r>
          <w:fldChar w:fldCharType="begin"/>
        </w:r>
        <w:r>
          <w:instrText xml:space="preserve"> PAGEREF _Toc22159 \h </w:instrText>
        </w:r>
        <w:r>
          <w:fldChar w:fldCharType="separate"/>
        </w:r>
        <w:r>
          <w:t>8</w:t>
        </w:r>
        <w:r>
          <w:fldChar w:fldCharType="end"/>
        </w:r>
      </w:hyperlink>
    </w:p>
    <w:p>
      <w:pPr>
        <w:pStyle w:val="TOC2"/>
        <w:tabs>
          <w:tab w:val="right" w:leader="dot" w:pos="8306"/>
        </w:tabs>
      </w:pPr>
      <w:hyperlink w:anchor="_Toc3633" w:history="1">
        <w:r>
          <w:rPr>
            <w:rFonts w:ascii="仿宋" w:eastAsia="仿宋" w:hAnsi="仿宋" w:cs="仿宋" w:hint="eastAsia"/>
            <w:lang w:eastAsia="zh-CN"/>
          </w:rPr>
          <w:t>(一)、绩效评估指标</w:t>
        </w:r>
        <w:r>
          <w:tab/>
        </w:r>
        <w:r>
          <w:fldChar w:fldCharType="begin"/>
        </w:r>
        <w:r>
          <w:instrText xml:space="preserve"> PAGEREF _Toc3633 \h </w:instrText>
        </w:r>
        <w:r>
          <w:fldChar w:fldCharType="separate"/>
        </w:r>
        <w:r>
          <w:t>8</w:t>
        </w:r>
        <w:r>
          <w:fldChar w:fldCharType="end"/>
        </w:r>
      </w:hyperlink>
    </w:p>
    <w:p>
      <w:pPr>
        <w:pStyle w:val="TOC2"/>
        <w:tabs>
          <w:tab w:val="right" w:leader="dot" w:pos="8306"/>
        </w:tabs>
      </w:pPr>
      <w:hyperlink w:anchor="_Toc13932" w:history="1">
        <w:r>
          <w:rPr>
            <w:rFonts w:ascii="仿宋" w:eastAsia="仿宋" w:hAnsi="仿宋" w:cs="仿宋" w:hint="eastAsia"/>
            <w:lang w:eastAsia="zh-CN"/>
          </w:rPr>
          <w:t>(二)、绩效评估方法</w:t>
        </w:r>
        <w:r>
          <w:tab/>
        </w:r>
        <w:r>
          <w:fldChar w:fldCharType="begin"/>
        </w:r>
        <w:r>
          <w:instrText xml:space="preserve"> PAGEREF _Toc13932 \h </w:instrText>
        </w:r>
        <w:r>
          <w:fldChar w:fldCharType="separate"/>
        </w:r>
        <w:r>
          <w:t>9</w:t>
        </w:r>
        <w:r>
          <w:fldChar w:fldCharType="end"/>
        </w:r>
      </w:hyperlink>
    </w:p>
    <w:p>
      <w:pPr>
        <w:pStyle w:val="TOC2"/>
        <w:tabs>
          <w:tab w:val="right" w:leader="dot" w:pos="8306"/>
        </w:tabs>
      </w:pPr>
      <w:hyperlink w:anchor="_Toc7237" w:history="1">
        <w:r>
          <w:rPr>
            <w:rFonts w:ascii="仿宋" w:eastAsia="仿宋" w:hAnsi="仿宋" w:cs="仿宋" w:hint="eastAsia"/>
            <w:lang w:eastAsia="zh-CN"/>
          </w:rPr>
          <w:t>(三)、绩效评估周期</w:t>
        </w:r>
        <w:r>
          <w:tab/>
        </w:r>
        <w:r>
          <w:fldChar w:fldCharType="begin"/>
        </w:r>
        <w:r>
          <w:instrText xml:space="preserve"> PAGEREF _Toc7237 \h </w:instrText>
        </w:r>
        <w:r>
          <w:fldChar w:fldCharType="separate"/>
        </w:r>
        <w:r>
          <w:t>10</w:t>
        </w:r>
        <w:r>
          <w:fldChar w:fldCharType="end"/>
        </w:r>
      </w:hyperlink>
    </w:p>
    <w:p>
      <w:pPr>
        <w:pStyle w:val="TOC1"/>
        <w:tabs>
          <w:tab w:val="right" w:leader="dot" w:pos="8306"/>
        </w:tabs>
      </w:pPr>
      <w:hyperlink w:anchor="_Toc11085" w:history="1">
        <w:r>
          <w:rPr>
            <w:rFonts w:ascii="仿宋" w:eastAsia="仿宋" w:hAnsi="仿宋" w:cs="仿宋" w:hint="eastAsia"/>
            <w:lang w:eastAsia="zh-CN"/>
          </w:rPr>
          <w:t>四、市场分析、调研</w:t>
        </w:r>
        <w:r>
          <w:tab/>
        </w:r>
        <w:r>
          <w:fldChar w:fldCharType="begin"/>
        </w:r>
        <w:r>
          <w:instrText xml:space="preserve"> PAGEREF _Toc11085 \h </w:instrText>
        </w:r>
        <w:r>
          <w:fldChar w:fldCharType="separate"/>
        </w:r>
        <w:r>
          <w:t>11</w:t>
        </w:r>
        <w:r>
          <w:fldChar w:fldCharType="end"/>
        </w:r>
      </w:hyperlink>
    </w:p>
    <w:p>
      <w:pPr>
        <w:pStyle w:val="TOC2"/>
        <w:tabs>
          <w:tab w:val="right" w:leader="dot" w:pos="8306"/>
        </w:tabs>
      </w:pPr>
      <w:hyperlink w:anchor="_Toc26602" w:history="1">
        <w:r>
          <w:rPr>
            <w:rFonts w:ascii="仿宋" w:eastAsia="仿宋" w:hAnsi="仿宋" w:cs="仿宋" w:hint="eastAsia"/>
            <w:lang w:eastAsia="zh-CN"/>
          </w:rPr>
          <w:t>(一)、服务器行业分析</w:t>
        </w:r>
        <w:r>
          <w:tab/>
        </w:r>
        <w:r>
          <w:fldChar w:fldCharType="begin"/>
        </w:r>
        <w:r>
          <w:instrText xml:space="preserve"> PAGEREF _Toc26602 \h </w:instrText>
        </w:r>
        <w:r>
          <w:fldChar w:fldCharType="separate"/>
        </w:r>
        <w:r>
          <w:t>11</w:t>
        </w:r>
        <w:r>
          <w:fldChar w:fldCharType="end"/>
        </w:r>
      </w:hyperlink>
    </w:p>
    <w:p>
      <w:pPr>
        <w:pStyle w:val="TOC2"/>
        <w:tabs>
          <w:tab w:val="right" w:leader="dot" w:pos="8306"/>
        </w:tabs>
      </w:pPr>
      <w:hyperlink w:anchor="_Toc12968" w:history="1">
        <w:r>
          <w:rPr>
            <w:rFonts w:ascii="仿宋" w:eastAsia="仿宋" w:hAnsi="仿宋" w:cs="仿宋" w:hint="eastAsia"/>
            <w:lang w:eastAsia="zh-CN"/>
          </w:rPr>
          <w:t>(二)、服务器市场分析预测</w:t>
        </w:r>
        <w:r>
          <w:tab/>
        </w:r>
        <w:r>
          <w:fldChar w:fldCharType="begin"/>
        </w:r>
        <w:r>
          <w:instrText xml:space="preserve"> PAGEREF _Toc12968 \h </w:instrText>
        </w:r>
        <w:r>
          <w:fldChar w:fldCharType="separate"/>
        </w:r>
        <w:r>
          <w:t>12</w:t>
        </w:r>
        <w:r>
          <w:fldChar w:fldCharType="end"/>
        </w:r>
      </w:hyperlink>
    </w:p>
    <w:p>
      <w:pPr>
        <w:pStyle w:val="TOC1"/>
        <w:tabs>
          <w:tab w:val="right" w:leader="dot" w:pos="8306"/>
        </w:tabs>
      </w:pPr>
      <w:hyperlink w:anchor="_Toc22430" w:history="1">
        <w:r>
          <w:rPr>
            <w:rFonts w:ascii="仿宋" w:eastAsia="仿宋" w:hAnsi="仿宋" w:cs="仿宋" w:hint="eastAsia"/>
            <w:lang w:eastAsia="zh-CN"/>
          </w:rPr>
          <w:t>五、服务器项目选址可行性分析</w:t>
        </w:r>
        <w:r>
          <w:tab/>
        </w:r>
        <w:r>
          <w:fldChar w:fldCharType="begin"/>
        </w:r>
        <w:r>
          <w:instrText xml:space="preserve"> PAGEREF _Toc22430 \h </w:instrText>
        </w:r>
        <w:r>
          <w:fldChar w:fldCharType="separate"/>
        </w:r>
        <w:r>
          <w:t>13</w:t>
        </w:r>
        <w:r>
          <w:fldChar w:fldCharType="end"/>
        </w:r>
      </w:hyperlink>
    </w:p>
    <w:p>
      <w:pPr>
        <w:pStyle w:val="TOC2"/>
        <w:tabs>
          <w:tab w:val="right" w:leader="dot" w:pos="8306"/>
        </w:tabs>
      </w:pPr>
      <w:hyperlink w:anchor="_Toc1115" w:history="1">
        <w:r>
          <w:rPr>
            <w:rFonts w:ascii="仿宋" w:eastAsia="仿宋" w:hAnsi="仿宋" w:cs="仿宋" w:hint="eastAsia"/>
            <w:lang w:eastAsia="zh-CN"/>
          </w:rPr>
          <w:t>(一)、服务器项目选址</w:t>
        </w:r>
        <w:r>
          <w:tab/>
        </w:r>
        <w:r>
          <w:fldChar w:fldCharType="begin"/>
        </w:r>
        <w:r>
          <w:instrText xml:space="preserve"> PAGEREF _Toc1115 \h </w:instrText>
        </w:r>
        <w:r>
          <w:fldChar w:fldCharType="separate"/>
        </w:r>
        <w:r>
          <w:t>13</w:t>
        </w:r>
        <w:r>
          <w:fldChar w:fldCharType="end"/>
        </w:r>
      </w:hyperlink>
    </w:p>
    <w:p>
      <w:pPr>
        <w:pStyle w:val="TOC2"/>
        <w:tabs>
          <w:tab w:val="right" w:leader="dot" w:pos="8306"/>
        </w:tabs>
      </w:pPr>
      <w:hyperlink w:anchor="_Toc27068" w:history="1">
        <w:r>
          <w:rPr>
            <w:rFonts w:ascii="仿宋" w:eastAsia="仿宋" w:hAnsi="仿宋" w:cs="仿宋" w:hint="eastAsia"/>
            <w:lang w:eastAsia="zh-CN"/>
          </w:rPr>
          <w:t>(二)、用地控制指标</w:t>
        </w:r>
        <w:r>
          <w:tab/>
        </w:r>
        <w:r>
          <w:fldChar w:fldCharType="begin"/>
        </w:r>
        <w:r>
          <w:instrText xml:space="preserve"> PAGEREF _Toc27068 \h </w:instrText>
        </w:r>
        <w:r>
          <w:fldChar w:fldCharType="separate"/>
        </w:r>
        <w:r>
          <w:t>13</w:t>
        </w:r>
        <w:r>
          <w:fldChar w:fldCharType="end"/>
        </w:r>
      </w:hyperlink>
    </w:p>
    <w:p>
      <w:pPr>
        <w:pStyle w:val="TOC2"/>
        <w:tabs>
          <w:tab w:val="right" w:leader="dot" w:pos="8306"/>
        </w:tabs>
      </w:pPr>
      <w:hyperlink w:anchor="_Toc31612" w:history="1">
        <w:r>
          <w:rPr>
            <w:rFonts w:ascii="仿宋" w:eastAsia="仿宋" w:hAnsi="仿宋" w:cs="仿宋" w:hint="eastAsia"/>
            <w:lang w:eastAsia="zh-CN"/>
          </w:rPr>
          <w:t>(三)、节约用地措施</w:t>
        </w:r>
        <w:r>
          <w:tab/>
        </w:r>
        <w:r>
          <w:fldChar w:fldCharType="begin"/>
        </w:r>
        <w:r>
          <w:instrText xml:space="preserve"> PAGEREF _Toc31612 \h </w:instrText>
        </w:r>
        <w:r>
          <w:fldChar w:fldCharType="separate"/>
        </w:r>
        <w:r>
          <w:t>15</w:t>
        </w:r>
        <w:r>
          <w:fldChar w:fldCharType="end"/>
        </w:r>
      </w:hyperlink>
    </w:p>
    <w:p>
      <w:pPr>
        <w:pStyle w:val="TOC2"/>
        <w:tabs>
          <w:tab w:val="right" w:leader="dot" w:pos="8306"/>
        </w:tabs>
      </w:pPr>
      <w:hyperlink w:anchor="_Toc12929" w:history="1">
        <w:r>
          <w:rPr>
            <w:rFonts w:ascii="仿宋" w:eastAsia="仿宋" w:hAnsi="仿宋" w:cs="仿宋" w:hint="eastAsia"/>
            <w:lang w:eastAsia="zh-CN"/>
          </w:rPr>
          <w:t>(四)、总图布置方案</w:t>
        </w:r>
        <w:r>
          <w:tab/>
        </w:r>
        <w:r>
          <w:fldChar w:fldCharType="begin"/>
        </w:r>
        <w:r>
          <w:instrText xml:space="preserve"> PAGEREF _Toc12929 \h </w:instrText>
        </w:r>
        <w:r>
          <w:fldChar w:fldCharType="separate"/>
        </w:r>
        <w:r>
          <w:t>16</w:t>
        </w:r>
        <w:r>
          <w:fldChar w:fldCharType="end"/>
        </w:r>
      </w:hyperlink>
    </w:p>
    <w:p>
      <w:pPr>
        <w:pStyle w:val="TOC2"/>
        <w:tabs>
          <w:tab w:val="right" w:leader="dot" w:pos="8306"/>
        </w:tabs>
      </w:pPr>
      <w:hyperlink w:anchor="_Toc29395" w:history="1">
        <w:r>
          <w:rPr>
            <w:rFonts w:ascii="仿宋" w:eastAsia="仿宋" w:hAnsi="仿宋" w:cs="仿宋" w:hint="eastAsia"/>
            <w:lang w:eastAsia="zh-CN"/>
          </w:rPr>
          <w:t>(五)、选址综合评价</w:t>
        </w:r>
        <w:r>
          <w:tab/>
        </w:r>
        <w:r>
          <w:fldChar w:fldCharType="begin"/>
        </w:r>
        <w:r>
          <w:instrText xml:space="preserve"> PAGEREF _Toc29395 \h </w:instrText>
        </w:r>
        <w:r>
          <w:fldChar w:fldCharType="separate"/>
        </w:r>
        <w:r>
          <w:t>17</w:t>
        </w:r>
        <w:r>
          <w:fldChar w:fldCharType="end"/>
        </w:r>
      </w:hyperlink>
    </w:p>
    <w:p>
      <w:pPr>
        <w:pStyle w:val="TOC1"/>
        <w:tabs>
          <w:tab w:val="right" w:leader="dot" w:pos="8306"/>
        </w:tabs>
      </w:pPr>
      <w:hyperlink w:anchor="_Toc17193" w:history="1">
        <w:r>
          <w:rPr>
            <w:rFonts w:ascii="仿宋" w:eastAsia="仿宋" w:hAnsi="仿宋" w:cs="仿宋" w:hint="eastAsia"/>
            <w:lang w:eastAsia="zh-CN"/>
          </w:rPr>
          <w:t>六、产品规划分析</w:t>
        </w:r>
        <w:r>
          <w:tab/>
        </w:r>
        <w:r>
          <w:fldChar w:fldCharType="begin"/>
        </w:r>
        <w:r>
          <w:instrText xml:space="preserve"> PAGEREF _Toc17193 \h </w:instrText>
        </w:r>
        <w:r>
          <w:fldChar w:fldCharType="separate"/>
        </w:r>
        <w:r>
          <w:t>18</w:t>
        </w:r>
        <w:r>
          <w:fldChar w:fldCharType="end"/>
        </w:r>
      </w:hyperlink>
    </w:p>
    <w:p>
      <w:pPr>
        <w:pStyle w:val="TOC2"/>
        <w:tabs>
          <w:tab w:val="right" w:leader="dot" w:pos="8306"/>
        </w:tabs>
      </w:pPr>
      <w:hyperlink w:anchor="_Toc6645" w:history="1">
        <w:r>
          <w:rPr>
            <w:rFonts w:ascii="仿宋" w:eastAsia="仿宋" w:hAnsi="仿宋" w:cs="仿宋" w:hint="eastAsia"/>
            <w:lang w:eastAsia="zh-CN"/>
          </w:rPr>
          <w:t>(一)、产品规划</w:t>
        </w:r>
        <w:r>
          <w:tab/>
        </w:r>
        <w:r>
          <w:fldChar w:fldCharType="begin"/>
        </w:r>
        <w:r>
          <w:instrText xml:space="preserve"> PAGEREF _Toc6645 \h </w:instrText>
        </w:r>
        <w:r>
          <w:fldChar w:fldCharType="separate"/>
        </w:r>
        <w:r>
          <w:t>18</w:t>
        </w:r>
        <w:r>
          <w:fldChar w:fldCharType="end"/>
        </w:r>
      </w:hyperlink>
    </w:p>
    <w:p>
      <w:pPr>
        <w:pStyle w:val="TOC2"/>
        <w:tabs>
          <w:tab w:val="right" w:leader="dot" w:pos="8306"/>
        </w:tabs>
      </w:pPr>
      <w:hyperlink w:anchor="_Toc2839" w:history="1">
        <w:r>
          <w:rPr>
            <w:rFonts w:ascii="仿宋" w:eastAsia="仿宋" w:hAnsi="仿宋" w:cs="仿宋" w:hint="eastAsia"/>
            <w:lang w:eastAsia="zh-CN"/>
          </w:rPr>
          <w:t>(二)、建设规模</w:t>
        </w:r>
        <w:r>
          <w:tab/>
        </w:r>
        <w:r>
          <w:fldChar w:fldCharType="begin"/>
        </w:r>
        <w:r>
          <w:instrText xml:space="preserve"> PAGEREF _Toc2839 \h </w:instrText>
        </w:r>
        <w:r>
          <w:fldChar w:fldCharType="separate"/>
        </w:r>
        <w:r>
          <w:t>19</w:t>
        </w:r>
        <w:r>
          <w:fldChar w:fldCharType="end"/>
        </w:r>
      </w:hyperlink>
    </w:p>
    <w:p>
      <w:pPr>
        <w:pStyle w:val="TOC1"/>
        <w:tabs>
          <w:tab w:val="right" w:leader="dot" w:pos="8306"/>
        </w:tabs>
      </w:pPr>
      <w:hyperlink w:anchor="_Toc12372" w:history="1">
        <w:r>
          <w:rPr>
            <w:rFonts w:ascii="仿宋" w:eastAsia="仿宋" w:hAnsi="仿宋" w:cs="仿宋" w:hint="eastAsia"/>
            <w:lang w:eastAsia="zh-CN"/>
          </w:rPr>
          <w:t>七、服务器项目投资规划</w:t>
        </w:r>
        <w:r>
          <w:tab/>
        </w:r>
        <w:r>
          <w:fldChar w:fldCharType="begin"/>
        </w:r>
        <w:r>
          <w:instrText xml:space="preserve"> PAGEREF _Toc12372 \h </w:instrText>
        </w:r>
        <w:r>
          <w:fldChar w:fldCharType="separate"/>
        </w:r>
        <w:r>
          <w:t>20</w:t>
        </w:r>
        <w:r>
          <w:fldChar w:fldCharType="end"/>
        </w:r>
      </w:hyperlink>
    </w:p>
    <w:p>
      <w:pPr>
        <w:pStyle w:val="TOC2"/>
        <w:tabs>
          <w:tab w:val="right" w:leader="dot" w:pos="8306"/>
        </w:tabs>
      </w:pPr>
      <w:hyperlink w:anchor="_Toc2853" w:history="1">
        <w:r>
          <w:rPr>
            <w:rFonts w:ascii="仿宋" w:eastAsia="仿宋" w:hAnsi="仿宋" w:cs="仿宋" w:hint="eastAsia"/>
            <w:lang w:eastAsia="zh-CN"/>
          </w:rPr>
          <w:t>(一)、服务器项目总投资估算</w:t>
        </w:r>
        <w:r>
          <w:tab/>
        </w:r>
        <w:r>
          <w:fldChar w:fldCharType="begin"/>
        </w:r>
        <w:r>
          <w:instrText xml:space="preserve"> PAGEREF _Toc2853 \h </w:instrText>
        </w:r>
        <w:r>
          <w:fldChar w:fldCharType="separate"/>
        </w:r>
        <w:r>
          <w:t>20</w:t>
        </w:r>
        <w:r>
          <w:fldChar w:fldCharType="end"/>
        </w:r>
      </w:hyperlink>
    </w:p>
    <w:p>
      <w:pPr>
        <w:pStyle w:val="TOC2"/>
        <w:tabs>
          <w:tab w:val="right" w:leader="dot" w:pos="8306"/>
        </w:tabs>
      </w:pPr>
      <w:hyperlink w:anchor="_Toc15815" w:history="1">
        <w:r>
          <w:rPr>
            <w:rFonts w:ascii="仿宋" w:eastAsia="仿宋" w:hAnsi="仿宋" w:cs="仿宋" w:hint="eastAsia"/>
            <w:lang w:eastAsia="zh-CN"/>
          </w:rPr>
          <w:t>(二)、资金筹措</w:t>
        </w:r>
        <w:r>
          <w:tab/>
        </w:r>
        <w:r>
          <w:fldChar w:fldCharType="begin"/>
        </w:r>
        <w:r>
          <w:instrText xml:space="preserve"> PAGEREF _Toc15815 \h </w:instrText>
        </w:r>
        <w:r>
          <w:fldChar w:fldCharType="separate"/>
        </w:r>
        <w:r>
          <w:t>21</w:t>
        </w:r>
        <w:r>
          <w:fldChar w:fldCharType="end"/>
        </w:r>
      </w:hyperlink>
    </w:p>
    <w:p>
      <w:pPr>
        <w:pStyle w:val="TOC1"/>
        <w:tabs>
          <w:tab w:val="right" w:leader="dot" w:pos="8306"/>
        </w:tabs>
      </w:pPr>
      <w:hyperlink w:anchor="_Toc13456" w:history="1">
        <w:r>
          <w:rPr>
            <w:rFonts w:ascii="仿宋" w:eastAsia="仿宋" w:hAnsi="仿宋" w:cs="仿宋" w:hint="eastAsia"/>
            <w:lang w:eastAsia="zh-CN"/>
          </w:rPr>
          <w:t>八、服务器项目人力资源管理</w:t>
        </w:r>
        <w:r>
          <w:tab/>
        </w:r>
        <w:r>
          <w:fldChar w:fldCharType="begin"/>
        </w:r>
        <w:r>
          <w:instrText xml:space="preserve"> PAGEREF _Toc13456 \h </w:instrText>
        </w:r>
        <w:r>
          <w:fldChar w:fldCharType="separate"/>
        </w:r>
        <w:r>
          <w:t>22</w:t>
        </w:r>
        <w:r>
          <w:fldChar w:fldCharType="end"/>
        </w:r>
      </w:hyperlink>
    </w:p>
    <w:p>
      <w:pPr>
        <w:pStyle w:val="TOC2"/>
        <w:tabs>
          <w:tab w:val="right" w:leader="dot" w:pos="8306"/>
        </w:tabs>
      </w:pPr>
      <w:hyperlink w:anchor="_Toc23637" w:history="1">
        <w:r>
          <w:rPr>
            <w:rFonts w:ascii="仿宋" w:eastAsia="仿宋" w:hAnsi="仿宋" w:cs="仿宋" w:hint="eastAsia"/>
            <w:lang w:eastAsia="zh-CN"/>
          </w:rPr>
          <w:t>(一)、建立健全的预算管理制度</w:t>
        </w:r>
        <w:r>
          <w:tab/>
        </w:r>
        <w:r>
          <w:fldChar w:fldCharType="begin"/>
        </w:r>
        <w:r>
          <w:instrText xml:space="preserve"> PAGEREF _Toc23637 \h </w:instrText>
        </w:r>
        <w:r>
          <w:fldChar w:fldCharType="separate"/>
        </w:r>
        <w:r>
          <w:t>22</w:t>
        </w:r>
        <w:r>
          <w:fldChar w:fldCharType="end"/>
        </w:r>
      </w:hyperlink>
    </w:p>
    <w:p>
      <w:pPr>
        <w:pStyle w:val="TOC2"/>
        <w:tabs>
          <w:tab w:val="right" w:leader="dot" w:pos="8306"/>
        </w:tabs>
      </w:pPr>
      <w:hyperlink w:anchor="_Toc22554" w:history="1">
        <w:r>
          <w:rPr>
            <w:rFonts w:ascii="仿宋" w:eastAsia="仿宋" w:hAnsi="仿宋" w:cs="仿宋" w:hint="eastAsia"/>
            <w:lang w:eastAsia="zh-CN"/>
          </w:rPr>
          <w:t>(二)、加强资金流动监控</w:t>
        </w:r>
        <w:r>
          <w:tab/>
        </w:r>
        <w:r>
          <w:fldChar w:fldCharType="begin"/>
        </w:r>
        <w:r>
          <w:instrText xml:space="preserve"> PAGEREF _Toc22554 \h </w:instrText>
        </w:r>
        <w:r>
          <w:fldChar w:fldCharType="separate"/>
        </w:r>
        <w:r>
          <w:t>23</w:t>
        </w:r>
        <w:r>
          <w:fldChar w:fldCharType="end"/>
        </w:r>
      </w:hyperlink>
    </w:p>
    <w:p>
      <w:pPr>
        <w:pStyle w:val="TOC2"/>
        <w:tabs>
          <w:tab w:val="right" w:leader="dot" w:pos="8306"/>
        </w:tabs>
      </w:pPr>
      <w:hyperlink w:anchor="_Toc1346" w:history="1">
        <w:r>
          <w:rPr>
            <w:rFonts w:ascii="仿宋" w:eastAsia="仿宋" w:hAnsi="仿宋" w:cs="仿宋" w:hint="eastAsia"/>
            <w:lang w:eastAsia="zh-CN"/>
          </w:rPr>
          <w:t>(三)、制定完善的风险控制机制</w:t>
        </w:r>
        <w:r>
          <w:tab/>
        </w:r>
        <w:r>
          <w:fldChar w:fldCharType="begin"/>
        </w:r>
        <w:r>
          <w:instrText xml:space="preserve"> PAGEREF _Toc1346 \h </w:instrText>
        </w:r>
        <w:r>
          <w:fldChar w:fldCharType="separate"/>
        </w:r>
        <w:r>
          <w:t>24</w:t>
        </w:r>
        <w:r>
          <w:fldChar w:fldCharType="end"/>
        </w:r>
      </w:hyperlink>
    </w:p>
    <w:p>
      <w:pPr>
        <w:pStyle w:val="TOC2"/>
        <w:tabs>
          <w:tab w:val="right" w:leader="dot" w:pos="8306"/>
        </w:tabs>
      </w:pPr>
      <w:hyperlink w:anchor="_Toc28498" w:history="1">
        <w:r>
          <w:rPr>
            <w:rFonts w:ascii="仿宋" w:eastAsia="仿宋" w:hAnsi="仿宋" w:cs="仿宋" w:hint="eastAsia"/>
            <w:lang w:eastAsia="zh-CN"/>
          </w:rPr>
          <w:t>(四)、优化成本管理</w:t>
        </w:r>
        <w:r>
          <w:tab/>
        </w:r>
        <w:r>
          <w:fldChar w:fldCharType="begin"/>
        </w:r>
        <w:r>
          <w:instrText xml:space="preserve"> PAGEREF _Toc28498 \h </w:instrText>
        </w:r>
        <w:r>
          <w:fldChar w:fldCharType="separate"/>
        </w:r>
        <w:r>
          <w:t>26</w:t>
        </w:r>
        <w:r>
          <w:fldChar w:fldCharType="end"/>
        </w:r>
      </w:hyperlink>
    </w:p>
    <w:p>
      <w:pPr>
        <w:pStyle w:val="TOC1"/>
        <w:tabs>
          <w:tab w:val="right" w:leader="dot" w:pos="8306"/>
        </w:tabs>
      </w:pPr>
      <w:hyperlink w:anchor="_Toc9144" w:history="1">
        <w:r>
          <w:rPr>
            <w:rFonts w:ascii="仿宋" w:eastAsia="仿宋" w:hAnsi="仿宋" w:cs="仿宋" w:hint="eastAsia"/>
            <w:lang w:eastAsia="zh-CN"/>
          </w:rPr>
          <w:t>九、服务器项目经营效益</w:t>
        </w:r>
        <w:r>
          <w:tab/>
        </w:r>
        <w:r>
          <w:fldChar w:fldCharType="begin"/>
        </w:r>
        <w:r>
          <w:instrText xml:space="preserve"> PAGEREF _Toc9144 \h </w:instrText>
        </w:r>
        <w:r>
          <w:fldChar w:fldCharType="separate"/>
        </w:r>
        <w:r>
          <w:t>27</w:t>
        </w:r>
        <w:r>
          <w:fldChar w:fldCharType="end"/>
        </w:r>
      </w:hyperlink>
    </w:p>
    <w:p>
      <w:pPr>
        <w:pStyle w:val="TOC2"/>
        <w:tabs>
          <w:tab w:val="right" w:leader="dot" w:pos="8306"/>
        </w:tabs>
      </w:pPr>
      <w:hyperlink w:anchor="_Toc6447" w:history="1">
        <w:r>
          <w:rPr>
            <w:rFonts w:ascii="仿宋" w:eastAsia="仿宋" w:hAnsi="仿宋" w:cs="仿宋" w:hint="eastAsia"/>
            <w:lang w:eastAsia="zh-CN"/>
          </w:rPr>
          <w:t>(一)、经济评价财务测算</w:t>
        </w:r>
        <w:r>
          <w:tab/>
        </w:r>
        <w:r>
          <w:fldChar w:fldCharType="begin"/>
        </w:r>
        <w:r>
          <w:instrText xml:space="preserve"> PAGEREF _Toc6447 \h </w:instrText>
        </w:r>
        <w:r>
          <w:fldChar w:fldCharType="separate"/>
        </w:r>
        <w:r>
          <w:t>27</w:t>
        </w:r>
        <w:r>
          <w:fldChar w:fldCharType="end"/>
        </w:r>
      </w:hyperlink>
    </w:p>
    <w:p>
      <w:pPr>
        <w:pStyle w:val="TOC2"/>
        <w:tabs>
          <w:tab w:val="right" w:leader="dot" w:pos="8306"/>
        </w:tabs>
      </w:pPr>
      <w:hyperlink w:anchor="_Toc385" w:history="1">
        <w:r>
          <w:rPr>
            <w:rFonts w:ascii="仿宋" w:eastAsia="仿宋" w:hAnsi="仿宋" w:cs="仿宋" w:hint="eastAsia"/>
            <w:lang w:eastAsia="zh-CN"/>
          </w:rPr>
          <w:t>(二)、服务器项目盈利能力分析</w:t>
        </w:r>
        <w:r>
          <w:tab/>
        </w:r>
        <w:r>
          <w:fldChar w:fldCharType="begin"/>
        </w:r>
        <w:r>
          <w:instrText xml:space="preserve"> PAGEREF _Toc385 \h </w:instrText>
        </w:r>
        <w:r>
          <w:fldChar w:fldCharType="separate"/>
        </w:r>
        <w:r>
          <w:t>28</w:t>
        </w:r>
        <w:r>
          <w:fldChar w:fldCharType="end"/>
        </w:r>
      </w:hyperlink>
    </w:p>
    <w:p>
      <w:pPr>
        <w:pStyle w:val="TOC1"/>
        <w:tabs>
          <w:tab w:val="right" w:leader="dot" w:pos="8306"/>
        </w:tabs>
      </w:pPr>
      <w:hyperlink w:anchor="_Toc11351" w:history="1">
        <w:r>
          <w:rPr>
            <w:rFonts w:ascii="仿宋" w:eastAsia="仿宋" w:hAnsi="仿宋" w:cs="仿宋" w:hint="eastAsia"/>
            <w:lang w:eastAsia="zh-CN"/>
          </w:rPr>
          <w:t>十、服务器项目人力资源培养与发展</w:t>
        </w:r>
        <w:r>
          <w:tab/>
        </w:r>
        <w:r>
          <w:fldChar w:fldCharType="begin"/>
        </w:r>
        <w:r>
          <w:instrText xml:space="preserve"> PAGEREF _Toc11351 \h </w:instrText>
        </w:r>
        <w:r>
          <w:fldChar w:fldCharType="separate"/>
        </w:r>
        <w:r>
          <w:t>29</w:t>
        </w:r>
        <w:r>
          <w:fldChar w:fldCharType="end"/>
        </w:r>
      </w:hyperlink>
    </w:p>
    <w:p>
      <w:pPr>
        <w:pStyle w:val="TOC2"/>
        <w:tabs>
          <w:tab w:val="right" w:leader="dot" w:pos="8306"/>
        </w:tabs>
      </w:pPr>
      <w:hyperlink w:anchor="_Toc1698" w:history="1">
        <w:r>
          <w:rPr>
            <w:rFonts w:ascii="仿宋" w:eastAsia="仿宋" w:hAnsi="仿宋" w:cs="仿宋" w:hint="eastAsia"/>
            <w:lang w:eastAsia="zh-CN"/>
          </w:rPr>
          <w:t>(一)、人才需求与规划</w:t>
        </w:r>
        <w:r>
          <w:tab/>
        </w:r>
        <w:r>
          <w:fldChar w:fldCharType="begin"/>
        </w:r>
        <w:r>
          <w:instrText xml:space="preserve"> PAGEREF _Toc1698 \h </w:instrText>
        </w:r>
        <w:r>
          <w:fldChar w:fldCharType="separate"/>
        </w:r>
        <w:r>
          <w:t>29</w:t>
        </w:r>
        <w:r>
          <w:fldChar w:fldCharType="end"/>
        </w:r>
      </w:hyperlink>
    </w:p>
    <w:p>
      <w:pPr>
        <w:pStyle w:val="TOC2"/>
        <w:tabs>
          <w:tab w:val="right" w:leader="dot" w:pos="8306"/>
        </w:tabs>
      </w:pPr>
      <w:hyperlink w:anchor="_Toc5322" w:history="1">
        <w:r>
          <w:rPr>
            <w:rFonts w:ascii="仿宋" w:eastAsia="仿宋" w:hAnsi="仿宋" w:cs="仿宋" w:hint="eastAsia"/>
            <w:lang w:eastAsia="zh-CN"/>
          </w:rPr>
          <w:t>(二)、培训与发展计划</w:t>
        </w:r>
        <w:r>
          <w:tab/>
        </w:r>
        <w:r>
          <w:fldChar w:fldCharType="begin"/>
        </w:r>
        <w:r>
          <w:instrText xml:space="preserve"> PAGEREF _Toc5322 \h </w:instrText>
        </w:r>
        <w:r>
          <w:fldChar w:fldCharType="separate"/>
        </w:r>
        <w:r>
          <w:t>29</w:t>
        </w:r>
        <w:r>
          <w:fldChar w:fldCharType="end"/>
        </w:r>
      </w:hyperlink>
    </w:p>
    <w:p>
      <w:pPr>
        <w:pStyle w:val="TOC1"/>
        <w:tabs>
          <w:tab w:val="right" w:leader="dot" w:pos="8306"/>
        </w:tabs>
      </w:pPr>
      <w:hyperlink w:anchor="_Toc19173" w:history="1">
        <w:r>
          <w:rPr>
            <w:rFonts w:ascii="仿宋" w:eastAsia="仿宋" w:hAnsi="仿宋" w:cs="仿宋" w:hint="eastAsia"/>
            <w:lang w:eastAsia="zh-CN"/>
          </w:rPr>
          <w:t>十一、服务器项目风险管理</w:t>
        </w:r>
        <w:r>
          <w:tab/>
        </w:r>
        <w:r>
          <w:fldChar w:fldCharType="begin"/>
        </w:r>
        <w:r>
          <w:instrText xml:space="preserve"> PAGEREF _Toc19173 \h </w:instrText>
        </w:r>
        <w:r>
          <w:fldChar w:fldCharType="separate"/>
        </w:r>
        <w:r>
          <w:t>30</w:t>
        </w:r>
        <w:r>
          <w:fldChar w:fldCharType="end"/>
        </w:r>
      </w:hyperlink>
    </w:p>
    <w:p>
      <w:pPr>
        <w:pStyle w:val="TOC2"/>
        <w:tabs>
          <w:tab w:val="right" w:leader="dot" w:pos="8306"/>
        </w:tabs>
      </w:pPr>
      <w:hyperlink w:anchor="_Toc8144" w:history="1">
        <w:r>
          <w:rPr>
            <w:rFonts w:ascii="仿宋" w:eastAsia="仿宋" w:hAnsi="仿宋" w:cs="仿宋" w:hint="eastAsia"/>
            <w:lang w:eastAsia="zh-CN"/>
          </w:rPr>
          <w:t>(一)、风险识别与评估</w:t>
        </w:r>
        <w:r>
          <w:tab/>
        </w:r>
        <w:r>
          <w:fldChar w:fldCharType="begin"/>
        </w:r>
        <w:r>
          <w:instrText xml:space="preserve"> PAGEREF _Toc8144 \h </w:instrText>
        </w:r>
        <w:r>
          <w:fldChar w:fldCharType="separate"/>
        </w:r>
        <w:r>
          <w:t>30</w:t>
        </w:r>
        <w:r>
          <w:fldChar w:fldCharType="end"/>
        </w:r>
      </w:hyperlink>
    </w:p>
    <w:p>
      <w:pPr>
        <w:pStyle w:val="TOC2"/>
        <w:tabs>
          <w:tab w:val="right" w:leader="dot" w:pos="8306"/>
        </w:tabs>
      </w:pPr>
      <w:hyperlink w:anchor="_Toc12427" w:history="1">
        <w:r>
          <w:rPr>
            <w:rFonts w:ascii="仿宋" w:eastAsia="仿宋" w:hAnsi="仿宋" w:cs="仿宋" w:hint="eastAsia"/>
            <w:lang w:eastAsia="zh-CN"/>
          </w:rPr>
          <w:t>(二)、风险应对策略</w:t>
        </w:r>
        <w:r>
          <w:tab/>
        </w:r>
        <w:r>
          <w:fldChar w:fldCharType="begin"/>
        </w:r>
        <w:r>
          <w:instrText xml:space="preserve"> PAGEREF _Toc12427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1" w:history="1">
        <w:r>
          <w:rPr>
            <w:rFonts w:ascii="仿宋" w:eastAsia="仿宋" w:hAnsi="仿宋" w:cs="仿宋" w:hint="eastAsia"/>
            <w:lang w:eastAsia="zh-CN"/>
          </w:rPr>
          <w:t>(三)、风险监控与控制</w:t>
        </w:r>
        <w:r>
          <w:tab/>
        </w:r>
        <w:r>
          <w:fldChar w:fldCharType="begin"/>
        </w:r>
        <w:r>
          <w:instrText xml:space="preserve"> PAGEREF _Toc12371 \h </w:instrText>
        </w:r>
        <w:r>
          <w:fldChar w:fldCharType="separate"/>
        </w:r>
        <w:r>
          <w:t>33</w:t>
        </w:r>
        <w:r>
          <w:fldChar w:fldCharType="end"/>
        </w:r>
      </w:hyperlink>
    </w:p>
    <w:p>
      <w:pPr>
        <w:pStyle w:val="TOC1"/>
        <w:tabs>
          <w:tab w:val="right" w:leader="dot" w:pos="8306"/>
        </w:tabs>
      </w:pPr>
      <w:hyperlink w:anchor="_Toc14786" w:history="1">
        <w:r>
          <w:rPr>
            <w:rFonts w:ascii="仿宋" w:eastAsia="仿宋" w:hAnsi="仿宋" w:cs="仿宋" w:hint="eastAsia"/>
            <w:lang w:eastAsia="zh-CN"/>
          </w:rPr>
          <w:t>十二、生产安全保护</w:t>
        </w:r>
        <w:r>
          <w:tab/>
        </w:r>
        <w:r>
          <w:fldChar w:fldCharType="begin"/>
        </w:r>
        <w:r>
          <w:instrText xml:space="preserve"> PAGEREF _Toc14786 \h </w:instrText>
        </w:r>
        <w:r>
          <w:fldChar w:fldCharType="separate"/>
        </w:r>
        <w:r>
          <w:t>34</w:t>
        </w:r>
        <w:r>
          <w:fldChar w:fldCharType="end"/>
        </w:r>
      </w:hyperlink>
    </w:p>
    <w:p>
      <w:pPr>
        <w:pStyle w:val="TOC2"/>
        <w:tabs>
          <w:tab w:val="right" w:leader="dot" w:pos="8306"/>
        </w:tabs>
      </w:pPr>
      <w:hyperlink w:anchor="_Toc26383" w:history="1">
        <w:r>
          <w:rPr>
            <w:rFonts w:ascii="仿宋" w:eastAsia="仿宋" w:hAnsi="仿宋" w:cs="仿宋" w:hint="eastAsia"/>
            <w:lang w:eastAsia="zh-CN"/>
          </w:rPr>
          <w:t>(一)、消防安全</w:t>
        </w:r>
        <w:r>
          <w:tab/>
        </w:r>
        <w:r>
          <w:fldChar w:fldCharType="begin"/>
        </w:r>
        <w:r>
          <w:instrText xml:space="preserve"> PAGEREF _Toc26383 \h </w:instrText>
        </w:r>
        <w:r>
          <w:fldChar w:fldCharType="separate"/>
        </w:r>
        <w:r>
          <w:t>34</w:t>
        </w:r>
        <w:r>
          <w:fldChar w:fldCharType="end"/>
        </w:r>
      </w:hyperlink>
    </w:p>
    <w:p>
      <w:pPr>
        <w:pStyle w:val="TOC2"/>
        <w:tabs>
          <w:tab w:val="right" w:leader="dot" w:pos="8306"/>
        </w:tabs>
      </w:pPr>
      <w:hyperlink w:anchor="_Toc5777" w:history="1">
        <w:r>
          <w:rPr>
            <w:rFonts w:ascii="仿宋" w:eastAsia="仿宋" w:hAnsi="仿宋" w:cs="仿宋" w:hint="eastAsia"/>
            <w:lang w:eastAsia="zh-CN"/>
          </w:rPr>
          <w:t>(二)、防火防爆总图布置措施</w:t>
        </w:r>
        <w:r>
          <w:tab/>
        </w:r>
        <w:r>
          <w:fldChar w:fldCharType="begin"/>
        </w:r>
        <w:r>
          <w:instrText xml:space="preserve"> PAGEREF _Toc5777 \h </w:instrText>
        </w:r>
        <w:r>
          <w:fldChar w:fldCharType="separate"/>
        </w:r>
        <w:r>
          <w:t>35</w:t>
        </w:r>
        <w:r>
          <w:fldChar w:fldCharType="end"/>
        </w:r>
      </w:hyperlink>
    </w:p>
    <w:p>
      <w:pPr>
        <w:pStyle w:val="TOC2"/>
        <w:tabs>
          <w:tab w:val="right" w:leader="dot" w:pos="8306"/>
        </w:tabs>
      </w:pPr>
      <w:hyperlink w:anchor="_Toc25916" w:history="1">
        <w:r>
          <w:rPr>
            <w:rFonts w:ascii="仿宋" w:eastAsia="仿宋" w:hAnsi="仿宋" w:cs="仿宋" w:hint="eastAsia"/>
            <w:lang w:eastAsia="zh-CN"/>
          </w:rPr>
          <w:t>(三)、自然灾害防范措施</w:t>
        </w:r>
        <w:r>
          <w:tab/>
        </w:r>
        <w:r>
          <w:fldChar w:fldCharType="begin"/>
        </w:r>
        <w:r>
          <w:instrText xml:space="preserve"> PAGEREF _Toc25916 \h </w:instrText>
        </w:r>
        <w:r>
          <w:fldChar w:fldCharType="separate"/>
        </w:r>
        <w:r>
          <w:t>36</w:t>
        </w:r>
        <w:r>
          <w:fldChar w:fldCharType="end"/>
        </w:r>
      </w:hyperlink>
    </w:p>
    <w:p>
      <w:pPr>
        <w:pStyle w:val="TOC2"/>
        <w:tabs>
          <w:tab w:val="right" w:leader="dot" w:pos="8306"/>
        </w:tabs>
      </w:pPr>
      <w:hyperlink w:anchor="_Toc5975" w:history="1">
        <w:r>
          <w:rPr>
            <w:rFonts w:ascii="仿宋" w:eastAsia="仿宋" w:hAnsi="仿宋" w:cs="仿宋" w:hint="eastAsia"/>
            <w:lang w:eastAsia="zh-CN"/>
          </w:rPr>
          <w:t>(四)、安全色及安全标志使用要求</w:t>
        </w:r>
        <w:r>
          <w:tab/>
        </w:r>
        <w:r>
          <w:fldChar w:fldCharType="begin"/>
        </w:r>
        <w:r>
          <w:instrText xml:space="preserve"> PAGEREF _Toc5975 \h </w:instrText>
        </w:r>
        <w:r>
          <w:fldChar w:fldCharType="separate"/>
        </w:r>
        <w:r>
          <w:t>37</w:t>
        </w:r>
        <w:r>
          <w:fldChar w:fldCharType="end"/>
        </w:r>
      </w:hyperlink>
    </w:p>
    <w:p>
      <w:pPr>
        <w:pStyle w:val="TOC2"/>
        <w:tabs>
          <w:tab w:val="right" w:leader="dot" w:pos="8306"/>
        </w:tabs>
      </w:pPr>
      <w:hyperlink w:anchor="_Toc17827" w:history="1">
        <w:r>
          <w:rPr>
            <w:rFonts w:ascii="仿宋" w:eastAsia="仿宋" w:hAnsi="仿宋" w:cs="仿宋" w:hint="eastAsia"/>
            <w:lang w:eastAsia="zh-CN"/>
          </w:rPr>
          <w:t>(五)、防尘防毒措施</w:t>
        </w:r>
        <w:r>
          <w:tab/>
        </w:r>
        <w:r>
          <w:fldChar w:fldCharType="begin"/>
        </w:r>
        <w:r>
          <w:instrText xml:space="preserve"> PAGEREF _Toc17827 \h </w:instrText>
        </w:r>
        <w:r>
          <w:fldChar w:fldCharType="separate"/>
        </w:r>
        <w:r>
          <w:t>38</w:t>
        </w:r>
        <w:r>
          <w:fldChar w:fldCharType="end"/>
        </w:r>
      </w:hyperlink>
    </w:p>
    <w:p>
      <w:pPr>
        <w:pStyle w:val="TOC2"/>
        <w:tabs>
          <w:tab w:val="right" w:leader="dot" w:pos="8306"/>
        </w:tabs>
      </w:pPr>
      <w:hyperlink w:anchor="_Toc20498" w:history="1">
        <w:r>
          <w:rPr>
            <w:rFonts w:ascii="仿宋" w:eastAsia="仿宋" w:hAnsi="仿宋" w:cs="仿宋" w:hint="eastAsia"/>
            <w:lang w:eastAsia="zh-CN"/>
          </w:rPr>
          <w:t>(六)、防静电、触电防护及防雷措施</w:t>
        </w:r>
        <w:r>
          <w:tab/>
        </w:r>
        <w:r>
          <w:fldChar w:fldCharType="begin"/>
        </w:r>
        <w:r>
          <w:instrText xml:space="preserve"> PAGEREF _Toc20498 \h </w:instrText>
        </w:r>
        <w:r>
          <w:fldChar w:fldCharType="separate"/>
        </w:r>
        <w:r>
          <w:t>39</w:t>
        </w:r>
        <w:r>
          <w:fldChar w:fldCharType="end"/>
        </w:r>
      </w:hyperlink>
    </w:p>
    <w:p>
      <w:pPr>
        <w:pStyle w:val="TOC2"/>
        <w:tabs>
          <w:tab w:val="right" w:leader="dot" w:pos="8306"/>
        </w:tabs>
      </w:pPr>
      <w:hyperlink w:anchor="_Toc1854" w:history="1">
        <w:r>
          <w:rPr>
            <w:rFonts w:ascii="仿宋" w:eastAsia="仿宋" w:hAnsi="仿宋" w:cs="仿宋" w:hint="eastAsia"/>
            <w:lang w:eastAsia="zh-CN"/>
          </w:rPr>
          <w:t>(七)、机械设备安全保障措施</w:t>
        </w:r>
        <w:r>
          <w:tab/>
        </w:r>
        <w:r>
          <w:fldChar w:fldCharType="begin"/>
        </w:r>
        <w:r>
          <w:instrText xml:space="preserve"> PAGEREF _Toc1854 \h </w:instrText>
        </w:r>
        <w:r>
          <w:fldChar w:fldCharType="separate"/>
        </w:r>
        <w:r>
          <w:t>40</w:t>
        </w:r>
        <w:r>
          <w:fldChar w:fldCharType="end"/>
        </w:r>
      </w:hyperlink>
    </w:p>
    <w:p>
      <w:pPr>
        <w:pStyle w:val="TOC1"/>
        <w:tabs>
          <w:tab w:val="right" w:leader="dot" w:pos="8306"/>
        </w:tabs>
      </w:pPr>
      <w:hyperlink w:anchor="_Toc23300" w:history="1">
        <w:r>
          <w:rPr>
            <w:rFonts w:ascii="仿宋" w:eastAsia="仿宋" w:hAnsi="仿宋" w:cs="仿宋" w:hint="eastAsia"/>
            <w:lang w:eastAsia="zh-CN"/>
          </w:rPr>
          <w:t>十三、服务器项目实施保障措施</w:t>
        </w:r>
        <w:r>
          <w:tab/>
        </w:r>
        <w:r>
          <w:fldChar w:fldCharType="begin"/>
        </w:r>
        <w:r>
          <w:instrText xml:space="preserve"> PAGEREF _Toc23300 \h </w:instrText>
        </w:r>
        <w:r>
          <w:fldChar w:fldCharType="separate"/>
        </w:r>
        <w:r>
          <w:t>42</w:t>
        </w:r>
        <w:r>
          <w:fldChar w:fldCharType="end"/>
        </w:r>
      </w:hyperlink>
    </w:p>
    <w:p>
      <w:pPr>
        <w:pStyle w:val="TOC2"/>
        <w:tabs>
          <w:tab w:val="right" w:leader="dot" w:pos="8306"/>
        </w:tabs>
      </w:pPr>
      <w:hyperlink w:anchor="_Toc15813" w:history="1">
        <w:r>
          <w:rPr>
            <w:rFonts w:ascii="仿宋" w:eastAsia="仿宋" w:hAnsi="仿宋" w:cs="仿宋" w:hint="eastAsia"/>
            <w:lang w:eastAsia="zh-CN"/>
          </w:rPr>
          <w:t>(一)、服务器项目实施保障机制</w:t>
        </w:r>
        <w:r>
          <w:tab/>
        </w:r>
        <w:r>
          <w:fldChar w:fldCharType="begin"/>
        </w:r>
        <w:r>
          <w:instrText xml:space="preserve"> PAGEREF _Toc15813 \h </w:instrText>
        </w:r>
        <w:r>
          <w:fldChar w:fldCharType="separate"/>
        </w:r>
        <w:r>
          <w:t>42</w:t>
        </w:r>
        <w:r>
          <w:fldChar w:fldCharType="end"/>
        </w:r>
      </w:hyperlink>
    </w:p>
    <w:p>
      <w:pPr>
        <w:pStyle w:val="TOC2"/>
        <w:tabs>
          <w:tab w:val="right" w:leader="dot" w:pos="8306"/>
        </w:tabs>
      </w:pPr>
      <w:hyperlink w:anchor="_Toc23929" w:history="1">
        <w:r>
          <w:rPr>
            <w:rFonts w:ascii="仿宋" w:eastAsia="仿宋" w:hAnsi="仿宋" w:cs="仿宋" w:hint="eastAsia"/>
            <w:lang w:eastAsia="zh-CN"/>
          </w:rPr>
          <w:t>(二)、服务器项目法律合规要求</w:t>
        </w:r>
        <w:r>
          <w:tab/>
        </w:r>
        <w:r>
          <w:fldChar w:fldCharType="begin"/>
        </w:r>
        <w:r>
          <w:instrText xml:space="preserve"> PAGEREF _Toc23929 \h </w:instrText>
        </w:r>
        <w:r>
          <w:fldChar w:fldCharType="separate"/>
        </w:r>
        <w:r>
          <w:t>45</w:t>
        </w:r>
        <w:r>
          <w:fldChar w:fldCharType="end"/>
        </w:r>
      </w:hyperlink>
    </w:p>
    <w:p>
      <w:pPr>
        <w:pStyle w:val="TOC2"/>
        <w:tabs>
          <w:tab w:val="right" w:leader="dot" w:pos="8306"/>
        </w:tabs>
      </w:pPr>
      <w:hyperlink w:anchor="_Toc16357" w:history="1">
        <w:r>
          <w:rPr>
            <w:rFonts w:ascii="仿宋" w:eastAsia="仿宋" w:hAnsi="仿宋" w:cs="仿宋" w:hint="eastAsia"/>
            <w:lang w:eastAsia="zh-CN"/>
          </w:rPr>
          <w:t>(三)、服务器项目合同管理与法律事务</w:t>
        </w:r>
        <w:r>
          <w:tab/>
        </w:r>
        <w:r>
          <w:fldChar w:fldCharType="begin"/>
        </w:r>
        <w:r>
          <w:instrText xml:space="preserve"> PAGEREF _Toc16357 \h </w:instrText>
        </w:r>
        <w:r>
          <w:fldChar w:fldCharType="separate"/>
        </w:r>
        <w:r>
          <w:t>49</w:t>
        </w:r>
        <w:r>
          <w:fldChar w:fldCharType="end"/>
        </w:r>
      </w:hyperlink>
    </w:p>
    <w:p>
      <w:pPr>
        <w:pStyle w:val="TOC2"/>
        <w:tabs>
          <w:tab w:val="right" w:leader="dot" w:pos="8306"/>
        </w:tabs>
      </w:pPr>
      <w:hyperlink w:anchor="_Toc18359" w:history="1">
        <w:r>
          <w:rPr>
            <w:rFonts w:ascii="仿宋" w:eastAsia="仿宋" w:hAnsi="仿宋" w:cs="仿宋" w:hint="eastAsia"/>
            <w:lang w:eastAsia="zh-CN"/>
          </w:rPr>
          <w:t>(四)、服务器项目知识产权保护策略</w:t>
        </w:r>
        <w:r>
          <w:tab/>
        </w:r>
        <w:r>
          <w:fldChar w:fldCharType="begin"/>
        </w:r>
        <w:r>
          <w:instrText xml:space="preserve"> PAGEREF _Toc18359 \h </w:instrText>
        </w:r>
        <w:r>
          <w:fldChar w:fldCharType="separate"/>
        </w:r>
        <w:r>
          <w:t>55</w:t>
        </w:r>
        <w:r>
          <w:fldChar w:fldCharType="end"/>
        </w:r>
      </w:hyperlink>
    </w:p>
    <w:p>
      <w:pPr>
        <w:pStyle w:val="TOC1"/>
        <w:tabs>
          <w:tab w:val="right" w:leader="dot" w:pos="8306"/>
        </w:tabs>
      </w:pPr>
      <w:hyperlink w:anchor="_Toc2035" w:history="1">
        <w:r>
          <w:rPr>
            <w:rFonts w:ascii="仿宋" w:eastAsia="仿宋" w:hAnsi="仿宋" w:cs="仿宋" w:hint="eastAsia"/>
            <w:lang w:eastAsia="zh-CN"/>
          </w:rPr>
          <w:t>十四、利益相关者分析与沟通计划</w:t>
        </w:r>
        <w:r>
          <w:tab/>
        </w:r>
        <w:r>
          <w:fldChar w:fldCharType="begin"/>
        </w:r>
        <w:r>
          <w:instrText xml:space="preserve"> PAGEREF _Toc2035 \h </w:instrText>
        </w:r>
        <w:r>
          <w:fldChar w:fldCharType="separate"/>
        </w:r>
        <w:r>
          <w:t>58</w:t>
        </w:r>
        <w:r>
          <w:fldChar w:fldCharType="end"/>
        </w:r>
      </w:hyperlink>
    </w:p>
    <w:p>
      <w:pPr>
        <w:pStyle w:val="TOC2"/>
        <w:tabs>
          <w:tab w:val="right" w:leader="dot" w:pos="8306"/>
        </w:tabs>
      </w:pPr>
      <w:hyperlink w:anchor="_Toc20824" w:history="1">
        <w:r>
          <w:rPr>
            <w:rFonts w:ascii="仿宋" w:eastAsia="仿宋" w:hAnsi="仿宋" w:cs="仿宋" w:hint="eastAsia"/>
            <w:lang w:eastAsia="zh-CN"/>
          </w:rPr>
          <w:t>(一)、利益相关者分析</w:t>
        </w:r>
        <w:r>
          <w:tab/>
        </w:r>
        <w:r>
          <w:fldChar w:fldCharType="begin"/>
        </w:r>
        <w:r>
          <w:instrText xml:space="preserve"> PAGEREF _Toc20824 \h </w:instrText>
        </w:r>
        <w:r>
          <w:fldChar w:fldCharType="separate"/>
        </w:r>
        <w:r>
          <w:t>58</w:t>
        </w:r>
        <w:r>
          <w:fldChar w:fldCharType="end"/>
        </w:r>
      </w:hyperlink>
    </w:p>
    <w:p>
      <w:pPr>
        <w:pStyle w:val="TOC2"/>
        <w:tabs>
          <w:tab w:val="right" w:leader="dot" w:pos="8306"/>
        </w:tabs>
      </w:pPr>
      <w:hyperlink w:anchor="_Toc25422" w:history="1">
        <w:r>
          <w:rPr>
            <w:rFonts w:ascii="仿宋" w:eastAsia="仿宋" w:hAnsi="仿宋" w:cs="仿宋" w:hint="eastAsia"/>
            <w:lang w:eastAsia="zh-CN"/>
          </w:rPr>
          <w:t>(二)、沟通计划</w:t>
        </w:r>
        <w:r>
          <w:tab/>
        </w:r>
        <w:r>
          <w:fldChar w:fldCharType="begin"/>
        </w:r>
        <w:r>
          <w:instrText xml:space="preserve"> PAGEREF _Toc25422 \h </w:instrText>
        </w:r>
        <w:r>
          <w:fldChar w:fldCharType="separate"/>
        </w:r>
        <w:r>
          <w:t>59</w:t>
        </w:r>
        <w:r>
          <w:fldChar w:fldCharType="end"/>
        </w:r>
      </w:hyperlink>
    </w:p>
    <w:p>
      <w:pPr>
        <w:pStyle w:val="TOC1"/>
        <w:tabs>
          <w:tab w:val="right" w:leader="dot" w:pos="8306"/>
        </w:tabs>
      </w:pPr>
      <w:hyperlink w:anchor="_Toc32168" w:history="1">
        <w:r>
          <w:rPr>
            <w:rFonts w:ascii="仿宋" w:eastAsia="仿宋" w:hAnsi="仿宋" w:cs="仿宋" w:hint="eastAsia"/>
            <w:lang w:eastAsia="zh-CN"/>
          </w:rPr>
          <w:t>十五、服务器项目实施时间节点</w:t>
        </w:r>
        <w:r>
          <w:tab/>
        </w:r>
        <w:r>
          <w:fldChar w:fldCharType="begin"/>
        </w:r>
        <w:r>
          <w:instrText xml:space="preserve"> PAGEREF _Toc32168 \h </w:instrText>
        </w:r>
        <w:r>
          <w:fldChar w:fldCharType="separate"/>
        </w:r>
        <w:r>
          <w:t>60</w:t>
        </w:r>
        <w:r>
          <w:fldChar w:fldCharType="end"/>
        </w:r>
      </w:hyperlink>
    </w:p>
    <w:p>
      <w:pPr>
        <w:pStyle w:val="TOC2"/>
        <w:tabs>
          <w:tab w:val="right" w:leader="dot" w:pos="8306"/>
        </w:tabs>
      </w:pPr>
      <w:hyperlink w:anchor="_Toc11738" w:history="1">
        <w:r>
          <w:rPr>
            <w:rFonts w:ascii="仿宋" w:eastAsia="仿宋" w:hAnsi="仿宋" w:cs="仿宋" w:hint="eastAsia"/>
            <w:lang w:eastAsia="zh-CN"/>
          </w:rPr>
          <w:t>(一)、服务器项目启动阶段时间节点</w:t>
        </w:r>
        <w:r>
          <w:tab/>
        </w:r>
        <w:r>
          <w:fldChar w:fldCharType="begin"/>
        </w:r>
        <w:r>
          <w:instrText xml:space="preserve"> PAGEREF _Toc11738 \h </w:instrText>
        </w:r>
        <w:r>
          <w:fldChar w:fldCharType="separate"/>
        </w:r>
        <w:r>
          <w:t>60</w:t>
        </w:r>
        <w:r>
          <w:fldChar w:fldCharType="end"/>
        </w:r>
      </w:hyperlink>
    </w:p>
    <w:p>
      <w:pPr>
        <w:pStyle w:val="TOC2"/>
        <w:tabs>
          <w:tab w:val="right" w:leader="dot" w:pos="8306"/>
        </w:tabs>
      </w:pPr>
      <w:hyperlink w:anchor="_Toc4024" w:history="1">
        <w:r>
          <w:rPr>
            <w:rFonts w:ascii="仿宋" w:eastAsia="仿宋" w:hAnsi="仿宋" w:cs="仿宋" w:hint="eastAsia"/>
            <w:lang w:eastAsia="zh-CN"/>
          </w:rPr>
          <w:t>(二)、服务器项目执行阶段时间节点</w:t>
        </w:r>
        <w:r>
          <w:tab/>
        </w:r>
        <w:r>
          <w:fldChar w:fldCharType="begin"/>
        </w:r>
        <w:r>
          <w:instrText xml:space="preserve"> PAGEREF _Toc4024 \h </w:instrText>
        </w:r>
        <w:r>
          <w:fldChar w:fldCharType="separate"/>
        </w:r>
        <w:r>
          <w:t>61</w:t>
        </w:r>
        <w:r>
          <w:fldChar w:fldCharType="end"/>
        </w:r>
      </w:hyperlink>
    </w:p>
    <w:p>
      <w:pPr>
        <w:pStyle w:val="TOC2"/>
        <w:tabs>
          <w:tab w:val="right" w:leader="dot" w:pos="8306"/>
        </w:tabs>
      </w:pPr>
      <w:hyperlink w:anchor="_Toc560" w:history="1">
        <w:r>
          <w:rPr>
            <w:rFonts w:ascii="仿宋" w:eastAsia="仿宋" w:hAnsi="仿宋" w:cs="仿宋" w:hint="eastAsia"/>
            <w:lang w:eastAsia="zh-CN"/>
          </w:rPr>
          <w:t>(三)、服务器项目完成阶段时间节点</w:t>
        </w:r>
        <w:r>
          <w:tab/>
        </w:r>
        <w:r>
          <w:fldChar w:fldCharType="begin"/>
        </w:r>
        <w:r>
          <w:instrText xml:space="preserve"> PAGEREF _Toc560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28"/>
      <w:r>
        <w:rPr>
          <w:rFonts w:ascii="仿宋" w:eastAsia="仿宋" w:hAnsi="仿宋" w:cs="仿宋" w:hint="eastAsia"/>
          <w:sz w:val="28"/>
          <w:lang w:eastAsia="zh-CN"/>
        </w:rPr>
        <w:t>一、服务器项目文档管理</w:t>
      </w:r>
      <w:bookmarkEnd w:id="2"/>
    </w:p>
    <w:p>
      <w:pPr>
        <w:pStyle w:val="Heading2"/>
        <w:rPr>
          <w:rFonts w:ascii="仿宋" w:eastAsia="仿宋" w:hAnsi="仿宋" w:cs="仿宋" w:hint="eastAsia"/>
          <w:lang w:eastAsia="zh-CN"/>
        </w:rPr>
      </w:pPr>
      <w:bookmarkStart w:id="3" w:name="_Toc2221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服务器项目高度重视文档的质量和准确性，以支持服务器项目的各项活动和决策。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文档的编制始于服务器项目计划的初期，我们制定了详细的文档编制计划，明确了每个文档的内容、格式和编写责任人。在服务器项目启动阶段，我们首先编制了服务器项目章程，明确定义了服务器项目的目标、范围、风险等关键要素。随后，服务器项目团队根据计划陆续编制了需求文档、设计文档、测试文档等各类文档，确保服务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服务器项目管理中的重要环节，旨在确保服务器项目文档符合质量标准和服务器项目需求。在服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除了内部审查，我们还进行了外部审查，邀请服务器项目相关利益方和专业领域的专家对文档进行独立审查。这有助于获取更全面、客观的反馈，确保服务器项目文档不仅符合内部标准，也满足外部需求。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服务器项目在文档编制与审查方面建立了严格的管理机制，通过规范的流程和多维度的审查，确保服务器项目文档的质量、准确性和可靠性，为服务器项目的顺利推进提供了有力支持。</w:t>
      </w:r>
    </w:p>
    <w:p>
      <w:pPr>
        <w:pStyle w:val="Heading2"/>
        <w:ind w:firstLine="560" w:firstLineChars="200"/>
        <w:rPr>
          <w:rFonts w:ascii="仿宋" w:eastAsia="仿宋" w:hAnsi="仿宋" w:cs="仿宋" w:hint="eastAsia"/>
          <w:sz w:val="28"/>
          <w:lang w:eastAsia="zh-CN"/>
        </w:rPr>
      </w:pPr>
      <w:bookmarkStart w:id="4" w:name="_Toc130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我们通过多渠道发布文档，包括电子邮件、服务器项目管理平台、内部网站等，以满足不同团队成员的偏好和需求。多渠道发布确保了信息的全面覆盖。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我们采用了精细的权限控制，确保只有授权人员可以访问敏感信息。这种安全措施保护了服务器项目文档的机密性，防止了未经授权的信息泄露。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1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文档存档与归档是服务器项目生命周期中一个至关重要的环节，直接关系到服务器项目信息的长期保存和历史记录的完整性。在服务器项目中，我们实施了一系列有效的文档存档与归档管理策略：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593"/>
      <w:r>
        <w:rPr>
          <w:rFonts w:ascii="仿宋" w:eastAsia="仿宋" w:hAnsi="仿宋" w:cs="仿宋" w:hint="eastAsia"/>
          <w:sz w:val="28"/>
          <w:lang w:eastAsia="zh-CN"/>
        </w:rPr>
        <w:t>二、服务器项目建设单位说明</w:t>
      </w:r>
      <w:bookmarkEnd w:id="6"/>
    </w:p>
    <w:p>
      <w:pPr>
        <w:pStyle w:val="Heading2"/>
        <w:rPr>
          <w:rFonts w:ascii="仿宋" w:eastAsia="仿宋" w:hAnsi="仿宋" w:cs="仿宋" w:hint="eastAsia"/>
          <w:lang w:eastAsia="zh-CN"/>
        </w:rPr>
      </w:pPr>
      <w:bookmarkStart w:id="7" w:name="_Toc1195"/>
      <w:r>
        <w:rPr>
          <w:rFonts w:ascii="仿宋" w:eastAsia="仿宋" w:hAnsi="仿宋" w:cs="仿宋" w:hint="eastAsia"/>
          <w:lang w:eastAsia="zh-CN"/>
        </w:rPr>
        <w:t>(一)、服务器项目承办单位基本情况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85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服务器项目承办单位的XXXX，我们着眼于实现可持续的经济效益。通过技术创新和解决方案的提供，公司预计在服务器项目执行期间将获得可观的收入增长。这一收入来源主要包括服务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同时，我们注重成本控制和效率提升，以确保服务器项目的可持续盈利。透过精细的管理和资源优化，公司期望实现服务器项目利润最大化。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服务器项目实施进行全面的投资评估，包括服务器项目启动阶段的资金投入和后续运营成本。通过对服务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服务器项目实施过程中具备足够的资金流动性，公司将进行详尽的现金流分析。这包括资金需求的合理预测、服务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159"/>
      <w:r>
        <w:rPr>
          <w:rFonts w:ascii="仿宋" w:eastAsia="仿宋" w:hAnsi="仿宋" w:cs="仿宋" w:hint="eastAsia"/>
          <w:sz w:val="28"/>
          <w:lang w:eastAsia="zh-CN"/>
        </w:rPr>
        <w:t>三、服务器项目绩效评估</w:t>
      </w:r>
      <w:bookmarkEnd w:id="9"/>
    </w:p>
    <w:p>
      <w:pPr>
        <w:pStyle w:val="Heading2"/>
        <w:rPr>
          <w:rFonts w:ascii="仿宋" w:eastAsia="仿宋" w:hAnsi="仿宋" w:cs="仿宋" w:hint="eastAsia"/>
          <w:lang w:eastAsia="zh-CN"/>
        </w:rPr>
      </w:pPr>
      <w:bookmarkStart w:id="10" w:name="_Toc363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在服务器项目中，我们设计了一套全面的绩效评估指标，以确保服务器项目的可控和成功交付。这些指标跨足服务器项目目标、成本、进度和质量等多个维度，为我们提供了全面洞察服务器项目的健康状况。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目标达成率是我们关注的首要指标。我们设定了明确的目标，并通过定期监测和评估，迅速发现并应对潜在的目标偏差。这为服务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成本绩效是另一个核心关注点。通过实际成本与预算成本的对比分析，我们深入了解成本差异的原因，及时调整资源分配，保持服务器项目在经济效益方面的合理水平。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进度作为关键的绩效指标之一，得到了精心的关注。我们制定了详细的服务器项目进度计划，并设立了进度符合度指标，确保实际进度与计划进度保持一致。这使我们能够快速发现和解决潜在的进度问题，保持服务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服务器项目绩效的不可或缺的一环。我们引入了一系列的质量标准和客户满意度指标，以确保服务器项目交付的成果在质量上达到或超越预期水平。通过持续监测这些指标，我们努力提升服务器项目整体质量水平，为服务器项目的成功交付提供有力保障。通过这些科学且全面的绩效评估，我们能够更好地引导服务器项目的持续改进，确保服务器项目目标的顺利达成。</w:t>
      </w:r>
    </w:p>
    <w:p>
      <w:pPr>
        <w:pStyle w:val="Heading2"/>
        <w:ind w:firstLine="560" w:firstLineChars="200"/>
        <w:rPr>
          <w:rFonts w:ascii="仿宋" w:eastAsia="仿宋" w:hAnsi="仿宋" w:cs="仿宋" w:hint="eastAsia"/>
          <w:sz w:val="28"/>
          <w:lang w:eastAsia="zh-CN"/>
        </w:rPr>
      </w:pPr>
      <w:bookmarkStart w:id="11" w:name="_Toc1393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绩效评估是服务器项目中的关键环节，为确保服务器项目达到预期目标，我们采用了多层次、多维度的绩效评估方法。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服务器项目的战略目标对齐，确保每个决策和行动都与服务器项目整体目标保持一致。团队会定期召开战略对齐会议，审视当前工作与服务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服务器项目进度、质量、成本和风险等方面。这些指标通过数据收集和分析，为服务器项目管理团队提供了客观的评估依据。例如，我们通过服务器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绩效评估不仅仅停留在服务器项目内部，还考虑了服务器项目对外部环境的影响。我们定期进行干系人满意度调查，以了解各利益相关方对服务器项目的期望和满意度，并及时做出调整。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这种多层次、多角度的绩效评估方法，使得我们能够全面了解服务器项目的运行状态，及时做出调整，确保服务器项目在不断变化的环境中保持稳健前行。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723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为了确保服务器项目的有效管理和不断优化，我们采用了精心设计的绩效评估周期。这个周期旨在实现灵活、实时和全面的评估，以适应服务器项目执行中的各种挑战。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服务器项目的不同需求，分为短期、中期和长期。短期评估关注每个迭代或工作周期，以及时发现和解决当前任务中的问题。中期评估涵盖几个迭代，深入了解整体服务器项目的趋势和性能。长期评估则着眼于整个服务器项目阶段，确保服务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服务器项目管理工具和协作平台，团队成员能够随时更新和分享服务器项目数据。这种实时性的反馈机制使我们能够及时察觉潜在问题，快速调整，保持服务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服务器项目的决策制定密不可分。每个周期的服务器项目回顾会议成为集体总结经验、识别问题深层次原因并找到创新解决方案的平台。这种定期的反思与调整机制使服务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08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602"/>
      <w:r>
        <w:rPr>
          <w:rFonts w:ascii="仿宋" w:eastAsia="仿宋" w:hAnsi="仿宋" w:cs="仿宋" w:hint="eastAsia"/>
          <w:lang w:eastAsia="zh-CN"/>
        </w:rPr>
        <w:t>(一)、服务器行业分析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服务器行业一直以来都是市场的关注焦点。行业内的发展趋势、竞争态势以及潜在机会都对服务器项目的推进产生深远的影响。通过深入研究行业的整体概貌，我们将更好地理解行业的核心特征，为服务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行业，技术一直是推动创新和发展的关键因素。我们将对当前技术趋势进行详尽分析，包括但不限于人工智能、大数据应用、先进制造技术等。这有助于服务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服务器项目成功的基础。我们将对主要竞争对手进行深入研究，包括其市场份额、产品特点、市场定位等。通过全面了解竞争对手的优势和劣势，服务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968"/>
      <w:r>
        <w:rPr>
          <w:rFonts w:ascii="仿宋" w:eastAsia="仿宋" w:hAnsi="仿宋" w:cs="仿宋" w:hint="eastAsia"/>
          <w:sz w:val="28"/>
          <w:lang w:eastAsia="zh-CN"/>
        </w:rPr>
        <w:t>(二)、服务器市场分析预测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通过对市场规模的深入调研，我们将预测服务器市场未来的增长趋势。这包括市场的整体规模、各细分领域的发展趋势等。服务器项目可以根据市场的扩张速度和潜在机会，制定更符合市场需求的发展策略。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了解消费者的需求是市场分析的核心。我们将通过调查研究，深入挖掘目标消费者的需求特点、购买习惯以及对产品和服务的期望。这有助于服务器项目更好地定位目标市场，提供更符合消费者期待的解决方案。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服务器项目实施过程中需要充分考虑的因素。我们将对市场风险进行全面评估，包括但不限于政策法规风险、市场竞争风险、技术变革风险等。通过对潜在风险的深入分析，服务器项目可以制定相应的风险缓解策略，降低不确定性对服务器项目的影响。</w:t>
      </w:r>
    </w:p>
    <w:p>
      <w:pPr>
        <w:pStyle w:val="Heading1"/>
        <w:ind w:firstLine="560" w:firstLineChars="200"/>
        <w:rPr>
          <w:rFonts w:ascii="仿宋" w:eastAsia="仿宋" w:hAnsi="仿宋" w:cs="仿宋" w:hint="eastAsia"/>
          <w:sz w:val="28"/>
          <w:lang w:eastAsia="zh-CN"/>
        </w:rPr>
      </w:pPr>
      <w:bookmarkStart w:id="16" w:name="_Toc22430"/>
      <w:r>
        <w:rPr>
          <w:rFonts w:ascii="仿宋" w:eastAsia="仿宋" w:hAnsi="仿宋" w:cs="仿宋" w:hint="eastAsia"/>
          <w:sz w:val="28"/>
          <w:lang w:eastAsia="zh-CN"/>
        </w:rPr>
        <w:t>五、服务器项目选址可行性分析</w:t>
      </w:r>
      <w:bookmarkEnd w:id="16"/>
    </w:p>
    <w:p>
      <w:pPr>
        <w:pStyle w:val="Heading2"/>
        <w:rPr>
          <w:rFonts w:ascii="仿宋" w:eastAsia="仿宋" w:hAnsi="仿宋" w:cs="仿宋" w:hint="eastAsia"/>
          <w:lang w:eastAsia="zh-CN"/>
        </w:rPr>
      </w:pPr>
      <w:bookmarkStart w:id="17" w:name="_Toc1115"/>
      <w:r>
        <w:rPr>
          <w:rFonts w:ascii="仿宋" w:eastAsia="仿宋" w:hAnsi="仿宋" w:cs="仿宋" w:hint="eastAsia"/>
          <w:lang w:eastAsia="zh-CN"/>
        </w:rPr>
        <w:t>(一)、服务器项目选址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该服务器项目选址位于XX省XX市XX区XXX街道</w:t>
      </w:r>
    </w:p>
    <w:p>
      <w:pPr>
        <w:pStyle w:val="Heading2"/>
        <w:ind w:firstLine="560" w:firstLineChars="200"/>
        <w:rPr>
          <w:rFonts w:ascii="仿宋" w:eastAsia="仿宋" w:hAnsi="仿宋" w:cs="仿宋" w:hint="eastAsia"/>
          <w:sz w:val="28"/>
          <w:lang w:eastAsia="zh-CN"/>
        </w:rPr>
      </w:pPr>
      <w:bookmarkStart w:id="18" w:name="_Toc2706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服务器项目的征地面积将根据服务器项目的实际规模和需求进行精确规划。具体面积XXX平方米，旨在确保服务器项目不仅能够满足当前的发展需求，还能够预留空间以适应未来的扩展。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净用地面积是在征地面积基础上去除不可利用面积后的实际可开发用地。具体面积XXX平方米，考虑到环保、交通、安全等多方面因素，以确保服务器项目在整体利用效率上达到最优。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服务器项目计划建设的建筑总规模具体面积XXX平方米。这一规模的确定综合考虑了服务器项目的性质、规模，以及城市规划的相关要求，确保建筑布局与周边环境协调一致。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绿地率是服务器项目用地中被规划为绿地的比例。具体面积XXX平方米，旨在通过合理规划绿地，改善服务器项目周边环境，提升居民生活质量，并符合城市整体绿化规划。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容积率是用地上可以建设的建筑总体积与用地面积之比。具体面积XXX，通过合理的容积率规划，确保服务器项目建筑规模与周边环境和谐共生。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确保服务器项目选址与当地城市规划相一致，具体面积XXX平方米。通过与城市规划部门深入沟通，确保服务器项目不仅符合城市的整体发展方向，还能够融入城市的发展布局，为城市的长远发展贡献力量。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充分了解并确保服务器项目选址符合当地产业政策，具体面积XXX平方米。这包括服务器项目对当地经济的促进作用，以及对相关产业的带动效应，确保服务器项目与地方政府的产业政策保持一致，促进共赢合作。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用地总体要求必须符合环保和可持续发展的原则，具体面积XXX平方米。通过采用绿色建筑设计、节能减排等措施，确保服务器项目在建设和运营过程中对环境的影响最小化，达到可持续发展的要求。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确保服务器项目选址具备必要的公共设施配套，具体面积XXX平方米。这包括交通便利性、教育、医疗等基础设施，以提高居民生活品质，使得服务器项目选址更具吸引力。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考虑用地总体要求对当地社会稳定性的影响，具体面积XXX平方米。通过深入了解当地社区反馈，确保服务器项目的选址和建设过程对当地社会和谐稳定产生积极作用。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服务器项目选址不仅符合法规和规划，还在实际操作中具有可行性。这一全面规划将为服务器项目的成功实施提供坚实的基础，确保服务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161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服务器项目的设备规划和空间设计中，我们将采取灵活设备布局的措施。设备布局将根据实际需求进行灵活设计，避免不必要的浪费。通过合理规划设备摆放位置，我们将提高设备的利用率，减少设备间距，以确保服务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服务器项目内部引入共享设施的概念，例如共享会议室、办公区等。通过这种方式，我们可以减少对资源的重复建设，提高资源共享效率，从而减小服务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92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服务器项目的总图布置中，我们将不同功能区域进行明确的规划，以最大程度满足服务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https://d.book118.com/927142142053006054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906C6"/>
    <w:rsid w:val="348906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4214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2024-02-26T03:38:00Z</dcterms:created>
  <dcterms:modified xsi:type="dcterms:W3CDTF">2024-02-26T03:39:01Z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2BB3464EF54144AAA3255EC5CDF7EC58_11</vt:lpwstr>
  </property>
  <property fmtid="{D5CDD505-2E9C-101B-9397-08002B2CF9AE}" pid="3" name="KSOProductBuildVer">
    <vt:lpwstr>2052-12.1.0.16388</vt:lpwstr>
  </property>
</Properties>
</file>