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豆腐乳投资申请报告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48" w:history="1">
        <w:r>
          <w:rPr>
            <w:rFonts w:ascii="仿宋" w:eastAsia="仿宋" w:hAnsi="仿宋" w:cs="仿宋" w:hint="eastAsia"/>
            <w:lang w:eastAsia="zh-CN"/>
          </w:rPr>
          <w:t>概论</w:t>
        </w:r>
        <w:r>
          <w:tab/>
        </w:r>
        <w:r>
          <w:fldChar w:fldCharType="begin"/>
        </w:r>
        <w:r>
          <w:instrText xml:space="preserve"> PAGEREF _Toc4048 \h </w:instrText>
        </w:r>
        <w:r>
          <w:fldChar w:fldCharType="separate"/>
        </w:r>
        <w:r>
          <w:t>3</w:t>
        </w:r>
        <w:r>
          <w:fldChar w:fldCharType="end"/>
        </w:r>
      </w:hyperlink>
    </w:p>
    <w:p>
      <w:pPr>
        <w:pStyle w:val="TOC1"/>
        <w:tabs>
          <w:tab w:val="right" w:leader="dot" w:pos="8306"/>
        </w:tabs>
      </w:pPr>
      <w:hyperlink w:anchor="_Toc24587" w:history="1">
        <w:r>
          <w:rPr>
            <w:rFonts w:ascii="仿宋" w:eastAsia="仿宋" w:hAnsi="仿宋" w:cs="仿宋" w:hint="eastAsia"/>
            <w:lang w:eastAsia="zh-CN"/>
          </w:rPr>
          <w:t>一、SWOT分析</w:t>
        </w:r>
        <w:r>
          <w:tab/>
        </w:r>
        <w:r>
          <w:fldChar w:fldCharType="begin"/>
        </w:r>
        <w:r>
          <w:instrText xml:space="preserve"> PAGEREF _Toc24587 \h </w:instrText>
        </w:r>
        <w:r>
          <w:fldChar w:fldCharType="separate"/>
        </w:r>
        <w:r>
          <w:t>3</w:t>
        </w:r>
        <w:r>
          <w:fldChar w:fldCharType="end"/>
        </w:r>
      </w:hyperlink>
    </w:p>
    <w:p>
      <w:pPr>
        <w:pStyle w:val="TOC2"/>
        <w:tabs>
          <w:tab w:val="right" w:leader="dot" w:pos="8306"/>
        </w:tabs>
      </w:pPr>
      <w:hyperlink w:anchor="_Toc9002" w:history="1">
        <w:r>
          <w:rPr>
            <w:rFonts w:ascii="仿宋" w:eastAsia="仿宋" w:hAnsi="仿宋" w:cs="仿宋" w:hint="eastAsia"/>
            <w:lang w:eastAsia="zh-CN"/>
          </w:rPr>
          <w:t>(一)、优势分析(S)</w:t>
        </w:r>
        <w:r>
          <w:tab/>
        </w:r>
        <w:r>
          <w:fldChar w:fldCharType="begin"/>
        </w:r>
        <w:r>
          <w:instrText xml:space="preserve"> PAGEREF _Toc9002 \h </w:instrText>
        </w:r>
        <w:r>
          <w:fldChar w:fldCharType="separate"/>
        </w:r>
        <w:r>
          <w:t>3</w:t>
        </w:r>
        <w:r>
          <w:fldChar w:fldCharType="end"/>
        </w:r>
      </w:hyperlink>
    </w:p>
    <w:p>
      <w:pPr>
        <w:pStyle w:val="TOC2"/>
        <w:tabs>
          <w:tab w:val="right" w:leader="dot" w:pos="8306"/>
        </w:tabs>
      </w:pPr>
      <w:hyperlink w:anchor="_Toc7624" w:history="1">
        <w:r>
          <w:rPr>
            <w:rFonts w:ascii="仿宋" w:eastAsia="仿宋" w:hAnsi="仿宋" w:cs="仿宋" w:hint="eastAsia"/>
            <w:lang w:eastAsia="zh-CN"/>
          </w:rPr>
          <w:t>(二)、劣势分析(W)</w:t>
        </w:r>
        <w:r>
          <w:tab/>
        </w:r>
        <w:r>
          <w:fldChar w:fldCharType="begin"/>
        </w:r>
        <w:r>
          <w:instrText xml:space="preserve"> PAGEREF _Toc7624 \h </w:instrText>
        </w:r>
        <w:r>
          <w:fldChar w:fldCharType="separate"/>
        </w:r>
        <w:r>
          <w:t>4</w:t>
        </w:r>
        <w:r>
          <w:fldChar w:fldCharType="end"/>
        </w:r>
      </w:hyperlink>
    </w:p>
    <w:p>
      <w:pPr>
        <w:pStyle w:val="TOC2"/>
        <w:tabs>
          <w:tab w:val="right" w:leader="dot" w:pos="8306"/>
        </w:tabs>
      </w:pPr>
      <w:hyperlink w:anchor="_Toc937" w:history="1">
        <w:r>
          <w:rPr>
            <w:rFonts w:ascii="仿宋" w:eastAsia="仿宋" w:hAnsi="仿宋" w:cs="仿宋" w:hint="eastAsia"/>
            <w:lang w:eastAsia="zh-CN"/>
          </w:rPr>
          <w:t>(三)、机会分析(O)</w:t>
        </w:r>
        <w:r>
          <w:tab/>
        </w:r>
        <w:r>
          <w:fldChar w:fldCharType="begin"/>
        </w:r>
        <w:r>
          <w:instrText xml:space="preserve"> PAGEREF _Toc937 \h </w:instrText>
        </w:r>
        <w:r>
          <w:fldChar w:fldCharType="separate"/>
        </w:r>
        <w:r>
          <w:t>5</w:t>
        </w:r>
        <w:r>
          <w:fldChar w:fldCharType="end"/>
        </w:r>
      </w:hyperlink>
    </w:p>
    <w:p>
      <w:pPr>
        <w:pStyle w:val="TOC2"/>
        <w:tabs>
          <w:tab w:val="right" w:leader="dot" w:pos="8306"/>
        </w:tabs>
      </w:pPr>
      <w:hyperlink w:anchor="_Toc11209" w:history="1">
        <w:r>
          <w:rPr>
            <w:rFonts w:ascii="仿宋" w:eastAsia="仿宋" w:hAnsi="仿宋" w:cs="仿宋" w:hint="eastAsia"/>
            <w:lang w:eastAsia="zh-CN"/>
          </w:rPr>
          <w:t>(四)、威胁分析(T)</w:t>
        </w:r>
        <w:r>
          <w:tab/>
        </w:r>
        <w:r>
          <w:fldChar w:fldCharType="begin"/>
        </w:r>
        <w:r>
          <w:instrText xml:space="preserve"> PAGEREF _Toc11209 \h </w:instrText>
        </w:r>
        <w:r>
          <w:fldChar w:fldCharType="separate"/>
        </w:r>
        <w:r>
          <w:t>8</w:t>
        </w:r>
        <w:r>
          <w:fldChar w:fldCharType="end"/>
        </w:r>
      </w:hyperlink>
    </w:p>
    <w:p>
      <w:pPr>
        <w:pStyle w:val="TOC1"/>
        <w:tabs>
          <w:tab w:val="right" w:leader="dot" w:pos="8306"/>
        </w:tabs>
      </w:pPr>
      <w:hyperlink w:anchor="_Toc21842" w:history="1">
        <w:r>
          <w:rPr>
            <w:rFonts w:ascii="仿宋" w:eastAsia="仿宋" w:hAnsi="仿宋" w:cs="仿宋" w:hint="eastAsia"/>
            <w:lang w:eastAsia="zh-CN"/>
          </w:rPr>
          <w:t>二、法人治理</w:t>
        </w:r>
        <w:r>
          <w:tab/>
        </w:r>
        <w:r>
          <w:fldChar w:fldCharType="begin"/>
        </w:r>
        <w:r>
          <w:instrText xml:space="preserve"> PAGEREF _Toc21842 \h </w:instrText>
        </w:r>
        <w:r>
          <w:fldChar w:fldCharType="separate"/>
        </w:r>
        <w:r>
          <w:t>11</w:t>
        </w:r>
        <w:r>
          <w:fldChar w:fldCharType="end"/>
        </w:r>
      </w:hyperlink>
    </w:p>
    <w:p>
      <w:pPr>
        <w:pStyle w:val="TOC2"/>
        <w:tabs>
          <w:tab w:val="right" w:leader="dot" w:pos="8306"/>
        </w:tabs>
      </w:pPr>
      <w:hyperlink w:anchor="_Toc9578" w:history="1">
        <w:r>
          <w:rPr>
            <w:rFonts w:ascii="仿宋" w:eastAsia="仿宋" w:hAnsi="仿宋" w:cs="仿宋" w:hint="eastAsia"/>
            <w:lang w:eastAsia="zh-CN"/>
          </w:rPr>
          <w:t>(一)、股东权利及义务</w:t>
        </w:r>
        <w:r>
          <w:tab/>
        </w:r>
        <w:r>
          <w:fldChar w:fldCharType="begin"/>
        </w:r>
        <w:r>
          <w:instrText xml:space="preserve"> PAGEREF _Toc9578 \h </w:instrText>
        </w:r>
        <w:r>
          <w:fldChar w:fldCharType="separate"/>
        </w:r>
        <w:r>
          <w:t>11</w:t>
        </w:r>
        <w:r>
          <w:fldChar w:fldCharType="end"/>
        </w:r>
      </w:hyperlink>
    </w:p>
    <w:p>
      <w:pPr>
        <w:pStyle w:val="TOC2"/>
        <w:tabs>
          <w:tab w:val="right" w:leader="dot" w:pos="8306"/>
        </w:tabs>
      </w:pPr>
      <w:hyperlink w:anchor="_Toc30651" w:history="1">
        <w:r>
          <w:rPr>
            <w:rFonts w:ascii="仿宋" w:eastAsia="仿宋" w:hAnsi="仿宋" w:cs="仿宋" w:hint="eastAsia"/>
            <w:lang w:eastAsia="zh-CN"/>
          </w:rPr>
          <w:t>(二)、董事</w:t>
        </w:r>
        <w:r>
          <w:tab/>
        </w:r>
        <w:r>
          <w:fldChar w:fldCharType="begin"/>
        </w:r>
        <w:r>
          <w:instrText xml:space="preserve"> PAGEREF _Toc30651 \h </w:instrText>
        </w:r>
        <w:r>
          <w:fldChar w:fldCharType="separate"/>
        </w:r>
        <w:r>
          <w:t>13</w:t>
        </w:r>
        <w:r>
          <w:fldChar w:fldCharType="end"/>
        </w:r>
      </w:hyperlink>
    </w:p>
    <w:p>
      <w:pPr>
        <w:pStyle w:val="TOC2"/>
        <w:tabs>
          <w:tab w:val="right" w:leader="dot" w:pos="8306"/>
        </w:tabs>
      </w:pPr>
      <w:hyperlink w:anchor="_Toc32494" w:history="1">
        <w:r>
          <w:rPr>
            <w:rFonts w:ascii="仿宋" w:eastAsia="仿宋" w:hAnsi="仿宋" w:cs="仿宋" w:hint="eastAsia"/>
            <w:lang w:eastAsia="zh-CN"/>
          </w:rPr>
          <w:t>(三)、高级管理人员</w:t>
        </w:r>
        <w:r>
          <w:tab/>
        </w:r>
        <w:r>
          <w:fldChar w:fldCharType="begin"/>
        </w:r>
        <w:r>
          <w:instrText xml:space="preserve"> PAGEREF _Toc32494 \h </w:instrText>
        </w:r>
        <w:r>
          <w:fldChar w:fldCharType="separate"/>
        </w:r>
        <w:r>
          <w:t>16</w:t>
        </w:r>
        <w:r>
          <w:fldChar w:fldCharType="end"/>
        </w:r>
      </w:hyperlink>
    </w:p>
    <w:p>
      <w:pPr>
        <w:pStyle w:val="TOC2"/>
        <w:tabs>
          <w:tab w:val="right" w:leader="dot" w:pos="8306"/>
        </w:tabs>
      </w:pPr>
      <w:hyperlink w:anchor="_Toc23827" w:history="1">
        <w:r>
          <w:rPr>
            <w:rFonts w:ascii="仿宋" w:eastAsia="仿宋" w:hAnsi="仿宋" w:cs="仿宋" w:hint="eastAsia"/>
            <w:lang w:eastAsia="zh-CN"/>
          </w:rPr>
          <w:t>(四)、监事</w:t>
        </w:r>
        <w:r>
          <w:tab/>
        </w:r>
        <w:r>
          <w:fldChar w:fldCharType="begin"/>
        </w:r>
        <w:r>
          <w:instrText xml:space="preserve"> PAGEREF _Toc23827 \h </w:instrText>
        </w:r>
        <w:r>
          <w:fldChar w:fldCharType="separate"/>
        </w:r>
        <w:r>
          <w:t>18</w:t>
        </w:r>
        <w:r>
          <w:fldChar w:fldCharType="end"/>
        </w:r>
      </w:hyperlink>
    </w:p>
    <w:p>
      <w:pPr>
        <w:pStyle w:val="TOC1"/>
        <w:tabs>
          <w:tab w:val="right" w:leader="dot" w:pos="8306"/>
        </w:tabs>
      </w:pPr>
      <w:hyperlink w:anchor="_Toc23769" w:history="1">
        <w:r>
          <w:rPr>
            <w:rFonts w:ascii="仿宋" w:eastAsia="仿宋" w:hAnsi="仿宋" w:cs="仿宋" w:hint="eastAsia"/>
            <w:lang w:eastAsia="zh-CN"/>
          </w:rPr>
          <w:t>三、运营管理</w:t>
        </w:r>
        <w:r>
          <w:tab/>
        </w:r>
        <w:r>
          <w:fldChar w:fldCharType="begin"/>
        </w:r>
        <w:r>
          <w:instrText xml:space="preserve"> PAGEREF _Toc23769 \h </w:instrText>
        </w:r>
        <w:r>
          <w:fldChar w:fldCharType="separate"/>
        </w:r>
        <w:r>
          <w:t>19</w:t>
        </w:r>
        <w:r>
          <w:fldChar w:fldCharType="end"/>
        </w:r>
      </w:hyperlink>
    </w:p>
    <w:p>
      <w:pPr>
        <w:pStyle w:val="TOC2"/>
        <w:tabs>
          <w:tab w:val="right" w:leader="dot" w:pos="8306"/>
        </w:tabs>
      </w:pPr>
      <w:hyperlink w:anchor="_Toc28315" w:history="1">
        <w:r>
          <w:rPr>
            <w:rFonts w:ascii="仿宋" w:eastAsia="仿宋" w:hAnsi="仿宋" w:cs="仿宋" w:hint="eastAsia"/>
            <w:lang w:eastAsia="zh-CN"/>
          </w:rPr>
          <w:t>(一)、公司经营宗旨</w:t>
        </w:r>
        <w:r>
          <w:tab/>
        </w:r>
        <w:r>
          <w:fldChar w:fldCharType="begin"/>
        </w:r>
        <w:r>
          <w:instrText xml:space="preserve"> PAGEREF _Toc28315 \h </w:instrText>
        </w:r>
        <w:r>
          <w:fldChar w:fldCharType="separate"/>
        </w:r>
        <w:r>
          <w:t>19</w:t>
        </w:r>
        <w:r>
          <w:fldChar w:fldCharType="end"/>
        </w:r>
      </w:hyperlink>
    </w:p>
    <w:p>
      <w:pPr>
        <w:pStyle w:val="TOC2"/>
        <w:tabs>
          <w:tab w:val="right" w:leader="dot" w:pos="8306"/>
        </w:tabs>
      </w:pPr>
      <w:hyperlink w:anchor="_Toc9994" w:history="1">
        <w:r>
          <w:rPr>
            <w:rFonts w:ascii="仿宋" w:eastAsia="仿宋" w:hAnsi="仿宋" w:cs="仿宋" w:hint="eastAsia"/>
            <w:lang w:eastAsia="zh-CN"/>
          </w:rPr>
          <w:t>(二)、公司目标与主职责</w:t>
        </w:r>
        <w:r>
          <w:tab/>
        </w:r>
        <w:r>
          <w:fldChar w:fldCharType="begin"/>
        </w:r>
        <w:r>
          <w:instrText xml:space="preserve"> PAGEREF _Toc9994 \h </w:instrText>
        </w:r>
        <w:r>
          <w:fldChar w:fldCharType="separate"/>
        </w:r>
        <w:r>
          <w:t>19</w:t>
        </w:r>
        <w:r>
          <w:fldChar w:fldCharType="end"/>
        </w:r>
      </w:hyperlink>
    </w:p>
    <w:p>
      <w:pPr>
        <w:pStyle w:val="TOC2"/>
        <w:tabs>
          <w:tab w:val="right" w:leader="dot" w:pos="8306"/>
        </w:tabs>
      </w:pPr>
      <w:hyperlink w:anchor="_Toc4555" w:history="1">
        <w:r>
          <w:rPr>
            <w:rFonts w:ascii="仿宋" w:eastAsia="仿宋" w:hAnsi="仿宋" w:cs="仿宋" w:hint="eastAsia"/>
            <w:lang w:eastAsia="zh-CN"/>
          </w:rPr>
          <w:t>(三)、各部门职责及权限</w:t>
        </w:r>
        <w:r>
          <w:tab/>
        </w:r>
        <w:r>
          <w:fldChar w:fldCharType="begin"/>
        </w:r>
        <w:r>
          <w:instrText xml:space="preserve"> PAGEREF _Toc4555 \h </w:instrText>
        </w:r>
        <w:r>
          <w:fldChar w:fldCharType="separate"/>
        </w:r>
        <w:r>
          <w:t>20</w:t>
        </w:r>
        <w:r>
          <w:fldChar w:fldCharType="end"/>
        </w:r>
      </w:hyperlink>
    </w:p>
    <w:p>
      <w:pPr>
        <w:pStyle w:val="TOC2"/>
        <w:tabs>
          <w:tab w:val="right" w:leader="dot" w:pos="8306"/>
        </w:tabs>
      </w:pPr>
      <w:hyperlink w:anchor="_Toc15819" w:history="1">
        <w:r>
          <w:rPr>
            <w:rFonts w:ascii="仿宋" w:eastAsia="仿宋" w:hAnsi="仿宋" w:cs="仿宋" w:hint="eastAsia"/>
            <w:lang w:eastAsia="zh-CN"/>
          </w:rPr>
          <w:t>(四)、财务会计制度</w:t>
        </w:r>
        <w:r>
          <w:tab/>
        </w:r>
        <w:r>
          <w:fldChar w:fldCharType="begin"/>
        </w:r>
        <w:r>
          <w:instrText xml:space="preserve"> PAGEREF _Toc15819 \h </w:instrText>
        </w:r>
        <w:r>
          <w:fldChar w:fldCharType="separate"/>
        </w:r>
        <w:r>
          <w:t>24</w:t>
        </w:r>
        <w:r>
          <w:fldChar w:fldCharType="end"/>
        </w:r>
      </w:hyperlink>
    </w:p>
    <w:p>
      <w:pPr>
        <w:pStyle w:val="TOC1"/>
        <w:tabs>
          <w:tab w:val="right" w:leader="dot" w:pos="8306"/>
        </w:tabs>
      </w:pPr>
      <w:hyperlink w:anchor="_Toc15284" w:history="1">
        <w:r>
          <w:rPr>
            <w:rFonts w:ascii="仿宋" w:eastAsia="仿宋" w:hAnsi="仿宋" w:cs="仿宋" w:hint="eastAsia"/>
            <w:lang w:eastAsia="zh-CN"/>
          </w:rPr>
          <w:t>四、建筑物技术方案</w:t>
        </w:r>
        <w:r>
          <w:tab/>
        </w:r>
        <w:r>
          <w:fldChar w:fldCharType="begin"/>
        </w:r>
        <w:r>
          <w:instrText xml:space="preserve"> PAGEREF _Toc15284 \h </w:instrText>
        </w:r>
        <w:r>
          <w:fldChar w:fldCharType="separate"/>
        </w:r>
        <w:r>
          <w:t>26</w:t>
        </w:r>
        <w:r>
          <w:fldChar w:fldCharType="end"/>
        </w:r>
      </w:hyperlink>
    </w:p>
    <w:p>
      <w:pPr>
        <w:pStyle w:val="TOC2"/>
        <w:tabs>
          <w:tab w:val="right" w:leader="dot" w:pos="8306"/>
        </w:tabs>
      </w:pPr>
      <w:hyperlink w:anchor="_Toc10284" w:history="1">
        <w:r>
          <w:rPr>
            <w:rFonts w:ascii="仿宋" w:eastAsia="仿宋" w:hAnsi="仿宋" w:cs="仿宋" w:hint="eastAsia"/>
            <w:lang w:eastAsia="zh-CN"/>
          </w:rPr>
          <w:t>(一)、项目工程设计总体要求</w:t>
        </w:r>
        <w:r>
          <w:tab/>
        </w:r>
        <w:r>
          <w:fldChar w:fldCharType="begin"/>
        </w:r>
        <w:r>
          <w:instrText xml:space="preserve"> PAGEREF _Toc10284 \h </w:instrText>
        </w:r>
        <w:r>
          <w:fldChar w:fldCharType="separate"/>
        </w:r>
        <w:r>
          <w:t>26</w:t>
        </w:r>
        <w:r>
          <w:fldChar w:fldCharType="end"/>
        </w:r>
      </w:hyperlink>
    </w:p>
    <w:p>
      <w:pPr>
        <w:pStyle w:val="TOC2"/>
        <w:tabs>
          <w:tab w:val="right" w:leader="dot" w:pos="8306"/>
        </w:tabs>
      </w:pPr>
      <w:hyperlink w:anchor="_Toc11360" w:history="1">
        <w:r>
          <w:rPr>
            <w:rFonts w:ascii="仿宋" w:eastAsia="仿宋" w:hAnsi="仿宋" w:cs="仿宋" w:hint="eastAsia"/>
            <w:lang w:eastAsia="zh-CN"/>
          </w:rPr>
          <w:t>(二)、建设方案</w:t>
        </w:r>
        <w:r>
          <w:tab/>
        </w:r>
        <w:r>
          <w:fldChar w:fldCharType="begin"/>
        </w:r>
        <w:r>
          <w:instrText xml:space="preserve"> PAGEREF _Toc11360 \h </w:instrText>
        </w:r>
        <w:r>
          <w:fldChar w:fldCharType="separate"/>
        </w:r>
        <w:r>
          <w:t>27</w:t>
        </w:r>
        <w:r>
          <w:fldChar w:fldCharType="end"/>
        </w:r>
      </w:hyperlink>
    </w:p>
    <w:p>
      <w:pPr>
        <w:pStyle w:val="TOC2"/>
        <w:tabs>
          <w:tab w:val="right" w:leader="dot" w:pos="8306"/>
        </w:tabs>
      </w:pPr>
      <w:hyperlink w:anchor="_Toc3680" w:history="1">
        <w:r>
          <w:rPr>
            <w:rFonts w:ascii="仿宋" w:eastAsia="仿宋" w:hAnsi="仿宋" w:cs="仿宋" w:hint="eastAsia"/>
            <w:lang w:eastAsia="zh-CN"/>
          </w:rPr>
          <w:t>(三)、建筑工程建设指标</w:t>
        </w:r>
        <w:r>
          <w:tab/>
        </w:r>
        <w:r>
          <w:fldChar w:fldCharType="begin"/>
        </w:r>
        <w:r>
          <w:instrText xml:space="preserve"> PAGEREF _Toc3680 \h </w:instrText>
        </w:r>
        <w:r>
          <w:fldChar w:fldCharType="separate"/>
        </w:r>
        <w:r>
          <w:t>28</w:t>
        </w:r>
        <w:r>
          <w:fldChar w:fldCharType="end"/>
        </w:r>
      </w:hyperlink>
    </w:p>
    <w:p>
      <w:pPr>
        <w:pStyle w:val="TOC1"/>
        <w:tabs>
          <w:tab w:val="right" w:leader="dot" w:pos="8306"/>
        </w:tabs>
      </w:pPr>
      <w:hyperlink w:anchor="_Toc31292" w:history="1">
        <w:r>
          <w:rPr>
            <w:rFonts w:ascii="仿宋" w:eastAsia="仿宋" w:hAnsi="仿宋" w:cs="仿宋" w:hint="eastAsia"/>
            <w:lang w:eastAsia="zh-CN"/>
          </w:rPr>
          <w:t>五、建设内容与产品方案</w:t>
        </w:r>
        <w:r>
          <w:tab/>
        </w:r>
        <w:r>
          <w:fldChar w:fldCharType="begin"/>
        </w:r>
        <w:r>
          <w:instrText xml:space="preserve"> PAGEREF _Toc31292 \h </w:instrText>
        </w:r>
        <w:r>
          <w:fldChar w:fldCharType="separate"/>
        </w:r>
        <w:r>
          <w:t>28</w:t>
        </w:r>
        <w:r>
          <w:fldChar w:fldCharType="end"/>
        </w:r>
      </w:hyperlink>
    </w:p>
    <w:p>
      <w:pPr>
        <w:pStyle w:val="TOC2"/>
        <w:tabs>
          <w:tab w:val="right" w:leader="dot" w:pos="8306"/>
        </w:tabs>
      </w:pPr>
      <w:hyperlink w:anchor="_Toc10242" w:history="1">
        <w:r>
          <w:rPr>
            <w:rFonts w:ascii="仿宋" w:eastAsia="仿宋" w:hAnsi="仿宋" w:cs="仿宋" w:hint="eastAsia"/>
            <w:lang w:eastAsia="zh-CN"/>
          </w:rPr>
          <w:t>(一)、建设规模及主要建设内容</w:t>
        </w:r>
        <w:r>
          <w:tab/>
        </w:r>
        <w:r>
          <w:fldChar w:fldCharType="begin"/>
        </w:r>
        <w:r>
          <w:instrText xml:space="preserve"> PAGEREF _Toc10242 \h </w:instrText>
        </w:r>
        <w:r>
          <w:fldChar w:fldCharType="separate"/>
        </w:r>
        <w:r>
          <w:t>28</w:t>
        </w:r>
        <w:r>
          <w:fldChar w:fldCharType="end"/>
        </w:r>
      </w:hyperlink>
    </w:p>
    <w:p>
      <w:pPr>
        <w:pStyle w:val="TOC2"/>
        <w:tabs>
          <w:tab w:val="right" w:leader="dot" w:pos="8306"/>
        </w:tabs>
      </w:pPr>
      <w:hyperlink w:anchor="_Toc5588" w:history="1">
        <w:r>
          <w:rPr>
            <w:rFonts w:ascii="仿宋" w:eastAsia="仿宋" w:hAnsi="仿宋" w:cs="仿宋" w:hint="eastAsia"/>
            <w:lang w:eastAsia="zh-CN"/>
          </w:rPr>
          <w:t>(二)、豆腐乳产品规划方案及生产纲领</w:t>
        </w:r>
        <w:r>
          <w:tab/>
        </w:r>
        <w:r>
          <w:fldChar w:fldCharType="begin"/>
        </w:r>
        <w:r>
          <w:instrText xml:space="preserve"> PAGEREF _Toc5588 \h </w:instrText>
        </w:r>
        <w:r>
          <w:fldChar w:fldCharType="separate"/>
        </w:r>
        <w:r>
          <w:t>29</w:t>
        </w:r>
        <w:r>
          <w:fldChar w:fldCharType="end"/>
        </w:r>
      </w:hyperlink>
    </w:p>
    <w:p>
      <w:pPr>
        <w:pStyle w:val="TOC1"/>
        <w:tabs>
          <w:tab w:val="right" w:leader="dot" w:pos="8306"/>
        </w:tabs>
      </w:pPr>
      <w:hyperlink w:anchor="_Toc17760" w:history="1">
        <w:r>
          <w:rPr>
            <w:rFonts w:ascii="仿宋" w:eastAsia="仿宋" w:hAnsi="仿宋" w:cs="仿宋" w:hint="eastAsia"/>
            <w:lang w:eastAsia="zh-CN"/>
          </w:rPr>
          <w:t>六、组织机构及人力资源</w:t>
        </w:r>
        <w:r>
          <w:tab/>
        </w:r>
        <w:r>
          <w:fldChar w:fldCharType="begin"/>
        </w:r>
        <w:r>
          <w:instrText xml:space="preserve"> PAGEREF _Toc17760 \h </w:instrText>
        </w:r>
        <w:r>
          <w:fldChar w:fldCharType="separate"/>
        </w:r>
        <w:r>
          <w:t>29</w:t>
        </w:r>
        <w:r>
          <w:fldChar w:fldCharType="end"/>
        </w:r>
      </w:hyperlink>
    </w:p>
    <w:p>
      <w:pPr>
        <w:pStyle w:val="TOC2"/>
        <w:tabs>
          <w:tab w:val="right" w:leader="dot" w:pos="8306"/>
        </w:tabs>
      </w:pPr>
      <w:hyperlink w:anchor="_Toc28774" w:history="1">
        <w:r>
          <w:rPr>
            <w:rFonts w:ascii="仿宋" w:eastAsia="仿宋" w:hAnsi="仿宋" w:cs="仿宋" w:hint="eastAsia"/>
            <w:lang w:eastAsia="zh-CN"/>
          </w:rPr>
          <w:t>(一)、人力资源配置</w:t>
        </w:r>
        <w:r>
          <w:tab/>
        </w:r>
        <w:r>
          <w:fldChar w:fldCharType="begin"/>
        </w:r>
        <w:r>
          <w:instrText xml:space="preserve"> PAGEREF _Toc28774 \h </w:instrText>
        </w:r>
        <w:r>
          <w:fldChar w:fldCharType="separate"/>
        </w:r>
        <w:r>
          <w:t>29</w:t>
        </w:r>
        <w:r>
          <w:fldChar w:fldCharType="end"/>
        </w:r>
      </w:hyperlink>
    </w:p>
    <w:p>
      <w:pPr>
        <w:pStyle w:val="TOC2"/>
        <w:tabs>
          <w:tab w:val="right" w:leader="dot" w:pos="8306"/>
        </w:tabs>
      </w:pPr>
      <w:hyperlink w:anchor="_Toc5185" w:history="1">
        <w:r>
          <w:rPr>
            <w:rFonts w:ascii="仿宋" w:eastAsia="仿宋" w:hAnsi="仿宋" w:cs="仿宋" w:hint="eastAsia"/>
            <w:lang w:eastAsia="zh-CN"/>
          </w:rPr>
          <w:t>(二)、员工技能培训</w:t>
        </w:r>
        <w:r>
          <w:tab/>
        </w:r>
        <w:r>
          <w:fldChar w:fldCharType="begin"/>
        </w:r>
        <w:r>
          <w:instrText xml:space="preserve"> PAGEREF _Toc5185 \h </w:instrText>
        </w:r>
        <w:r>
          <w:fldChar w:fldCharType="separate"/>
        </w:r>
        <w:r>
          <w:t>30</w:t>
        </w:r>
        <w:r>
          <w:fldChar w:fldCharType="end"/>
        </w:r>
      </w:hyperlink>
    </w:p>
    <w:p>
      <w:pPr>
        <w:pStyle w:val="TOC1"/>
        <w:tabs>
          <w:tab w:val="right" w:leader="dot" w:pos="8306"/>
        </w:tabs>
      </w:pPr>
      <w:hyperlink w:anchor="_Toc1049" w:history="1">
        <w:r>
          <w:rPr>
            <w:rFonts w:ascii="仿宋" w:eastAsia="仿宋" w:hAnsi="仿宋" w:cs="仿宋" w:hint="eastAsia"/>
            <w:lang w:eastAsia="zh-CN"/>
          </w:rPr>
          <w:t>七、法规合规与审计</w:t>
        </w:r>
        <w:r>
          <w:tab/>
        </w:r>
        <w:r>
          <w:fldChar w:fldCharType="begin"/>
        </w:r>
        <w:r>
          <w:instrText xml:space="preserve"> PAGEREF _Toc1049 \h </w:instrText>
        </w:r>
        <w:r>
          <w:fldChar w:fldCharType="separate"/>
        </w:r>
        <w:r>
          <w:t>31</w:t>
        </w:r>
        <w:r>
          <w:fldChar w:fldCharType="end"/>
        </w:r>
      </w:hyperlink>
    </w:p>
    <w:p>
      <w:pPr>
        <w:pStyle w:val="TOC2"/>
        <w:tabs>
          <w:tab w:val="right" w:leader="dot" w:pos="8306"/>
        </w:tabs>
      </w:pPr>
      <w:hyperlink w:anchor="_Toc964" w:history="1">
        <w:r>
          <w:rPr>
            <w:rFonts w:ascii="仿宋" w:eastAsia="仿宋" w:hAnsi="仿宋" w:cs="仿宋" w:hint="eastAsia"/>
            <w:lang w:eastAsia="zh-CN"/>
          </w:rPr>
          <w:t>(一)、法规遵从与合规性</w:t>
        </w:r>
        <w:r>
          <w:tab/>
        </w:r>
        <w:r>
          <w:fldChar w:fldCharType="begin"/>
        </w:r>
        <w:r>
          <w:instrText xml:space="preserve"> PAGEREF _Toc964 \h </w:instrText>
        </w:r>
        <w:r>
          <w:fldChar w:fldCharType="separate"/>
        </w:r>
        <w:r>
          <w:t>31</w:t>
        </w:r>
        <w:r>
          <w:fldChar w:fldCharType="end"/>
        </w:r>
      </w:hyperlink>
    </w:p>
    <w:p>
      <w:pPr>
        <w:pStyle w:val="TOC2"/>
        <w:tabs>
          <w:tab w:val="right" w:leader="dot" w:pos="8306"/>
        </w:tabs>
      </w:pPr>
      <w:hyperlink w:anchor="_Toc13017" w:history="1">
        <w:r>
          <w:rPr>
            <w:rFonts w:ascii="仿宋" w:eastAsia="仿宋" w:hAnsi="仿宋" w:cs="仿宋" w:hint="eastAsia"/>
            <w:lang w:eastAsia="zh-CN"/>
          </w:rPr>
          <w:t>(二)、内部审计计划</w:t>
        </w:r>
        <w:r>
          <w:tab/>
        </w:r>
        <w:r>
          <w:fldChar w:fldCharType="begin"/>
        </w:r>
        <w:r>
          <w:instrText xml:space="preserve"> PAGEREF _Toc13017 \h </w:instrText>
        </w:r>
        <w:r>
          <w:fldChar w:fldCharType="separate"/>
        </w:r>
        <w:r>
          <w:t>31</w:t>
        </w:r>
        <w:r>
          <w:fldChar w:fldCharType="end"/>
        </w:r>
      </w:hyperlink>
    </w:p>
    <w:p>
      <w:pPr>
        <w:pStyle w:val="TOC2"/>
        <w:tabs>
          <w:tab w:val="right" w:leader="dot" w:pos="8306"/>
        </w:tabs>
      </w:pPr>
      <w:hyperlink w:anchor="_Toc2119" w:history="1">
        <w:r>
          <w:rPr>
            <w:rFonts w:ascii="仿宋" w:eastAsia="仿宋" w:hAnsi="仿宋" w:cs="仿宋" w:hint="eastAsia"/>
            <w:lang w:eastAsia="zh-CN"/>
          </w:rPr>
          <w:t>(三)、外部审计准备</w:t>
        </w:r>
        <w:r>
          <w:tab/>
        </w:r>
        <w:r>
          <w:fldChar w:fldCharType="begin"/>
        </w:r>
        <w:r>
          <w:instrText xml:space="preserve"> PAGEREF _Toc2119 \h </w:instrText>
        </w:r>
        <w:r>
          <w:fldChar w:fldCharType="separate"/>
        </w:r>
        <w:r>
          <w:t>32</w:t>
        </w:r>
        <w:r>
          <w:fldChar w:fldCharType="end"/>
        </w:r>
      </w:hyperlink>
    </w:p>
    <w:p>
      <w:pPr>
        <w:pStyle w:val="TOC2"/>
        <w:tabs>
          <w:tab w:val="right" w:leader="dot" w:pos="8306"/>
        </w:tabs>
      </w:pPr>
      <w:hyperlink w:anchor="_Toc22823" w:history="1">
        <w:r>
          <w:rPr>
            <w:rFonts w:ascii="仿宋" w:eastAsia="仿宋" w:hAnsi="仿宋" w:cs="仿宋" w:hint="eastAsia"/>
            <w:lang w:eastAsia="zh-CN"/>
          </w:rPr>
          <w:t>(四)、审计结果整改</w:t>
        </w:r>
        <w:r>
          <w:tab/>
        </w:r>
        <w:r>
          <w:fldChar w:fldCharType="begin"/>
        </w:r>
        <w:r>
          <w:instrText xml:space="preserve"> PAGEREF _Toc22823 \h </w:instrText>
        </w:r>
        <w:r>
          <w:fldChar w:fldCharType="separate"/>
        </w:r>
        <w:r>
          <w:t>32</w:t>
        </w:r>
        <w:r>
          <w:fldChar w:fldCharType="end"/>
        </w:r>
      </w:hyperlink>
    </w:p>
    <w:p>
      <w:pPr>
        <w:pStyle w:val="TOC1"/>
        <w:tabs>
          <w:tab w:val="right" w:leader="dot" w:pos="8306"/>
        </w:tabs>
      </w:pPr>
      <w:hyperlink w:anchor="_Toc18297" w:history="1">
        <w:r>
          <w:rPr>
            <w:rFonts w:ascii="仿宋" w:eastAsia="仿宋" w:hAnsi="仿宋" w:cs="仿宋" w:hint="eastAsia"/>
            <w:lang w:eastAsia="zh-CN"/>
          </w:rPr>
          <w:t>八、环境可持续性管理</w:t>
        </w:r>
        <w:r>
          <w:tab/>
        </w:r>
        <w:r>
          <w:fldChar w:fldCharType="begin"/>
        </w:r>
        <w:r>
          <w:instrText xml:space="preserve"> PAGEREF _Toc18297 \h </w:instrText>
        </w:r>
        <w:r>
          <w:fldChar w:fldCharType="separate"/>
        </w:r>
        <w:r>
          <w:t>33</w:t>
        </w:r>
        <w:r>
          <w:fldChar w:fldCharType="end"/>
        </w:r>
      </w:hyperlink>
    </w:p>
    <w:p>
      <w:pPr>
        <w:pStyle w:val="TOC2"/>
        <w:tabs>
          <w:tab w:val="right" w:leader="dot" w:pos="8306"/>
        </w:tabs>
      </w:pPr>
      <w:hyperlink w:anchor="_Toc7266" w:history="1">
        <w:r>
          <w:rPr>
            <w:rFonts w:ascii="仿宋" w:eastAsia="仿宋" w:hAnsi="仿宋" w:cs="仿宋" w:hint="eastAsia"/>
            <w:lang w:eastAsia="zh-CN"/>
          </w:rPr>
          <w:t>(一)、环境友好型生产策略</w:t>
        </w:r>
        <w:r>
          <w:tab/>
        </w:r>
        <w:r>
          <w:fldChar w:fldCharType="begin"/>
        </w:r>
        <w:r>
          <w:instrText xml:space="preserve"> PAGEREF _Toc7266 \h </w:instrText>
        </w:r>
        <w:r>
          <w:fldChar w:fldCharType="separate"/>
        </w:r>
        <w:r>
          <w:t>33</w:t>
        </w:r>
        <w:r>
          <w:fldChar w:fldCharType="end"/>
        </w:r>
      </w:hyperlink>
    </w:p>
    <w:p>
      <w:pPr>
        <w:pStyle w:val="TOC2"/>
        <w:tabs>
          <w:tab w:val="right" w:leader="dot" w:pos="8306"/>
        </w:tabs>
      </w:pPr>
      <w:hyperlink w:anchor="_Toc13824" w:history="1">
        <w:r>
          <w:rPr>
            <w:rFonts w:ascii="仿宋" w:eastAsia="仿宋" w:hAnsi="仿宋" w:cs="仿宋" w:hint="eastAsia"/>
            <w:lang w:eastAsia="zh-CN"/>
          </w:rPr>
          <w:t>(二)、绿色供应链管理</w:t>
        </w:r>
        <w:r>
          <w:tab/>
        </w:r>
        <w:r>
          <w:fldChar w:fldCharType="begin"/>
        </w:r>
        <w:r>
          <w:instrText xml:space="preserve"> PAGEREF _Toc13824 \h </w:instrText>
        </w:r>
        <w:r>
          <w:fldChar w:fldCharType="separate"/>
        </w:r>
        <w:r>
          <w:t>34</w:t>
        </w:r>
        <w:r>
          <w:fldChar w:fldCharType="end"/>
        </w:r>
      </w:hyperlink>
    </w:p>
    <w:p>
      <w:pPr>
        <w:pStyle w:val="TOC2"/>
        <w:tabs>
          <w:tab w:val="right" w:leader="dot" w:pos="8306"/>
        </w:tabs>
      </w:pPr>
      <w:hyperlink w:anchor="_Toc30797" w:history="1">
        <w:r>
          <w:rPr>
            <w:rFonts w:ascii="仿宋" w:eastAsia="仿宋" w:hAnsi="仿宋" w:cs="仿宋" w:hint="eastAsia"/>
            <w:lang w:eastAsia="zh-CN"/>
          </w:rPr>
          <w:t>(三)、能源与资源节约计划</w:t>
        </w:r>
        <w:r>
          <w:tab/>
        </w:r>
        <w:r>
          <w:fldChar w:fldCharType="begin"/>
        </w:r>
        <w:r>
          <w:instrText xml:space="preserve"> PAGEREF _Toc30797 \h </w:instrText>
        </w:r>
        <w:r>
          <w:fldChar w:fldCharType="separate"/>
        </w:r>
        <w:r>
          <w:t>35</w:t>
        </w:r>
        <w:r>
          <w:fldChar w:fldCharType="end"/>
        </w:r>
      </w:hyperlink>
    </w:p>
    <w:p>
      <w:pPr>
        <w:pStyle w:val="TOC2"/>
        <w:tabs>
          <w:tab w:val="right" w:leader="dot" w:pos="8306"/>
        </w:tabs>
      </w:pPr>
      <w:hyperlink w:anchor="_Toc15200" w:history="1">
        <w:r>
          <w:rPr>
            <w:rFonts w:ascii="仿宋" w:eastAsia="仿宋" w:hAnsi="仿宋" w:cs="仿宋" w:hint="eastAsia"/>
            <w:lang w:eastAsia="zh-CN"/>
          </w:rPr>
          <w:t>(四)、企业社会责任履行</w:t>
        </w:r>
        <w:r>
          <w:tab/>
        </w:r>
        <w:r>
          <w:fldChar w:fldCharType="begin"/>
        </w:r>
        <w:r>
          <w:instrText xml:space="preserve"> PAGEREF _Toc15200 \h </w:instrText>
        </w:r>
        <w:r>
          <w:fldChar w:fldCharType="separate"/>
        </w:r>
        <w:r>
          <w:t>36</w:t>
        </w:r>
        <w:r>
          <w:fldChar w:fldCharType="end"/>
        </w:r>
      </w:hyperlink>
    </w:p>
    <w:p>
      <w:pPr>
        <w:pStyle w:val="TOC1"/>
        <w:tabs>
          <w:tab w:val="right" w:leader="dot" w:pos="8306"/>
        </w:tabs>
      </w:pPr>
      <w:hyperlink w:anchor="_Toc28133" w:history="1">
        <w:r>
          <w:rPr>
            <w:rFonts w:ascii="仿宋" w:eastAsia="仿宋" w:hAnsi="仿宋" w:cs="仿宋" w:hint="eastAsia"/>
            <w:lang w:eastAsia="zh-CN"/>
          </w:rPr>
          <w:t>九、项目风险分析及防范措施</w:t>
        </w:r>
        <w:r>
          <w:tab/>
        </w:r>
        <w:r>
          <w:fldChar w:fldCharType="begin"/>
        </w:r>
        <w:r>
          <w:instrText xml:space="preserve"> PAGEREF _Toc28133 \h </w:instrText>
        </w:r>
        <w:r>
          <w:fldChar w:fldCharType="separate"/>
        </w:r>
        <w:r>
          <w:t>37</w:t>
        </w:r>
        <w:r>
          <w:fldChar w:fldCharType="end"/>
        </w:r>
      </w:hyperlink>
    </w:p>
    <w:p>
      <w:pPr>
        <w:pStyle w:val="TOC2"/>
        <w:tabs>
          <w:tab w:val="right" w:leader="dot" w:pos="8306"/>
        </w:tabs>
      </w:pPr>
      <w:hyperlink w:anchor="_Toc22022" w:history="1">
        <w:r>
          <w:rPr>
            <w:rFonts w:ascii="仿宋" w:eastAsia="仿宋" w:hAnsi="仿宋" w:cs="仿宋" w:hint="eastAsia"/>
            <w:lang w:eastAsia="zh-CN"/>
          </w:rPr>
          <w:t>(一)、项目的要紧风险因素识别</w:t>
        </w:r>
        <w:r>
          <w:tab/>
        </w:r>
        <w:r>
          <w:fldChar w:fldCharType="begin"/>
        </w:r>
        <w:r>
          <w:instrText xml:space="preserve"> PAGEREF _Toc22022 \h </w:instrText>
        </w:r>
        <w:r>
          <w:fldChar w:fldCharType="separate"/>
        </w:r>
        <w:r>
          <w:t>37</w:t>
        </w:r>
        <w:r>
          <w:fldChar w:fldCharType="end"/>
        </w:r>
      </w:hyperlink>
    </w:p>
    <w:p>
      <w:pPr>
        <w:pStyle w:val="TOC2"/>
        <w:tabs>
          <w:tab w:val="right" w:leader="dot" w:pos="8306"/>
        </w:tabs>
      </w:pPr>
      <w:hyperlink w:anchor="_Toc1476" w:history="1">
        <w:r>
          <w:rPr>
            <w:rFonts w:ascii="仿宋" w:eastAsia="仿宋" w:hAnsi="仿宋" w:cs="仿宋" w:hint="eastAsia"/>
            <w:lang w:eastAsia="zh-CN"/>
          </w:rPr>
          <w:t>(二)、风险程度分析</w:t>
        </w:r>
        <w:r>
          <w:tab/>
        </w:r>
        <w:r>
          <w:fldChar w:fldCharType="begin"/>
        </w:r>
        <w:r>
          <w:instrText xml:space="preserve"> PAGEREF _Toc1476 \h </w:instrText>
        </w:r>
        <w:r>
          <w:fldChar w:fldCharType="separate"/>
        </w:r>
        <w:r>
          <w:t>38</w:t>
        </w:r>
        <w:r>
          <w:fldChar w:fldCharType="end"/>
        </w:r>
      </w:hyperlink>
    </w:p>
    <w:p>
      <w:pPr>
        <w:pStyle w:val="TOC2"/>
        <w:tabs>
          <w:tab w:val="right" w:leader="dot" w:pos="8306"/>
        </w:tabs>
      </w:pPr>
      <w:hyperlink w:anchor="_Toc18585" w:history="1">
        <w:r>
          <w:rPr>
            <w:rFonts w:ascii="仿宋" w:eastAsia="仿宋" w:hAnsi="仿宋" w:cs="仿宋" w:hint="eastAsia"/>
            <w:lang w:eastAsia="zh-CN"/>
          </w:rPr>
          <w:t>(三)、防范与降低风险的计策</w:t>
        </w:r>
        <w:r>
          <w:tab/>
        </w:r>
        <w:r>
          <w:fldChar w:fldCharType="begin"/>
        </w:r>
        <w:r>
          <w:instrText xml:space="preserve"> PAGEREF _Toc18585 \h </w:instrText>
        </w:r>
        <w:r>
          <w:fldChar w:fldCharType="separate"/>
        </w:r>
        <w:r>
          <w:t>39</w:t>
        </w:r>
        <w:r>
          <w:fldChar w:fldCharType="end"/>
        </w:r>
      </w:hyperlink>
    </w:p>
    <w:p>
      <w:pPr>
        <w:pStyle w:val="TOC1"/>
        <w:tabs>
          <w:tab w:val="right" w:leader="dot" w:pos="8306"/>
        </w:tabs>
      </w:pPr>
      <w:hyperlink w:anchor="_Toc10906" w:history="1">
        <w:r>
          <w:rPr>
            <w:rFonts w:ascii="仿宋" w:eastAsia="仿宋" w:hAnsi="仿宋" w:cs="仿宋" w:hint="eastAsia"/>
            <w:lang w:eastAsia="zh-CN"/>
          </w:rPr>
          <w:t>十、投资估算</w:t>
        </w:r>
        <w:r>
          <w:tab/>
        </w:r>
        <w:r>
          <w:fldChar w:fldCharType="begin"/>
        </w:r>
        <w:r>
          <w:instrText xml:space="preserve"> PAGEREF _Toc10906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56" w:history="1">
        <w:r>
          <w:rPr>
            <w:rFonts w:ascii="仿宋" w:eastAsia="仿宋" w:hAnsi="仿宋" w:cs="仿宋" w:hint="eastAsia"/>
            <w:lang w:eastAsia="zh-CN"/>
          </w:rPr>
          <w:t>(一)、投资估算的依据和说明</w:t>
        </w:r>
        <w:r>
          <w:tab/>
        </w:r>
        <w:r>
          <w:fldChar w:fldCharType="begin"/>
        </w:r>
        <w:r>
          <w:instrText xml:space="preserve"> PAGEREF _Toc25356 \h </w:instrText>
        </w:r>
        <w:r>
          <w:fldChar w:fldCharType="separate"/>
        </w:r>
        <w:r>
          <w:t>40</w:t>
        </w:r>
        <w:r>
          <w:fldChar w:fldCharType="end"/>
        </w:r>
      </w:hyperlink>
    </w:p>
    <w:p>
      <w:pPr>
        <w:pStyle w:val="TOC2"/>
        <w:tabs>
          <w:tab w:val="right" w:leader="dot" w:pos="8306"/>
        </w:tabs>
      </w:pPr>
      <w:hyperlink w:anchor="_Toc17546" w:history="1">
        <w:r>
          <w:rPr>
            <w:rFonts w:ascii="仿宋" w:eastAsia="仿宋" w:hAnsi="仿宋" w:cs="仿宋" w:hint="eastAsia"/>
            <w:lang w:eastAsia="zh-CN"/>
          </w:rPr>
          <w:t>(二)、建设投资估算</w:t>
        </w:r>
        <w:r>
          <w:tab/>
        </w:r>
        <w:r>
          <w:fldChar w:fldCharType="begin"/>
        </w:r>
        <w:r>
          <w:instrText xml:space="preserve"> PAGEREF _Toc17546 \h </w:instrText>
        </w:r>
        <w:r>
          <w:fldChar w:fldCharType="separate"/>
        </w:r>
        <w:r>
          <w:t>42</w:t>
        </w:r>
        <w:r>
          <w:fldChar w:fldCharType="end"/>
        </w:r>
      </w:hyperlink>
    </w:p>
    <w:p>
      <w:pPr>
        <w:pStyle w:val="TOC2"/>
        <w:tabs>
          <w:tab w:val="right" w:leader="dot" w:pos="8306"/>
        </w:tabs>
      </w:pPr>
      <w:hyperlink w:anchor="_Toc19713" w:history="1">
        <w:r>
          <w:rPr>
            <w:rFonts w:ascii="仿宋" w:eastAsia="仿宋" w:hAnsi="仿宋" w:cs="仿宋" w:hint="eastAsia"/>
            <w:lang w:eastAsia="zh-CN"/>
          </w:rPr>
          <w:t>(三)、建设期利息</w:t>
        </w:r>
        <w:r>
          <w:tab/>
        </w:r>
        <w:r>
          <w:fldChar w:fldCharType="begin"/>
        </w:r>
        <w:r>
          <w:instrText xml:space="preserve"> PAGEREF _Toc19713 \h </w:instrText>
        </w:r>
        <w:r>
          <w:fldChar w:fldCharType="separate"/>
        </w:r>
        <w:r>
          <w:t>44</w:t>
        </w:r>
        <w:r>
          <w:fldChar w:fldCharType="end"/>
        </w:r>
      </w:hyperlink>
    </w:p>
    <w:p>
      <w:pPr>
        <w:pStyle w:val="TOC2"/>
        <w:tabs>
          <w:tab w:val="right" w:leader="dot" w:pos="8306"/>
        </w:tabs>
      </w:pPr>
      <w:hyperlink w:anchor="_Toc1141" w:history="1">
        <w:r>
          <w:rPr>
            <w:rFonts w:ascii="仿宋" w:eastAsia="仿宋" w:hAnsi="仿宋" w:cs="仿宋" w:hint="eastAsia"/>
            <w:lang w:eastAsia="zh-CN"/>
          </w:rPr>
          <w:t>(四)、流动资金</w:t>
        </w:r>
        <w:r>
          <w:tab/>
        </w:r>
        <w:r>
          <w:fldChar w:fldCharType="begin"/>
        </w:r>
        <w:r>
          <w:instrText xml:space="preserve"> PAGEREF _Toc1141 \h </w:instrText>
        </w:r>
        <w:r>
          <w:fldChar w:fldCharType="separate"/>
        </w:r>
        <w:r>
          <w:t>45</w:t>
        </w:r>
        <w:r>
          <w:fldChar w:fldCharType="end"/>
        </w:r>
      </w:hyperlink>
    </w:p>
    <w:p>
      <w:pPr>
        <w:pStyle w:val="TOC2"/>
        <w:tabs>
          <w:tab w:val="right" w:leader="dot" w:pos="8306"/>
        </w:tabs>
      </w:pPr>
      <w:hyperlink w:anchor="_Toc9340" w:history="1">
        <w:r>
          <w:rPr>
            <w:rFonts w:ascii="仿宋" w:eastAsia="仿宋" w:hAnsi="仿宋" w:cs="仿宋" w:hint="eastAsia"/>
            <w:lang w:eastAsia="zh-CN"/>
          </w:rPr>
          <w:t>(五)、总投资</w:t>
        </w:r>
        <w:r>
          <w:tab/>
        </w:r>
        <w:r>
          <w:fldChar w:fldCharType="begin"/>
        </w:r>
        <w:r>
          <w:instrText xml:space="preserve"> PAGEREF _Toc9340 \h </w:instrText>
        </w:r>
        <w:r>
          <w:fldChar w:fldCharType="separate"/>
        </w:r>
        <w:r>
          <w:t>45</w:t>
        </w:r>
        <w:r>
          <w:fldChar w:fldCharType="end"/>
        </w:r>
      </w:hyperlink>
    </w:p>
    <w:p>
      <w:pPr>
        <w:pStyle w:val="TOC2"/>
        <w:tabs>
          <w:tab w:val="right" w:leader="dot" w:pos="8306"/>
        </w:tabs>
      </w:pPr>
      <w:hyperlink w:anchor="_Toc1645" w:history="1">
        <w:r>
          <w:rPr>
            <w:rFonts w:ascii="仿宋" w:eastAsia="仿宋" w:hAnsi="仿宋" w:cs="仿宋" w:hint="eastAsia"/>
            <w:lang w:eastAsia="zh-CN"/>
          </w:rPr>
          <w:t>(六)、资金筹措与投资计划</w:t>
        </w:r>
        <w:r>
          <w:tab/>
        </w:r>
        <w:r>
          <w:fldChar w:fldCharType="begin"/>
        </w:r>
        <w:r>
          <w:instrText xml:space="preserve"> PAGEREF _Toc1645 \h </w:instrText>
        </w:r>
        <w:r>
          <w:fldChar w:fldCharType="separate"/>
        </w:r>
        <w:r>
          <w:t>46</w:t>
        </w:r>
        <w:r>
          <w:fldChar w:fldCharType="end"/>
        </w:r>
      </w:hyperlink>
    </w:p>
    <w:p>
      <w:pPr>
        <w:pStyle w:val="TOC1"/>
        <w:tabs>
          <w:tab w:val="right" w:leader="dot" w:pos="8306"/>
        </w:tabs>
      </w:pPr>
      <w:hyperlink w:anchor="_Toc6905" w:history="1">
        <w:r>
          <w:rPr>
            <w:rFonts w:ascii="仿宋" w:eastAsia="仿宋" w:hAnsi="仿宋" w:cs="仿宋" w:hint="eastAsia"/>
            <w:lang w:eastAsia="zh-CN"/>
          </w:rPr>
          <w:t>十一、项目验收与收尾工作</w:t>
        </w:r>
        <w:r>
          <w:tab/>
        </w:r>
        <w:r>
          <w:fldChar w:fldCharType="begin"/>
        </w:r>
        <w:r>
          <w:instrText xml:space="preserve"> PAGEREF _Toc6905 \h </w:instrText>
        </w:r>
        <w:r>
          <w:fldChar w:fldCharType="separate"/>
        </w:r>
        <w:r>
          <w:t>46</w:t>
        </w:r>
        <w:r>
          <w:fldChar w:fldCharType="end"/>
        </w:r>
      </w:hyperlink>
    </w:p>
    <w:p>
      <w:pPr>
        <w:pStyle w:val="TOC2"/>
        <w:tabs>
          <w:tab w:val="right" w:leader="dot" w:pos="8306"/>
        </w:tabs>
      </w:pPr>
      <w:hyperlink w:anchor="_Toc27878" w:history="1">
        <w:r>
          <w:rPr>
            <w:rFonts w:ascii="仿宋" w:eastAsia="仿宋" w:hAnsi="仿宋" w:cs="仿宋" w:hint="eastAsia"/>
            <w:lang w:eastAsia="zh-CN"/>
          </w:rPr>
          <w:t>(一)、项目竣工验收</w:t>
        </w:r>
        <w:r>
          <w:tab/>
        </w:r>
        <w:r>
          <w:fldChar w:fldCharType="begin"/>
        </w:r>
        <w:r>
          <w:instrText xml:space="preserve"> PAGEREF _Toc27878 \h </w:instrText>
        </w:r>
        <w:r>
          <w:fldChar w:fldCharType="separate"/>
        </w:r>
        <w:r>
          <w:t>46</w:t>
        </w:r>
        <w:r>
          <w:fldChar w:fldCharType="end"/>
        </w:r>
      </w:hyperlink>
    </w:p>
    <w:p>
      <w:pPr>
        <w:pStyle w:val="TOC2"/>
        <w:tabs>
          <w:tab w:val="right" w:leader="dot" w:pos="8306"/>
        </w:tabs>
      </w:pPr>
      <w:hyperlink w:anchor="_Toc19551" w:history="1">
        <w:r>
          <w:rPr>
            <w:rFonts w:ascii="仿宋" w:eastAsia="仿宋" w:hAnsi="仿宋" w:cs="仿宋" w:hint="eastAsia"/>
            <w:lang w:eastAsia="zh-CN"/>
          </w:rPr>
          <w:t>(二)、收尾工作计划</w:t>
        </w:r>
        <w:r>
          <w:tab/>
        </w:r>
        <w:r>
          <w:fldChar w:fldCharType="begin"/>
        </w:r>
        <w:r>
          <w:instrText xml:space="preserve"> PAGEREF _Toc19551 \h </w:instrText>
        </w:r>
        <w:r>
          <w:fldChar w:fldCharType="separate"/>
        </w:r>
        <w:r>
          <w:t>47</w:t>
        </w:r>
        <w:r>
          <w:fldChar w:fldCharType="end"/>
        </w:r>
      </w:hyperlink>
    </w:p>
    <w:p>
      <w:pPr>
        <w:pStyle w:val="TOC2"/>
        <w:tabs>
          <w:tab w:val="right" w:leader="dot" w:pos="8306"/>
        </w:tabs>
      </w:pPr>
      <w:hyperlink w:anchor="_Toc25190" w:history="1">
        <w:r>
          <w:rPr>
            <w:rFonts w:ascii="仿宋" w:eastAsia="仿宋" w:hAnsi="仿宋" w:cs="仿宋" w:hint="eastAsia"/>
            <w:lang w:eastAsia="zh-CN"/>
          </w:rPr>
          <w:t>(三)、移交与运营</w:t>
        </w:r>
        <w:r>
          <w:tab/>
        </w:r>
        <w:r>
          <w:fldChar w:fldCharType="begin"/>
        </w:r>
        <w:r>
          <w:instrText xml:space="preserve"> PAGEREF _Toc25190 \h </w:instrText>
        </w:r>
        <w:r>
          <w:fldChar w:fldCharType="separate"/>
        </w:r>
        <w:r>
          <w:t>49</w:t>
        </w:r>
        <w:r>
          <w:fldChar w:fldCharType="end"/>
        </w:r>
      </w:hyperlink>
    </w:p>
    <w:p>
      <w:pPr>
        <w:pStyle w:val="TOC1"/>
        <w:tabs>
          <w:tab w:val="right" w:leader="dot" w:pos="8306"/>
        </w:tabs>
      </w:pPr>
      <w:hyperlink w:anchor="_Toc9834" w:history="1">
        <w:r>
          <w:rPr>
            <w:rFonts w:ascii="仿宋" w:eastAsia="仿宋" w:hAnsi="仿宋" w:cs="仿宋" w:hint="eastAsia"/>
            <w:lang w:eastAsia="zh-CN"/>
          </w:rPr>
          <w:t>十二、市场营销策略</w:t>
        </w:r>
        <w:r>
          <w:tab/>
        </w:r>
        <w:r>
          <w:fldChar w:fldCharType="begin"/>
        </w:r>
        <w:r>
          <w:instrText xml:space="preserve"> PAGEREF _Toc9834 \h </w:instrText>
        </w:r>
        <w:r>
          <w:fldChar w:fldCharType="separate"/>
        </w:r>
        <w:r>
          <w:t>50</w:t>
        </w:r>
        <w:r>
          <w:fldChar w:fldCharType="end"/>
        </w:r>
      </w:hyperlink>
    </w:p>
    <w:p>
      <w:pPr>
        <w:pStyle w:val="TOC2"/>
        <w:tabs>
          <w:tab w:val="right" w:leader="dot" w:pos="8306"/>
        </w:tabs>
      </w:pPr>
      <w:hyperlink w:anchor="_Toc7619" w:history="1">
        <w:r>
          <w:rPr>
            <w:rFonts w:ascii="仿宋" w:eastAsia="仿宋" w:hAnsi="仿宋" w:cs="仿宋" w:hint="eastAsia"/>
            <w:lang w:eastAsia="zh-CN"/>
          </w:rPr>
          <w:t>(一)、市场定位与目标客户</w:t>
        </w:r>
        <w:r>
          <w:tab/>
        </w:r>
        <w:r>
          <w:fldChar w:fldCharType="begin"/>
        </w:r>
        <w:r>
          <w:instrText xml:space="preserve"> PAGEREF _Toc7619 \h </w:instrText>
        </w:r>
        <w:r>
          <w:fldChar w:fldCharType="separate"/>
        </w:r>
        <w:r>
          <w:t>50</w:t>
        </w:r>
        <w:r>
          <w:fldChar w:fldCharType="end"/>
        </w:r>
      </w:hyperlink>
    </w:p>
    <w:p>
      <w:pPr>
        <w:pStyle w:val="TOC2"/>
        <w:tabs>
          <w:tab w:val="right" w:leader="dot" w:pos="8306"/>
        </w:tabs>
      </w:pPr>
      <w:hyperlink w:anchor="_Toc11390" w:history="1">
        <w:r>
          <w:rPr>
            <w:rFonts w:ascii="仿宋" w:eastAsia="仿宋" w:hAnsi="仿宋" w:cs="仿宋" w:hint="eastAsia"/>
            <w:lang w:eastAsia="zh-CN"/>
          </w:rPr>
          <w:t>(二)、产品定位及差异化策略</w:t>
        </w:r>
        <w:r>
          <w:tab/>
        </w:r>
        <w:r>
          <w:fldChar w:fldCharType="begin"/>
        </w:r>
        <w:r>
          <w:instrText xml:space="preserve"> PAGEREF _Toc11390 \h </w:instrText>
        </w:r>
        <w:r>
          <w:fldChar w:fldCharType="separate"/>
        </w:r>
        <w:r>
          <w:t>51</w:t>
        </w:r>
        <w:r>
          <w:fldChar w:fldCharType="end"/>
        </w:r>
      </w:hyperlink>
    </w:p>
    <w:p>
      <w:pPr>
        <w:pStyle w:val="TOC2"/>
        <w:tabs>
          <w:tab w:val="right" w:leader="dot" w:pos="8306"/>
        </w:tabs>
      </w:pPr>
      <w:hyperlink w:anchor="_Toc9513" w:history="1">
        <w:r>
          <w:rPr>
            <w:rFonts w:ascii="仿宋" w:eastAsia="仿宋" w:hAnsi="仿宋" w:cs="仿宋" w:hint="eastAsia"/>
            <w:lang w:eastAsia="zh-CN"/>
          </w:rPr>
          <w:t>(三)、价格策略</w:t>
        </w:r>
        <w:r>
          <w:tab/>
        </w:r>
        <w:r>
          <w:fldChar w:fldCharType="begin"/>
        </w:r>
        <w:r>
          <w:instrText xml:space="preserve"> PAGEREF _Toc9513 \h </w:instrText>
        </w:r>
        <w:r>
          <w:fldChar w:fldCharType="separate"/>
        </w:r>
        <w:r>
          <w:t>52</w:t>
        </w:r>
        <w:r>
          <w:fldChar w:fldCharType="end"/>
        </w:r>
      </w:hyperlink>
    </w:p>
    <w:p>
      <w:pPr>
        <w:pStyle w:val="TOC2"/>
        <w:tabs>
          <w:tab w:val="right" w:leader="dot" w:pos="8306"/>
        </w:tabs>
      </w:pPr>
      <w:hyperlink w:anchor="_Toc774" w:history="1">
        <w:r>
          <w:rPr>
            <w:rFonts w:ascii="仿宋" w:eastAsia="仿宋" w:hAnsi="仿宋" w:cs="仿宋" w:hint="eastAsia"/>
            <w:lang w:eastAsia="zh-CN"/>
          </w:rPr>
          <w:t>(四)、销售渠道与推广</w:t>
        </w:r>
        <w:r>
          <w:tab/>
        </w:r>
        <w:r>
          <w:fldChar w:fldCharType="begin"/>
        </w:r>
        <w:r>
          <w:instrText xml:space="preserve"> PAGEREF _Toc774 \h </w:instrText>
        </w:r>
        <w:r>
          <w:fldChar w:fldCharType="separate"/>
        </w:r>
        <w:r>
          <w:t>53</w:t>
        </w:r>
        <w:r>
          <w:fldChar w:fldCharType="end"/>
        </w:r>
      </w:hyperlink>
    </w:p>
    <w:p>
      <w:pPr>
        <w:pStyle w:val="TOC2"/>
        <w:tabs>
          <w:tab w:val="right" w:leader="dot" w:pos="8306"/>
        </w:tabs>
      </w:pPr>
      <w:hyperlink w:anchor="_Toc11907" w:history="1">
        <w:r>
          <w:rPr>
            <w:rFonts w:ascii="仿宋" w:eastAsia="仿宋" w:hAnsi="仿宋" w:cs="仿宋" w:hint="eastAsia"/>
            <w:lang w:eastAsia="zh-CN"/>
          </w:rPr>
          <w:t>(五)、市场营销风险与对策</w:t>
        </w:r>
        <w:r>
          <w:tab/>
        </w:r>
        <w:r>
          <w:fldChar w:fldCharType="begin"/>
        </w:r>
        <w:r>
          <w:instrText xml:space="preserve"> PAGEREF _Toc11907 \h </w:instrText>
        </w:r>
        <w:r>
          <w:fldChar w:fldCharType="separate"/>
        </w:r>
        <w:r>
          <w:t>54</w:t>
        </w:r>
        <w:r>
          <w:fldChar w:fldCharType="end"/>
        </w:r>
      </w:hyperlink>
    </w:p>
    <w:p>
      <w:pPr>
        <w:pStyle w:val="TOC1"/>
        <w:tabs>
          <w:tab w:val="right" w:leader="dot" w:pos="8306"/>
        </w:tabs>
      </w:pPr>
      <w:hyperlink w:anchor="_Toc18118" w:history="1">
        <w:r>
          <w:rPr>
            <w:rFonts w:ascii="仿宋" w:eastAsia="仿宋" w:hAnsi="仿宋" w:cs="仿宋" w:hint="eastAsia"/>
            <w:lang w:eastAsia="zh-CN"/>
          </w:rPr>
          <w:t>十三、应急管理与安全防护</w:t>
        </w:r>
        <w:r>
          <w:tab/>
        </w:r>
        <w:r>
          <w:fldChar w:fldCharType="begin"/>
        </w:r>
        <w:r>
          <w:instrText xml:space="preserve"> PAGEREF _Toc18118 \h </w:instrText>
        </w:r>
        <w:r>
          <w:fldChar w:fldCharType="separate"/>
        </w:r>
        <w:r>
          <w:t>55</w:t>
        </w:r>
        <w:r>
          <w:fldChar w:fldCharType="end"/>
        </w:r>
      </w:hyperlink>
    </w:p>
    <w:p>
      <w:pPr>
        <w:pStyle w:val="TOC2"/>
        <w:tabs>
          <w:tab w:val="right" w:leader="dot" w:pos="8306"/>
        </w:tabs>
      </w:pPr>
      <w:hyperlink w:anchor="_Toc12282" w:history="1">
        <w:r>
          <w:rPr>
            <w:rFonts w:ascii="仿宋" w:eastAsia="仿宋" w:hAnsi="仿宋" w:cs="仿宋" w:hint="eastAsia"/>
            <w:lang w:eastAsia="zh-CN"/>
          </w:rPr>
          <w:t>(一)、应急管理计划</w:t>
        </w:r>
        <w:r>
          <w:tab/>
        </w:r>
        <w:r>
          <w:fldChar w:fldCharType="begin"/>
        </w:r>
        <w:r>
          <w:instrText xml:space="preserve"> PAGEREF _Toc12282 \h </w:instrText>
        </w:r>
        <w:r>
          <w:fldChar w:fldCharType="separate"/>
        </w:r>
        <w:r>
          <w:t>55</w:t>
        </w:r>
        <w:r>
          <w:fldChar w:fldCharType="end"/>
        </w:r>
      </w:hyperlink>
    </w:p>
    <w:p>
      <w:pPr>
        <w:pStyle w:val="TOC2"/>
        <w:tabs>
          <w:tab w:val="right" w:leader="dot" w:pos="8306"/>
        </w:tabs>
      </w:pPr>
      <w:hyperlink w:anchor="_Toc6096" w:history="1">
        <w:r>
          <w:rPr>
            <w:rFonts w:ascii="仿宋" w:eastAsia="仿宋" w:hAnsi="仿宋" w:cs="仿宋" w:hint="eastAsia"/>
            <w:lang w:eastAsia="zh-CN"/>
          </w:rPr>
          <w:t>(二)、安全防护措施</w:t>
        </w:r>
        <w:r>
          <w:tab/>
        </w:r>
        <w:r>
          <w:fldChar w:fldCharType="begin"/>
        </w:r>
        <w:r>
          <w:instrText xml:space="preserve"> PAGEREF _Toc6096 \h </w:instrText>
        </w:r>
        <w:r>
          <w:fldChar w:fldCharType="separate"/>
        </w:r>
        <w:r>
          <w:t>57</w:t>
        </w:r>
        <w:r>
          <w:fldChar w:fldCharType="end"/>
        </w:r>
      </w:hyperlink>
    </w:p>
    <w:p>
      <w:pPr>
        <w:pStyle w:val="TOC2"/>
        <w:tabs>
          <w:tab w:val="right" w:leader="dot" w:pos="8306"/>
        </w:tabs>
      </w:pPr>
      <w:hyperlink w:anchor="_Toc2476" w:history="1">
        <w:r>
          <w:rPr>
            <w:rFonts w:ascii="仿宋" w:eastAsia="仿宋" w:hAnsi="仿宋" w:cs="仿宋" w:hint="eastAsia"/>
            <w:lang w:eastAsia="zh-CN"/>
          </w:rPr>
          <w:t>(三)、危险化学品管理</w:t>
        </w:r>
        <w:r>
          <w:tab/>
        </w:r>
        <w:r>
          <w:fldChar w:fldCharType="begin"/>
        </w:r>
        <w:r>
          <w:instrText xml:space="preserve"> PAGEREF _Toc2476 \h </w:instrText>
        </w:r>
        <w:r>
          <w:fldChar w:fldCharType="separate"/>
        </w:r>
        <w:r>
          <w:t>58</w:t>
        </w:r>
        <w:r>
          <w:fldChar w:fldCharType="end"/>
        </w:r>
      </w:hyperlink>
    </w:p>
    <w:p>
      <w:pPr>
        <w:pStyle w:val="TOC1"/>
        <w:tabs>
          <w:tab w:val="right" w:leader="dot" w:pos="8306"/>
        </w:tabs>
      </w:pPr>
      <w:hyperlink w:anchor="_Toc15601" w:history="1">
        <w:r>
          <w:rPr>
            <w:rFonts w:ascii="仿宋" w:eastAsia="仿宋" w:hAnsi="仿宋" w:cs="仿宋" w:hint="eastAsia"/>
            <w:lang w:eastAsia="zh-CN"/>
          </w:rPr>
          <w:t>十四、合同与法务管理</w:t>
        </w:r>
        <w:r>
          <w:tab/>
        </w:r>
        <w:r>
          <w:fldChar w:fldCharType="begin"/>
        </w:r>
        <w:r>
          <w:instrText xml:space="preserve"> PAGEREF _Toc15601 \h </w:instrText>
        </w:r>
        <w:r>
          <w:fldChar w:fldCharType="separate"/>
        </w:r>
        <w:r>
          <w:t>59</w:t>
        </w:r>
        <w:r>
          <w:fldChar w:fldCharType="end"/>
        </w:r>
      </w:hyperlink>
    </w:p>
    <w:p>
      <w:pPr>
        <w:pStyle w:val="TOC2"/>
        <w:tabs>
          <w:tab w:val="right" w:leader="dot" w:pos="8306"/>
        </w:tabs>
      </w:pPr>
      <w:hyperlink w:anchor="_Toc14786" w:history="1">
        <w:r>
          <w:rPr>
            <w:rFonts w:ascii="仿宋" w:eastAsia="仿宋" w:hAnsi="仿宋" w:cs="仿宋" w:hint="eastAsia"/>
            <w:lang w:eastAsia="zh-CN"/>
          </w:rPr>
          <w:t>(一)、合同管理</w:t>
        </w:r>
        <w:r>
          <w:tab/>
        </w:r>
        <w:r>
          <w:fldChar w:fldCharType="begin"/>
        </w:r>
        <w:r>
          <w:instrText xml:space="preserve"> PAGEREF _Toc14786 \h </w:instrText>
        </w:r>
        <w:r>
          <w:fldChar w:fldCharType="separate"/>
        </w:r>
        <w:r>
          <w:t>59</w:t>
        </w:r>
        <w:r>
          <w:fldChar w:fldCharType="end"/>
        </w:r>
      </w:hyperlink>
    </w:p>
    <w:p>
      <w:pPr>
        <w:pStyle w:val="TOC2"/>
        <w:tabs>
          <w:tab w:val="right" w:leader="dot" w:pos="8306"/>
        </w:tabs>
      </w:pPr>
      <w:hyperlink w:anchor="_Toc11230" w:history="1">
        <w:r>
          <w:rPr>
            <w:rFonts w:ascii="仿宋" w:eastAsia="仿宋" w:hAnsi="仿宋" w:cs="仿宋" w:hint="eastAsia"/>
            <w:lang w:eastAsia="zh-CN"/>
          </w:rPr>
          <w:t>(二)、法务风险分析</w:t>
        </w:r>
        <w:r>
          <w:tab/>
        </w:r>
        <w:r>
          <w:fldChar w:fldCharType="begin"/>
        </w:r>
        <w:r>
          <w:instrText xml:space="preserve"> PAGEREF _Toc11230 \h </w:instrText>
        </w:r>
        <w:r>
          <w:fldChar w:fldCharType="separate"/>
        </w:r>
        <w:r>
          <w:t>60</w:t>
        </w:r>
        <w:r>
          <w:fldChar w:fldCharType="end"/>
        </w:r>
      </w:hyperlink>
    </w:p>
    <w:p>
      <w:pPr>
        <w:pStyle w:val="TOC2"/>
        <w:tabs>
          <w:tab w:val="right" w:leader="dot" w:pos="8306"/>
        </w:tabs>
      </w:pPr>
      <w:hyperlink w:anchor="_Toc22158" w:history="1">
        <w:r>
          <w:rPr>
            <w:rFonts w:ascii="仿宋" w:eastAsia="仿宋" w:hAnsi="仿宋" w:cs="仿宋" w:hint="eastAsia"/>
            <w:lang w:eastAsia="zh-CN"/>
          </w:rPr>
          <w:t>(三)、合同纠纷解决机制</w:t>
        </w:r>
        <w:r>
          <w:tab/>
        </w:r>
        <w:r>
          <w:fldChar w:fldCharType="begin"/>
        </w:r>
        <w:r>
          <w:instrText xml:space="preserve"> PAGEREF _Toc22158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此，我们真诚地编制本资金申请报告，以全面阐述预计的资金配置计划及其潜在影响。当前复杂多变的行业形势要求我们采取积极措施，不断适应豆腐乳市场需求，保持技术和管理上的创新。我们明确表示申请的资金将专注于支持和实现组织的核心目标与战略，进而实现长期发展。豆腐乳报告内容包括但不限于资金使用策略、预期成效及相关风险分析，且该内容非商业性质，仅供学习交流之用。</w:t>
      </w:r>
    </w:p>
    <w:p>
      <w:pPr>
        <w:pStyle w:val="Heading1"/>
        <w:ind w:firstLine="560" w:firstLineChars="200"/>
        <w:rPr>
          <w:rFonts w:ascii="仿宋" w:eastAsia="仿宋" w:hAnsi="仿宋" w:cs="仿宋" w:hint="eastAsia"/>
          <w:sz w:val="28"/>
          <w:lang w:eastAsia="zh-CN"/>
        </w:rPr>
      </w:pPr>
      <w:bookmarkStart w:id="2" w:name="_Toc24587"/>
      <w:r>
        <w:rPr>
          <w:rFonts w:ascii="仿宋" w:eastAsia="仿宋" w:hAnsi="仿宋" w:cs="仿宋" w:hint="eastAsia"/>
          <w:sz w:val="28"/>
          <w:lang w:eastAsia="zh-CN"/>
        </w:rPr>
        <w:t>一、SWOT分析</w:t>
      </w:r>
      <w:bookmarkEnd w:id="2"/>
    </w:p>
    <w:p>
      <w:pPr>
        <w:pStyle w:val="Heading2"/>
        <w:rPr>
          <w:rFonts w:ascii="仿宋" w:eastAsia="仿宋" w:hAnsi="仿宋" w:cs="仿宋" w:hint="eastAsia"/>
          <w:lang w:eastAsia="zh-CN"/>
        </w:rPr>
      </w:pPr>
      <w:bookmarkStart w:id="3" w:name="_Toc9002"/>
      <w:r>
        <w:rPr>
          <w:rFonts w:ascii="仿宋" w:eastAsia="仿宋" w:hAnsi="仿宋" w:cs="仿宋" w:hint="eastAsia"/>
          <w:lang w:eastAsia="zh-CN"/>
        </w:rPr>
        <w:t>(一)、优势分析(S)</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豆腐乳公司在技术研发方面拥有显著的优势，创新能力备受瞩目。持续投入大量资源进行研究开发和技术成果的应用，致力于构建独具核心竞争力的自主知识产权。豆腐乳公司产品一直以来在技术和质量方面保持卓越优势，主要生产线依托自家技术的研发而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公司拥有一支技术研发、产品应用和市场拓展并进的核心团队。该团队由经验丰富、在豆腐乳行业内积累多年研发、经营管理和市场拓展经验的资深专业人士组成。他们与公司的利益紧密相连，为公司树立了高效务实、协同合作的企业文化。豆腐乳公司稳定的核心团队为其提供了可靠的人力资源支持，助力公司保持技术创新并不断拓展业务。</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豆腐乳公司拥有一批优质的豆腐乳行业领先客户。凭借卓越的技术创新、产品质量和服务水平，豆腐乳公司成功树立了卓越的品牌形象，赢得了高度认可。与优质客户之间保持牢固的合作关系，使公司更深刻地理解豆腐乳行业核心需求、产品趋势和最新技术标准。这有助于公司研发出更符合市场需求的产品，提升其核心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 公司在豆腐乳行业中占据有利的竞争地位。通过多年的深耕，公司已经在技术、品牌、运营效率等多个方面形成了竞争优势。同时，随着豆腐乳行业的深度整合和集中度的提升，下游客户为确保原材料供应的安全与稳定，对公司产品的需求也在不断增加。公司占据有利的竞争地位，为其长期可持续发展提供了有力支撑。</w:t>
      </w:r>
    </w:p>
    <w:p>
      <w:pPr>
        <w:pStyle w:val="Heading2"/>
        <w:ind w:firstLine="560" w:firstLineChars="200"/>
        <w:rPr>
          <w:rFonts w:ascii="仿宋" w:eastAsia="仿宋" w:hAnsi="仿宋" w:cs="仿宋" w:hint="eastAsia"/>
          <w:sz w:val="28"/>
          <w:lang w:eastAsia="zh-CN"/>
        </w:rPr>
      </w:pPr>
      <w:bookmarkStart w:id="4" w:name="_Toc7624"/>
      <w:r>
        <w:rPr>
          <w:rFonts w:ascii="仿宋" w:eastAsia="仿宋" w:hAnsi="仿宋" w:cs="仿宋" w:hint="eastAsia"/>
          <w:sz w:val="28"/>
          <w:lang w:eastAsia="zh-CN"/>
        </w:rPr>
        <w:t>(二)、劣势分析(W)</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资本实力相对不足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随着豆腐乳公司订单急剧增加，生产规模不断扩大，各类豆腐乳产品市场逐步开拓，公司对流动资金的需求显著增加。随着产品技术水平的提升，公司对先进生产设备和研发豆腐乳项目的投资需求也在不断增长。公司规模和业务的不断扩张对其资本实力提出了更高的挑战。为了适应发展需要，公司迫切需要转变过去主要依赖自有资金发展的模式，转向采用多种融资方式相结合的模式，以增强资本实力，更加全面地扩大产能、推进自主创新，并持续推动企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规模效益不明显</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经过多年的发展，豆腐乳行业整合不断加速。尽管公司在同豆腐乳行业中已经占据了相对优势的市场地位，但与豆腐乳行业领先企业相比，公司的规模效益仍有提升空间。因此，公司计划通过加大对优势项目的投资，扩大产能规模，促使公司朝着规模经济化的方向迈出更大的步伐。这将有助于提高公司在市场上的竞争力，进一步推动业务的可持续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(三)市场变化风险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所处的市场环境日新月异，豆腐乳行业竞争激烈，市场需求和消费习惯变化较为迅速。随着技术、法规和市场趋势的不断演变，公司可能面临产品淘汰、新技术涌现等市场风险。因此，公司需要保持对市场的敏感度，加强市场调研，及时调整产品结构，灵活应对市场的变化，确保公司产品的市场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(四)人才队伍建设</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公司规模的扩大和业务的多元化，对高素质的人才需求日益增加。公司在技术研发、市场拓展、管理等方面需要具备专业知识和经验的人才。因此，公司需加大人才引进和培养的力度，建设一支适应企业发展需要的高效团队，以保障公司战略目标的实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(五)供应链风险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生产和运营依赖于稳定的供应链，包括原材料、零部件等。全球范围内的自然灾害、政治经济变化等不确定因素可能导致供应链中断，进而影响公司的生产和交付。因此，公司需要建立健全的供应链管理体系，加强供应商合作，规遍风险管理，确保生产运营的稳定性。</w:t>
      </w:r>
    </w:p>
    <w:p>
      <w:pPr>
        <w:pStyle w:val="Heading2"/>
        <w:ind w:firstLine="560" w:firstLineChars="200"/>
        <w:rPr>
          <w:rFonts w:ascii="仿宋" w:eastAsia="仿宋" w:hAnsi="仿宋" w:cs="仿宋" w:hint="eastAsia"/>
          <w:sz w:val="28"/>
          <w:lang w:eastAsia="zh-CN"/>
        </w:rPr>
      </w:pPr>
      <w:bookmarkStart w:id="5" w:name="_Toc937"/>
      <w:r>
        <w:rPr>
          <w:rFonts w:ascii="仿宋" w:eastAsia="仿宋" w:hAnsi="仿宋" w:cs="仿宋" w:hint="eastAsia"/>
          <w:sz w:val="28"/>
          <w:lang w:eastAsia="zh-CN"/>
        </w:rPr>
        <w:t>(三)、机会分析(O)</w:t>
      </w:r>
      <w:bookmarkEnd w:id="5"/>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(一)符合我国相关产业政策和发展规划</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我国政府为促进豆腐乳产业结构的升级和转型制定了多项发展规划和产业政策，以支持各豆腐乳行业的发展。这些政策的主要目标是鼓励豆腐乳行业进行新材料、新工艺、新产品的研发，以推动豆腐乳行业实现结构调整和升级转型，为本豆腐乳行业提供了有力支持，有望推动其健康、迅速的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(二)项目产品市场前景广阔</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由于终端消费市场的广泛存在以及不断升级的消费需求，豆腐乳行业将持续保持增长。市场的广阔前景为豆腐乳行业提供了发展的空间，使其能够适应不断变化的市场趋势，实现持续增长。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(三)公司具备成熟的生产技术及管理经验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经过多年的技术改进和工艺研发，已经构建了完善的产品生产线，配置了先进的染整设备，形成了门类齐全、品种丰富的工艺体系，为客户提供全方位的染整服务。公司通过自主培养和引进外部人才，形成了一支团结进取的核心管理团队，建立了稳定高效的管理结构。管理团队对品牌建设、营销网络管理、人才管理等方面有深入理解，能够灵活调整公司战略和业务，为公司的健康快速发展提供有力保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(四)建设条件良好</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豆腐乳项目基于公司现有的研发条件和基础，按照公司发展战略的要求，通过提升和改造研发测试环境，建设了集科研、开发、检测试验、新产品测试于一体的研发中心。各项建设条件已经实施，工程技术方案切实可行，项目的实施将全面提升公司的技术研发能力，具备了可行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 市场需求稳步增长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社会经济的发展，豆腐乳行业所涉及的产品在市场上的需求呈现出稳步增长的趋势。这种增长源于广泛的终端消费市场和对高品质、创新产品的不断追求，为公司提供了持续稳定的市场需求，为业务的拓展创造了有利条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(六) 强大的技术研发能力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已建立起强大的技术研发体系，通过不断的技术改造和创新，具备了在新材料、新工艺、新产品方面持续领先的能力。这使得公司能够不断推出具有竞争力的产品，满足市场的多样化需求，保持在豆腐乳行业中的竞争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(七) 稳定高效的核心管理团队</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管理团队具备丰富的豆腐乳行业经验和深厚的专业知识，对市场变化敏感，能够迅速做出决策应对挑战。团队的高效协作和稳定性为公司的战略制定、执行以及业务运营提供了坚实的支持，有助于公司更好地适应市场动态和业务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(八) 注重品牌建设和客户服务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公司注重品牌建设和客户服务，通过提供优质的产品和专业化的服务，赢得了良好的市场声誉和客户口碑。积极的品牌形象和卓越的客户服务为公司赢得了客户的信任，有助于拓展市场份额和提高客户忠诚度。</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这些优势因素共同构成了公司的竞争优势，为其在市场竞争中稳健发展提供了有力支持。</w:t>
      </w:r>
    </w:p>
    <w:p>
      <w:pPr>
        <w:pStyle w:val="Heading2"/>
        <w:ind w:firstLine="560" w:firstLineChars="200"/>
        <w:rPr>
          <w:rFonts w:ascii="仿宋" w:eastAsia="仿宋" w:hAnsi="仿宋" w:cs="仿宋" w:hint="eastAsia"/>
          <w:sz w:val="28"/>
          <w:lang w:eastAsia="zh-CN"/>
        </w:rPr>
      </w:pPr>
      <w:bookmarkStart w:id="6" w:name="_Toc11209"/>
      <w:r>
        <w:rPr>
          <w:rFonts w:ascii="仿宋" w:eastAsia="仿宋" w:hAnsi="仿宋" w:cs="仿宋" w:hint="eastAsia"/>
          <w:sz w:val="28"/>
          <w:lang w:eastAsia="zh-CN"/>
        </w:rPr>
        <w:t>(四)、威胁分析(T)</w:t>
      </w:r>
      <w:bookmarkEnd w:id="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（一）技术风险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技术迭代风险：所处豆腐乳行业属于高新技术产业，新进入者面临较高技术门槛。公司需要持续进行工艺研发，确保产品的稳定性。由于豆腐乳行业技术与产品性能不断革新，公司若未能及时跟进技术更新，可能被其他具备新技术和新产品的竞争对手超越，对公司未来发展构成威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人才流失风险：豆腐乳行业为技术密集型，对高素质人才的需求较大。人才是公司发展的核心资源，但在竞争激烈的豆腐乳行业中，若公司未能提供具有竞争力的薪酬待遇、晋升机制和优越的工作环境，可能导致人才流失，对公司的生产经营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技术保密风险：公司拥有核心技术的自主知识产权，但尽管公司制定了保密制度并严格执行，无法完全消除技术失密的风险。如果公司的核心技术受到不正当竞争等因素威胁，有可能导致技术泄密，对公司的竞争力和发展造成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（二）经营风险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宏观经济波动风险：公司的发展受到整体宏观经济状况的影响，与国内外宏观经济走势紧密相连。如果宏观经济形势无法好转，可能导致豆腐乳行业需求下降，从而影响公司产品的销售和盈利水平。</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产业政策变化、下游豆腐乳行业波动及客户集中风险：作为战略性新兴产业，公司受到产业政策、产业链平衡、市场需求和其他能源竞争因素的影响。客户的减少可能由于产业政策变化、下游豆腐乳行业波动或客户自身经营情况的变化，这将对公司生产经营和盈利能力产生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原材料价格波动与供应商集中风险：公司主要原材料价格的异常波动可能对产品成本造成压力。尽管公司与主要供应商建立了稳定的合作关系，但若供应商无法满足公司的业务需求，可能对公司的生产经营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（三）市场竞争风险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相关豆腐乳行业迅速发展，豆腐乳行业集中度逐渐提高。市场竞争趋势从过去的规模竞争向综合实力竞争演变，包括产品品质、技术研发、市场营销、资金实力和商业模式创新等。公司需要采取有效措施，应对不断增强的市场竞争压力，充分发挥自身在技术、质量、营销等方面的优势，以维护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（四）内控风险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业务不断扩张，资产规模不断增大，管理水平不断提升。然而，随着经营规模的迅速增长，公司面临管理难度的提升。公司需及时提高管理能力，吸纳高素质人才，以适应未来成长和市场变化，以确保内部运作的顺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（五）财务风险</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毛利率波动及低于豆腐乳行业水平风险：公司毛利率受多方面因素影响，包括产品价格波动、原材料采购价格变化、产品结构变动等。若未来豆腐乳行业竞争加剧，公司未能调整成本结构或推出新产品以保持竞争力，公司毛利率可能持续低于豆腐乳行业平均水平，对盈利能力造成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应收款项回收或承兑风险：随着业务的扩展，公司应收款项可能上升。若客户信用管理不善，或下游客户由于宏观经济、市场需求或产品质量等因素面临经营困境，可能导致公司应收款项无法收回或无法承兑的风险，对公司的收入质量和现金流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坏账准备计提比例低于同豆腐乳行业风险：未来若公司账龄半年以内的应收账款坏账实际发生比例超过坏账准备计提比例，可能对公司的业绩水平产生不利影响。公司需谨慎评估和提前计提坏账准备，以确保财务健康稳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（六）法律风险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知识产权保护风险：公司在面临竞争对手的知识产权争端时，必须通过法律手段有效保护自身的知识产权。若公司未能成功保护知识产权，可能对公司的品牌形象、竞争地位和经营活动产生不利影响。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产品质量、劳动纠纷责任风险：正常生产经营过程中，公司可能会面临因产品质量瑕疵、劳动纠纷等原因引发的诉讼和索赔风险。这些法律纠纷可能影响公司的企业形象和生产经营，因此公司需要建立健全的产品质量管理和劳动关系管理机制，以规避法律风险。</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面对这些潜在风险时，公司需要积极采取预防和化解措施，包括但不限于加强技术研发、制定合理的人才激励机制、加强知识产权保护、保持灵活的财务管理、建立健全的内部控制机制等。通过全面认识并妥善处理这些风险，公司能够更好地应对市场的变化，确保稳健可持续的发展。</w:t>
      </w:r>
    </w:p>
    <w:p>
      <w:pPr>
        <w:pStyle w:val="Heading1"/>
        <w:ind w:firstLine="560" w:firstLineChars="200"/>
        <w:rPr>
          <w:rFonts w:ascii="仿宋" w:eastAsia="仿宋" w:hAnsi="仿宋" w:cs="仿宋" w:hint="eastAsia"/>
          <w:sz w:val="28"/>
          <w:lang w:eastAsia="zh-CN"/>
        </w:rPr>
      </w:pPr>
      <w:bookmarkStart w:id="7" w:name="_Toc21842"/>
      <w:r>
        <w:rPr>
          <w:rFonts w:ascii="仿宋" w:eastAsia="仿宋" w:hAnsi="仿宋" w:cs="仿宋" w:hint="eastAsia"/>
          <w:sz w:val="28"/>
          <w:lang w:eastAsia="zh-CN"/>
        </w:rPr>
        <w:t>二、法人治理</w:t>
      </w:r>
      <w:bookmarkEnd w:id="7"/>
    </w:p>
    <w:p>
      <w:pPr>
        <w:pStyle w:val="Heading2"/>
        <w:rPr>
          <w:rFonts w:ascii="仿宋" w:eastAsia="仿宋" w:hAnsi="仿宋" w:cs="仿宋" w:hint="eastAsia"/>
          <w:lang w:eastAsia="zh-CN"/>
        </w:rPr>
      </w:pPr>
      <w:bookmarkStart w:id="8" w:name="_Toc9578"/>
      <w:r>
        <w:rPr>
          <w:rFonts w:ascii="仿宋" w:eastAsia="仿宋" w:hAnsi="仿宋" w:cs="仿宋" w:hint="eastAsia"/>
          <w:lang w:eastAsia="zh-CN"/>
        </w:rPr>
        <w:t>(一)、股东权利及义务</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股东权利及义务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公司股东是依法持有公司股份的个人或法人。股东根据持有的股份享有相应的权利和承担相应的义务，同一种类的股东享有同等的权利和义务。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在公司召开股东大会、分配股利、清算以及进行其他需要确认股东身份的行为时，由董事会或股东大会召集人确定股权登记日。股权登记日后登记在册的股东将享有相关权益。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公司股东拥有以下权利：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根据持有的股份份额获得股利和其他形式的利益分配；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(2) 依法请求、召集、主持、参加或者委派股东代理人参加股东大会，并行使相应的表决权；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(3) 对公司经营进行监督，提出建议或者质询；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(4) 依法、公司章程规定转让、赠与或质押其所持有的股份；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(5) 查阅公司文件，包括章程、股东名册、公司债券存根、股东大会会议记录、董事会会议决议和监事会会议决议等；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(6) 在公司终止或清算时参与公司剩余财产的分配；</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(7) 对于不同意公司合并、分立决议的股东，有权要求公司收购其股份；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(8) 对法律、法规和公司章程规定的公司重大事项享有知情权和参与权；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(9) 其他法律、法规、章程规定的权利。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关于股东召集权，公司和控股股东应保护中小投资者的股东大会召集请求权。公司董事会应根据法律、法规和公司章程决定是否召开股东大会，不得无故拖延或阻挠。</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股东如要求查阅有关信息或索取资料，需提供书面文件证明其持有公司股份的种类和数量。公司在核实股东身份后应满足股东的要求。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股东有权通过法律手段保护其合法权益，包括通过民事诉讼等途径。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公司股东承担以下义务：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遵守法律、行政法规和公司章程；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(2) 缴纳股金；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(3) 不得擅自退股，除非法律法规规定的情形；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(4) 在股东权征集过程中不得出售或变相出售股权；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(5) 不得滥用股东权利损害公司或其他股东利益；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(6) 遵守公司章程规定的其他义务。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持有公司5%以上有表决权股份的股东在进行股份质押时应向公司提供书面报告。</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的控股股东、实际控制人及其他关联方与公司发生的经营性资金往来中，应当限制占用公司资金，不得滥用关联关系损害公司利益。控股股东、实际控制人及其他关联方不得要求公司为其垫支费用、成本和其他支出。</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公司董事、监事及高级管理人员有义务维护公司资金不被控股股东及其附属企业占用。如发现相关违规行为，公司董事会应及时采取措施追究责任。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公司股东应遵循公司章程规定的程序和条件提名董事、监事候选人。控股股东不得越过相关程序和条件任免公司高级管理人员。控股股东应尊重公司的独立性，不得干预公司的财务、会计活动。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11. 控股股东及其附属企业不得滥用关联交易、利润分配、资产重组、对外投资、资金占用、借款担保等方式损害公司和其他股东的合法权益。公司董事长作为“占用即冻结”机制的第一责任人，在发现控股股东占用公司资产时应立即采取冻结措施，以保护公司资产不受侵占。</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12. 控股股东、实际控制人及其他关联方在与公司发生的经营性资金往来中，不得占用公司资金。如发生占用情况，应在规定期限内清偿。公司董事会有权向司法部门申请将被冻结的股份变现以清偿被侵占资产。</w:t>
      </w:r>
    </w:p>
    <w:p>
      <w:pPr>
        <w:pStyle w:val="Heading2"/>
        <w:ind w:firstLine="560" w:firstLineChars="200"/>
        <w:rPr>
          <w:rFonts w:ascii="仿宋" w:eastAsia="仿宋" w:hAnsi="仿宋" w:cs="仿宋" w:hint="eastAsia"/>
          <w:sz w:val="28"/>
          <w:lang w:eastAsia="zh-CN"/>
        </w:rPr>
      </w:pPr>
      <w:bookmarkStart w:id="9" w:name="_Toc30651"/>
      <w:r>
        <w:rPr>
          <w:rFonts w:ascii="仿宋" w:eastAsia="仿宋" w:hAnsi="仿宋" w:cs="仿宋" w:hint="eastAsia"/>
          <w:sz w:val="28"/>
          <w:lang w:eastAsia="zh-CN"/>
        </w:rPr>
        <w:t>(二)、董事</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1、担任公司董事的自然人，如果出现以下情形之一，将无法担任公司董事：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无法行使民事权利或者受到限制；</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因为贪污、受贿、侵占、挪用或者破坏社会主义市场经济秩序而被判刑，执行刑罚期满未满5年，或者因犯罪被剥夺政治权利，执行剥夺期满未满5年；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曾担任破产清算的公司或企业的董事、厂长或总经理，对该公司或企业的破产负有个人责任，距离该公司或企业破产清算完结不满3年；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曾担任因违法被吊销营业执照、被责令关闭的公司或企业的法定代表人，并对该公司或企业的关闭负有个人责任，距离吊销营业执照不满3年；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个人逾期未偿还大额债务；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其他法律、法规或部门规章规定的情形。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违反上述规定进行的董事选举、委派将被视为无效。董事在任期内出现上述情形，公司有权解除其职务。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2、董事由股东大会选举或更换，任期为3年，可以连任。董事任期自上任之日起计算，直至本届董事会任期届满。若董事任期届满未能及时改选，原董事在新董事上任前仍需履行职责，可由高级管理人员兼任。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在董事任期届满前，除非发生以下情形，股东大会不得无故解除董事职务：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董事自行提出辞职；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国家法律、法规或本章程规定的不得担任董事的情形；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无法履行职责；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https://d.book118.com/927160150031006034</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豆腐乳投资申请报告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豆腐乳投资申请报告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豆腐乳投资申请报告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豆腐乳投资申请报告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豆腐乳投资申请报告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豆腐乳投资申请报告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豆腐乳投资申请报告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豆腐乳投资申请报告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豆腐乳投资申请报告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豆腐乳投资申请报告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豆腐乳投资申请报告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豆腐乳投资申请报告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豆腐乳投资申请报告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豆腐乳投资申请报告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豆腐乳投资申请报告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0E643D"/>
    <w:rsid w:val="282E6701"/>
    <w:rsid w:val="3E675B86"/>
    <w:rsid w:val="44335160"/>
    <w:rsid w:val="480E643D"/>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927160150031006034"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2024-01-11T21:48:00Z</dcterms:created>
  <dcterms:modified xsi:type="dcterms:W3CDTF">2024-01-11T21:48:39Z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330840F3DE94433991EC264BC6F76637_11</vt:lpwstr>
  </property>
  <property fmtid="{D5CDD505-2E9C-101B-9397-08002B2CF9AE}" pid="3" name="KSOProductBuildVer">
    <vt:lpwstr>2052-12.1.0.16120</vt:lpwstr>
  </property>
</Properties>
</file>