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低温供热堆及配套产品项目风险可行性方案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6" w:history="1">
        <w:r>
          <w:rPr>
            <w:rFonts w:ascii="仿宋" w:eastAsia="仿宋" w:hAnsi="仿宋" w:cs="仿宋" w:hint="eastAsia"/>
            <w:lang w:eastAsia="zh-CN"/>
          </w:rPr>
          <w:t>序言</w:t>
        </w:r>
        <w:r>
          <w:tab/>
        </w:r>
        <w:r>
          <w:fldChar w:fldCharType="begin"/>
        </w:r>
        <w:r>
          <w:instrText xml:space="preserve"> PAGEREF _Toc25336 \h </w:instrText>
        </w:r>
        <w:r>
          <w:fldChar w:fldCharType="separate"/>
        </w:r>
        <w:r>
          <w:t>3</w:t>
        </w:r>
        <w:r>
          <w:fldChar w:fldCharType="end"/>
        </w:r>
      </w:hyperlink>
    </w:p>
    <w:p>
      <w:pPr>
        <w:pStyle w:val="TOC1"/>
        <w:tabs>
          <w:tab w:val="right" w:leader="dot" w:pos="8306"/>
        </w:tabs>
      </w:pPr>
      <w:hyperlink w:anchor="_Toc28049" w:history="1">
        <w:r>
          <w:rPr>
            <w:rFonts w:ascii="仿宋" w:eastAsia="仿宋" w:hAnsi="仿宋" w:cs="仿宋" w:hint="eastAsia"/>
            <w:lang w:eastAsia="zh-CN"/>
          </w:rPr>
          <w:t>一、低温供热堆及配套产品项目建设目标</w:t>
        </w:r>
        <w:r>
          <w:tab/>
        </w:r>
        <w:r>
          <w:fldChar w:fldCharType="begin"/>
        </w:r>
        <w:r>
          <w:instrText xml:space="preserve"> PAGEREF _Toc28049 \h </w:instrText>
        </w:r>
        <w:r>
          <w:fldChar w:fldCharType="separate"/>
        </w:r>
        <w:r>
          <w:t>3</w:t>
        </w:r>
        <w:r>
          <w:fldChar w:fldCharType="end"/>
        </w:r>
      </w:hyperlink>
    </w:p>
    <w:p>
      <w:pPr>
        <w:pStyle w:val="TOC2"/>
        <w:tabs>
          <w:tab w:val="right" w:leader="dot" w:pos="8306"/>
        </w:tabs>
      </w:pPr>
      <w:hyperlink w:anchor="_Toc8617" w:history="1">
        <w:r>
          <w:rPr>
            <w:rFonts w:ascii="仿宋" w:eastAsia="仿宋" w:hAnsi="仿宋" w:cs="仿宋" w:hint="eastAsia"/>
            <w:lang w:eastAsia="zh-CN"/>
          </w:rPr>
          <w:t>(一)、低温供热堆及配套产品项目建设目标</w:t>
        </w:r>
        <w:r>
          <w:tab/>
        </w:r>
        <w:r>
          <w:fldChar w:fldCharType="begin"/>
        </w:r>
        <w:r>
          <w:instrText xml:space="preserve"> PAGEREF _Toc8617 \h </w:instrText>
        </w:r>
        <w:r>
          <w:fldChar w:fldCharType="separate"/>
        </w:r>
        <w:r>
          <w:t>3</w:t>
        </w:r>
        <w:r>
          <w:fldChar w:fldCharType="end"/>
        </w:r>
      </w:hyperlink>
    </w:p>
    <w:p>
      <w:pPr>
        <w:pStyle w:val="TOC1"/>
        <w:tabs>
          <w:tab w:val="right" w:leader="dot" w:pos="8306"/>
        </w:tabs>
      </w:pPr>
      <w:hyperlink w:anchor="_Toc14570" w:history="1">
        <w:r>
          <w:rPr>
            <w:rFonts w:ascii="仿宋" w:eastAsia="仿宋" w:hAnsi="仿宋" w:cs="仿宋" w:hint="eastAsia"/>
            <w:lang w:eastAsia="zh-CN"/>
          </w:rPr>
          <w:t>二、低温供热堆及配套产品项目建设背景</w:t>
        </w:r>
        <w:r>
          <w:tab/>
        </w:r>
        <w:r>
          <w:fldChar w:fldCharType="begin"/>
        </w:r>
        <w:r>
          <w:instrText xml:space="preserve"> PAGEREF _Toc14570 \h </w:instrText>
        </w:r>
        <w:r>
          <w:fldChar w:fldCharType="separate"/>
        </w:r>
        <w:r>
          <w:t>5</w:t>
        </w:r>
        <w:r>
          <w:fldChar w:fldCharType="end"/>
        </w:r>
      </w:hyperlink>
    </w:p>
    <w:p>
      <w:pPr>
        <w:pStyle w:val="TOC2"/>
        <w:tabs>
          <w:tab w:val="right" w:leader="dot" w:pos="8306"/>
        </w:tabs>
      </w:pPr>
      <w:hyperlink w:anchor="_Toc2809" w:history="1">
        <w:r>
          <w:rPr>
            <w:rFonts w:ascii="仿宋" w:eastAsia="仿宋" w:hAnsi="仿宋" w:cs="仿宋" w:hint="eastAsia"/>
            <w:lang w:eastAsia="zh-CN"/>
          </w:rPr>
          <w:t>(一)、低温供热堆及配套产品项目提出背景</w:t>
        </w:r>
        <w:r>
          <w:tab/>
        </w:r>
        <w:r>
          <w:fldChar w:fldCharType="begin"/>
        </w:r>
        <w:r>
          <w:instrText xml:space="preserve"> PAGEREF _Toc2809 \h </w:instrText>
        </w:r>
        <w:r>
          <w:fldChar w:fldCharType="separate"/>
        </w:r>
        <w:r>
          <w:t>5</w:t>
        </w:r>
        <w:r>
          <w:fldChar w:fldCharType="end"/>
        </w:r>
      </w:hyperlink>
    </w:p>
    <w:p>
      <w:pPr>
        <w:pStyle w:val="TOC2"/>
        <w:tabs>
          <w:tab w:val="right" w:leader="dot" w:pos="8306"/>
        </w:tabs>
      </w:pPr>
      <w:hyperlink w:anchor="_Toc30213" w:history="1">
        <w:r>
          <w:rPr>
            <w:rFonts w:ascii="仿宋" w:eastAsia="仿宋" w:hAnsi="仿宋" w:cs="仿宋" w:hint="eastAsia"/>
            <w:lang w:eastAsia="zh-CN"/>
          </w:rPr>
          <w:t>(二)、低温供热堆及配套产品项目建设的必要性</w:t>
        </w:r>
        <w:r>
          <w:tab/>
        </w:r>
        <w:r>
          <w:fldChar w:fldCharType="begin"/>
        </w:r>
        <w:r>
          <w:instrText xml:space="preserve"> PAGEREF _Toc30213 \h </w:instrText>
        </w:r>
        <w:r>
          <w:fldChar w:fldCharType="separate"/>
        </w:r>
        <w:r>
          <w:t>6</w:t>
        </w:r>
        <w:r>
          <w:fldChar w:fldCharType="end"/>
        </w:r>
      </w:hyperlink>
    </w:p>
    <w:p>
      <w:pPr>
        <w:pStyle w:val="TOC2"/>
        <w:tabs>
          <w:tab w:val="right" w:leader="dot" w:pos="8306"/>
        </w:tabs>
      </w:pPr>
      <w:hyperlink w:anchor="_Toc22312" w:history="1">
        <w:r>
          <w:rPr>
            <w:rFonts w:ascii="仿宋" w:eastAsia="仿宋" w:hAnsi="仿宋" w:cs="仿宋" w:hint="eastAsia"/>
            <w:lang w:eastAsia="zh-CN"/>
          </w:rPr>
          <w:t>(三)、低温供热堆及配套产品项目建设的可行性</w:t>
        </w:r>
        <w:r>
          <w:tab/>
        </w:r>
        <w:r>
          <w:fldChar w:fldCharType="begin"/>
        </w:r>
        <w:r>
          <w:instrText xml:space="preserve"> PAGEREF _Toc22312 \h </w:instrText>
        </w:r>
        <w:r>
          <w:fldChar w:fldCharType="separate"/>
        </w:r>
        <w:r>
          <w:t>7</w:t>
        </w:r>
        <w:r>
          <w:fldChar w:fldCharType="end"/>
        </w:r>
      </w:hyperlink>
    </w:p>
    <w:p>
      <w:pPr>
        <w:pStyle w:val="TOC1"/>
        <w:tabs>
          <w:tab w:val="right" w:leader="dot" w:pos="8306"/>
        </w:tabs>
      </w:pPr>
      <w:hyperlink w:anchor="_Toc15132" w:history="1">
        <w:r>
          <w:rPr>
            <w:rFonts w:ascii="仿宋" w:eastAsia="仿宋" w:hAnsi="仿宋" w:cs="仿宋" w:hint="eastAsia"/>
            <w:lang w:eastAsia="zh-CN"/>
          </w:rPr>
          <w:t>三、低温供热堆及配套产品项目建设内容</w:t>
        </w:r>
        <w:r>
          <w:tab/>
        </w:r>
        <w:r>
          <w:fldChar w:fldCharType="begin"/>
        </w:r>
        <w:r>
          <w:instrText xml:space="preserve"> PAGEREF _Toc15132 \h </w:instrText>
        </w:r>
        <w:r>
          <w:fldChar w:fldCharType="separate"/>
        </w:r>
        <w:r>
          <w:t>9</w:t>
        </w:r>
        <w:r>
          <w:fldChar w:fldCharType="end"/>
        </w:r>
      </w:hyperlink>
    </w:p>
    <w:p>
      <w:pPr>
        <w:pStyle w:val="TOC2"/>
        <w:tabs>
          <w:tab w:val="right" w:leader="dot" w:pos="8306"/>
        </w:tabs>
      </w:pPr>
      <w:hyperlink w:anchor="_Toc28309" w:history="1">
        <w:r>
          <w:rPr>
            <w:rFonts w:ascii="仿宋" w:eastAsia="仿宋" w:hAnsi="仿宋" w:cs="仿宋" w:hint="eastAsia"/>
            <w:lang w:eastAsia="zh-CN"/>
          </w:rPr>
          <w:t>(一)、建筑工程</w:t>
        </w:r>
        <w:r>
          <w:tab/>
        </w:r>
        <w:r>
          <w:fldChar w:fldCharType="begin"/>
        </w:r>
        <w:r>
          <w:instrText xml:space="preserve"> PAGEREF _Toc28309 \h </w:instrText>
        </w:r>
        <w:r>
          <w:fldChar w:fldCharType="separate"/>
        </w:r>
        <w:r>
          <w:t>9</w:t>
        </w:r>
        <w:r>
          <w:fldChar w:fldCharType="end"/>
        </w:r>
      </w:hyperlink>
    </w:p>
    <w:p>
      <w:pPr>
        <w:pStyle w:val="TOC2"/>
        <w:tabs>
          <w:tab w:val="right" w:leader="dot" w:pos="8306"/>
        </w:tabs>
      </w:pPr>
      <w:hyperlink w:anchor="_Toc5596" w:history="1">
        <w:r>
          <w:rPr>
            <w:rFonts w:ascii="仿宋" w:eastAsia="仿宋" w:hAnsi="仿宋" w:cs="仿宋" w:hint="eastAsia"/>
            <w:lang w:eastAsia="zh-CN"/>
          </w:rPr>
          <w:t>(二)、电气、自动控制系统</w:t>
        </w:r>
        <w:r>
          <w:tab/>
        </w:r>
        <w:r>
          <w:fldChar w:fldCharType="begin"/>
        </w:r>
        <w:r>
          <w:instrText xml:space="preserve"> PAGEREF _Toc5596 \h </w:instrText>
        </w:r>
        <w:r>
          <w:fldChar w:fldCharType="separate"/>
        </w:r>
        <w:r>
          <w:t>11</w:t>
        </w:r>
        <w:r>
          <w:fldChar w:fldCharType="end"/>
        </w:r>
      </w:hyperlink>
    </w:p>
    <w:p>
      <w:pPr>
        <w:pStyle w:val="TOC2"/>
        <w:tabs>
          <w:tab w:val="right" w:leader="dot" w:pos="8306"/>
        </w:tabs>
      </w:pPr>
      <w:hyperlink w:anchor="_Toc31709" w:history="1">
        <w:r>
          <w:rPr>
            <w:rFonts w:ascii="仿宋" w:eastAsia="仿宋" w:hAnsi="仿宋" w:cs="仿宋" w:hint="eastAsia"/>
            <w:lang w:eastAsia="zh-CN"/>
          </w:rPr>
          <w:t>(三)、通用及专用设备选择</w:t>
        </w:r>
        <w:r>
          <w:tab/>
        </w:r>
        <w:r>
          <w:fldChar w:fldCharType="begin"/>
        </w:r>
        <w:r>
          <w:instrText xml:space="preserve"> PAGEREF _Toc31709 \h </w:instrText>
        </w:r>
        <w:r>
          <w:fldChar w:fldCharType="separate"/>
        </w:r>
        <w:r>
          <w:t>13</w:t>
        </w:r>
        <w:r>
          <w:fldChar w:fldCharType="end"/>
        </w:r>
      </w:hyperlink>
    </w:p>
    <w:p>
      <w:pPr>
        <w:pStyle w:val="TOC2"/>
        <w:tabs>
          <w:tab w:val="right" w:leader="dot" w:pos="8306"/>
        </w:tabs>
      </w:pPr>
      <w:hyperlink w:anchor="_Toc5003" w:history="1">
        <w:r>
          <w:rPr>
            <w:rFonts w:ascii="仿宋" w:eastAsia="仿宋" w:hAnsi="仿宋" w:cs="仿宋" w:hint="eastAsia"/>
            <w:lang w:eastAsia="zh-CN"/>
          </w:rPr>
          <w:t>(四)、公共工程</w:t>
        </w:r>
        <w:r>
          <w:tab/>
        </w:r>
        <w:r>
          <w:fldChar w:fldCharType="begin"/>
        </w:r>
        <w:r>
          <w:instrText xml:space="preserve"> PAGEREF _Toc5003 \h </w:instrText>
        </w:r>
        <w:r>
          <w:fldChar w:fldCharType="separate"/>
        </w:r>
        <w:r>
          <w:t>15</w:t>
        </w:r>
        <w:r>
          <w:fldChar w:fldCharType="end"/>
        </w:r>
      </w:hyperlink>
    </w:p>
    <w:p>
      <w:pPr>
        <w:pStyle w:val="TOC1"/>
        <w:tabs>
          <w:tab w:val="right" w:leader="dot" w:pos="8306"/>
        </w:tabs>
      </w:pPr>
      <w:hyperlink w:anchor="_Toc6115" w:history="1">
        <w:r>
          <w:rPr>
            <w:rFonts w:ascii="仿宋" w:eastAsia="仿宋" w:hAnsi="仿宋" w:cs="仿宋" w:hint="eastAsia"/>
            <w:lang w:eastAsia="zh-CN"/>
          </w:rPr>
          <w:t>四、投资估算与资金筹措</w:t>
        </w:r>
        <w:r>
          <w:tab/>
        </w:r>
        <w:r>
          <w:fldChar w:fldCharType="begin"/>
        </w:r>
        <w:r>
          <w:instrText xml:space="preserve"> PAGEREF _Toc6115 \h </w:instrText>
        </w:r>
        <w:r>
          <w:fldChar w:fldCharType="separate"/>
        </w:r>
        <w:r>
          <w:t>16</w:t>
        </w:r>
        <w:r>
          <w:fldChar w:fldCharType="end"/>
        </w:r>
      </w:hyperlink>
    </w:p>
    <w:p>
      <w:pPr>
        <w:pStyle w:val="TOC2"/>
        <w:tabs>
          <w:tab w:val="right" w:leader="dot" w:pos="8306"/>
        </w:tabs>
      </w:pPr>
      <w:hyperlink w:anchor="_Toc28515" w:history="1">
        <w:r>
          <w:rPr>
            <w:rFonts w:ascii="仿宋" w:eastAsia="仿宋" w:hAnsi="仿宋" w:cs="仿宋" w:hint="eastAsia"/>
            <w:lang w:eastAsia="zh-CN"/>
          </w:rPr>
          <w:t>(一)、投资估算依据及范围</w:t>
        </w:r>
        <w:r>
          <w:tab/>
        </w:r>
        <w:r>
          <w:fldChar w:fldCharType="begin"/>
        </w:r>
        <w:r>
          <w:instrText xml:space="preserve"> PAGEREF _Toc28515 \h </w:instrText>
        </w:r>
        <w:r>
          <w:fldChar w:fldCharType="separate"/>
        </w:r>
        <w:r>
          <w:t>16</w:t>
        </w:r>
        <w:r>
          <w:fldChar w:fldCharType="end"/>
        </w:r>
      </w:hyperlink>
    </w:p>
    <w:p>
      <w:pPr>
        <w:pStyle w:val="TOC2"/>
        <w:tabs>
          <w:tab w:val="right" w:leader="dot" w:pos="8306"/>
        </w:tabs>
      </w:pPr>
      <w:hyperlink w:anchor="_Toc10037" w:history="1">
        <w:r>
          <w:rPr>
            <w:rFonts w:ascii="仿宋" w:eastAsia="仿宋" w:hAnsi="仿宋" w:cs="仿宋" w:hint="eastAsia"/>
            <w:lang w:eastAsia="zh-CN"/>
          </w:rPr>
          <w:t>(二)、固定资产投资总额</w:t>
        </w:r>
        <w:r>
          <w:tab/>
        </w:r>
        <w:r>
          <w:fldChar w:fldCharType="begin"/>
        </w:r>
        <w:r>
          <w:instrText xml:space="preserve"> PAGEREF _Toc10037 \h </w:instrText>
        </w:r>
        <w:r>
          <w:fldChar w:fldCharType="separate"/>
        </w:r>
        <w:r>
          <w:t>17</w:t>
        </w:r>
        <w:r>
          <w:fldChar w:fldCharType="end"/>
        </w:r>
      </w:hyperlink>
    </w:p>
    <w:p>
      <w:pPr>
        <w:pStyle w:val="TOC2"/>
        <w:tabs>
          <w:tab w:val="right" w:leader="dot" w:pos="8306"/>
        </w:tabs>
      </w:pPr>
      <w:hyperlink w:anchor="_Toc16636" w:history="1">
        <w:r>
          <w:rPr>
            <w:rFonts w:ascii="仿宋" w:eastAsia="仿宋" w:hAnsi="仿宋" w:cs="仿宋" w:hint="eastAsia"/>
            <w:lang w:eastAsia="zh-CN"/>
          </w:rPr>
          <w:t>(三)、铺底流动资金和建设期利息</w:t>
        </w:r>
        <w:r>
          <w:tab/>
        </w:r>
        <w:r>
          <w:fldChar w:fldCharType="begin"/>
        </w:r>
        <w:r>
          <w:instrText xml:space="preserve"> PAGEREF _Toc16636 \h </w:instrText>
        </w:r>
        <w:r>
          <w:fldChar w:fldCharType="separate"/>
        </w:r>
        <w:r>
          <w:t>20</w:t>
        </w:r>
        <w:r>
          <w:fldChar w:fldCharType="end"/>
        </w:r>
      </w:hyperlink>
    </w:p>
    <w:p>
      <w:pPr>
        <w:pStyle w:val="TOC2"/>
        <w:tabs>
          <w:tab w:val="right" w:leader="dot" w:pos="8306"/>
        </w:tabs>
      </w:pPr>
      <w:hyperlink w:anchor="_Toc31585" w:history="1">
        <w:r>
          <w:rPr>
            <w:rFonts w:ascii="仿宋" w:eastAsia="仿宋" w:hAnsi="仿宋" w:cs="仿宋" w:hint="eastAsia"/>
            <w:lang w:eastAsia="zh-CN"/>
          </w:rPr>
          <w:t>(四)、资金筹措</w:t>
        </w:r>
        <w:r>
          <w:tab/>
        </w:r>
        <w:r>
          <w:fldChar w:fldCharType="begin"/>
        </w:r>
        <w:r>
          <w:instrText xml:space="preserve"> PAGEREF _Toc31585 \h </w:instrText>
        </w:r>
        <w:r>
          <w:fldChar w:fldCharType="separate"/>
        </w:r>
        <w:r>
          <w:t>21</w:t>
        </w:r>
        <w:r>
          <w:fldChar w:fldCharType="end"/>
        </w:r>
      </w:hyperlink>
    </w:p>
    <w:p>
      <w:pPr>
        <w:pStyle w:val="TOC1"/>
        <w:tabs>
          <w:tab w:val="right" w:leader="dot" w:pos="8306"/>
        </w:tabs>
      </w:pPr>
      <w:hyperlink w:anchor="_Toc4783" w:history="1">
        <w:r>
          <w:rPr>
            <w:rFonts w:ascii="仿宋" w:eastAsia="仿宋" w:hAnsi="仿宋" w:cs="仿宋" w:hint="eastAsia"/>
            <w:lang w:eastAsia="zh-CN"/>
          </w:rPr>
          <w:t>五、低温供热堆及配套产品项目组织管理与招投标</w:t>
        </w:r>
        <w:r>
          <w:tab/>
        </w:r>
        <w:r>
          <w:fldChar w:fldCharType="begin"/>
        </w:r>
        <w:r>
          <w:instrText xml:space="preserve"> PAGEREF _Toc4783 \h </w:instrText>
        </w:r>
        <w:r>
          <w:fldChar w:fldCharType="separate"/>
        </w:r>
        <w:r>
          <w:t>22</w:t>
        </w:r>
        <w:r>
          <w:fldChar w:fldCharType="end"/>
        </w:r>
      </w:hyperlink>
    </w:p>
    <w:p>
      <w:pPr>
        <w:pStyle w:val="TOC2"/>
        <w:tabs>
          <w:tab w:val="right" w:leader="dot" w:pos="8306"/>
        </w:tabs>
      </w:pPr>
      <w:hyperlink w:anchor="_Toc8255" w:history="1">
        <w:r>
          <w:rPr>
            <w:rFonts w:ascii="仿宋" w:eastAsia="仿宋" w:hAnsi="仿宋" w:cs="仿宋" w:hint="eastAsia"/>
            <w:lang w:eastAsia="zh-CN"/>
          </w:rPr>
          <w:t>(一)、低温供热堆及配套产品项目筹建时期的组织与管理</w:t>
        </w:r>
        <w:r>
          <w:tab/>
        </w:r>
        <w:r>
          <w:fldChar w:fldCharType="begin"/>
        </w:r>
        <w:r>
          <w:instrText xml:space="preserve"> PAGEREF _Toc8255 \h </w:instrText>
        </w:r>
        <w:r>
          <w:fldChar w:fldCharType="separate"/>
        </w:r>
        <w:r>
          <w:t>22</w:t>
        </w:r>
        <w:r>
          <w:fldChar w:fldCharType="end"/>
        </w:r>
      </w:hyperlink>
    </w:p>
    <w:p>
      <w:pPr>
        <w:pStyle w:val="TOC2"/>
        <w:tabs>
          <w:tab w:val="right" w:leader="dot" w:pos="8306"/>
        </w:tabs>
      </w:pPr>
      <w:hyperlink w:anchor="_Toc18515" w:history="1">
        <w:r>
          <w:rPr>
            <w:rFonts w:ascii="仿宋" w:eastAsia="仿宋" w:hAnsi="仿宋" w:cs="仿宋" w:hint="eastAsia"/>
            <w:lang w:eastAsia="zh-CN"/>
          </w:rPr>
          <w:t>(二)、低温供热堆及配套产品项目运行时期的组织与管理</w:t>
        </w:r>
        <w:r>
          <w:tab/>
        </w:r>
        <w:r>
          <w:fldChar w:fldCharType="begin"/>
        </w:r>
        <w:r>
          <w:instrText xml:space="preserve"> PAGEREF _Toc18515 \h </w:instrText>
        </w:r>
        <w:r>
          <w:fldChar w:fldCharType="separate"/>
        </w:r>
        <w:r>
          <w:t>22</w:t>
        </w:r>
        <w:r>
          <w:fldChar w:fldCharType="end"/>
        </w:r>
      </w:hyperlink>
    </w:p>
    <w:p>
      <w:pPr>
        <w:pStyle w:val="TOC2"/>
        <w:tabs>
          <w:tab w:val="right" w:leader="dot" w:pos="8306"/>
        </w:tabs>
      </w:pPr>
      <w:hyperlink w:anchor="_Toc15417" w:history="1">
        <w:r>
          <w:rPr>
            <w:rFonts w:ascii="仿宋" w:eastAsia="仿宋" w:hAnsi="仿宋" w:cs="仿宋" w:hint="eastAsia"/>
            <w:lang w:eastAsia="zh-CN"/>
          </w:rPr>
          <w:t>(三)、劳动定员和人员培训</w:t>
        </w:r>
        <w:r>
          <w:tab/>
        </w:r>
        <w:r>
          <w:fldChar w:fldCharType="begin"/>
        </w:r>
        <w:r>
          <w:instrText xml:space="preserve"> PAGEREF _Toc15417 \h </w:instrText>
        </w:r>
        <w:r>
          <w:fldChar w:fldCharType="separate"/>
        </w:r>
        <w:r>
          <w:t>23</w:t>
        </w:r>
        <w:r>
          <w:fldChar w:fldCharType="end"/>
        </w:r>
      </w:hyperlink>
    </w:p>
    <w:p>
      <w:pPr>
        <w:pStyle w:val="TOC2"/>
        <w:tabs>
          <w:tab w:val="right" w:leader="dot" w:pos="8306"/>
        </w:tabs>
      </w:pPr>
      <w:hyperlink w:anchor="_Toc16595" w:history="1">
        <w:r>
          <w:rPr>
            <w:rFonts w:ascii="仿宋" w:eastAsia="仿宋" w:hAnsi="仿宋" w:cs="仿宋" w:hint="eastAsia"/>
            <w:lang w:eastAsia="zh-CN"/>
          </w:rPr>
          <w:t>(四)、招标管理</w:t>
        </w:r>
        <w:r>
          <w:tab/>
        </w:r>
        <w:r>
          <w:fldChar w:fldCharType="begin"/>
        </w:r>
        <w:r>
          <w:instrText xml:space="preserve"> PAGEREF _Toc16595 \h </w:instrText>
        </w:r>
        <w:r>
          <w:fldChar w:fldCharType="separate"/>
        </w:r>
        <w:r>
          <w:t>25</w:t>
        </w:r>
        <w:r>
          <w:fldChar w:fldCharType="end"/>
        </w:r>
      </w:hyperlink>
    </w:p>
    <w:p>
      <w:pPr>
        <w:pStyle w:val="TOC1"/>
        <w:tabs>
          <w:tab w:val="right" w:leader="dot" w:pos="8306"/>
        </w:tabs>
      </w:pPr>
      <w:hyperlink w:anchor="_Toc25617" w:history="1">
        <w:r>
          <w:rPr>
            <w:rFonts w:ascii="仿宋" w:eastAsia="仿宋" w:hAnsi="仿宋" w:cs="仿宋" w:hint="eastAsia"/>
            <w:lang w:eastAsia="zh-CN"/>
          </w:rPr>
          <w:t>六、环境保护与安全生产</w:t>
        </w:r>
        <w:r>
          <w:tab/>
        </w:r>
        <w:r>
          <w:fldChar w:fldCharType="begin"/>
        </w:r>
        <w:r>
          <w:instrText xml:space="preserve"> PAGEREF _Toc25617 \h </w:instrText>
        </w:r>
        <w:r>
          <w:fldChar w:fldCharType="separate"/>
        </w:r>
        <w:r>
          <w:t>26</w:t>
        </w:r>
        <w:r>
          <w:fldChar w:fldCharType="end"/>
        </w:r>
      </w:hyperlink>
    </w:p>
    <w:p>
      <w:pPr>
        <w:pStyle w:val="TOC2"/>
        <w:tabs>
          <w:tab w:val="right" w:leader="dot" w:pos="8306"/>
        </w:tabs>
      </w:pPr>
      <w:hyperlink w:anchor="_Toc12642" w:history="1">
        <w:r>
          <w:rPr>
            <w:rFonts w:ascii="仿宋" w:eastAsia="仿宋" w:hAnsi="仿宋" w:cs="仿宋" w:hint="eastAsia"/>
            <w:lang w:eastAsia="zh-CN"/>
          </w:rPr>
          <w:t>(一)、建设地区的环境现状</w:t>
        </w:r>
        <w:r>
          <w:tab/>
        </w:r>
        <w:r>
          <w:fldChar w:fldCharType="begin"/>
        </w:r>
        <w:r>
          <w:instrText xml:space="preserve"> PAGEREF _Toc12642 \h </w:instrText>
        </w:r>
        <w:r>
          <w:fldChar w:fldCharType="separate"/>
        </w:r>
        <w:r>
          <w:t>26</w:t>
        </w:r>
        <w:r>
          <w:fldChar w:fldCharType="end"/>
        </w:r>
      </w:hyperlink>
    </w:p>
    <w:p>
      <w:pPr>
        <w:pStyle w:val="TOC2"/>
        <w:tabs>
          <w:tab w:val="right" w:leader="dot" w:pos="8306"/>
        </w:tabs>
      </w:pPr>
      <w:hyperlink w:anchor="_Toc1475" w:history="1">
        <w:r>
          <w:rPr>
            <w:rFonts w:ascii="仿宋" w:eastAsia="仿宋" w:hAnsi="仿宋" w:cs="仿宋" w:hint="eastAsia"/>
            <w:lang w:eastAsia="zh-CN"/>
          </w:rPr>
          <w:t>(二)、低温供热堆及配套产品项目拟采用的环境保护标准</w:t>
        </w:r>
        <w:r>
          <w:tab/>
        </w:r>
        <w:r>
          <w:fldChar w:fldCharType="begin"/>
        </w:r>
        <w:r>
          <w:instrText xml:space="preserve"> PAGEREF _Toc1475 \h </w:instrText>
        </w:r>
        <w:r>
          <w:fldChar w:fldCharType="separate"/>
        </w:r>
        <w:r>
          <w:t>27</w:t>
        </w:r>
        <w:r>
          <w:fldChar w:fldCharType="end"/>
        </w:r>
      </w:hyperlink>
    </w:p>
    <w:p>
      <w:pPr>
        <w:pStyle w:val="TOC2"/>
        <w:tabs>
          <w:tab w:val="right" w:leader="dot" w:pos="8306"/>
        </w:tabs>
      </w:pPr>
      <w:hyperlink w:anchor="_Toc28503" w:history="1">
        <w:r>
          <w:rPr>
            <w:rFonts w:ascii="仿宋" w:eastAsia="仿宋" w:hAnsi="仿宋" w:cs="仿宋" w:hint="eastAsia"/>
            <w:lang w:eastAsia="zh-CN"/>
          </w:rPr>
          <w:t>(三)、低温供热堆及配套产品项目对环境的影响及治理对策</w:t>
        </w:r>
        <w:r>
          <w:tab/>
        </w:r>
        <w:r>
          <w:fldChar w:fldCharType="begin"/>
        </w:r>
        <w:r>
          <w:instrText xml:space="preserve"> PAGEREF _Toc28503 \h </w:instrText>
        </w:r>
        <w:r>
          <w:fldChar w:fldCharType="separate"/>
        </w:r>
        <w:r>
          <w:t>29</w:t>
        </w:r>
        <w:r>
          <w:fldChar w:fldCharType="end"/>
        </w:r>
      </w:hyperlink>
    </w:p>
    <w:p>
      <w:pPr>
        <w:pStyle w:val="TOC2"/>
        <w:tabs>
          <w:tab w:val="right" w:leader="dot" w:pos="8306"/>
        </w:tabs>
      </w:pPr>
      <w:hyperlink w:anchor="_Toc27496" w:history="1">
        <w:r>
          <w:rPr>
            <w:rFonts w:ascii="仿宋" w:eastAsia="仿宋" w:hAnsi="仿宋" w:cs="仿宋" w:hint="eastAsia"/>
            <w:lang w:eastAsia="zh-CN"/>
          </w:rPr>
          <w:t>(四)、环境监测制度的建议</w:t>
        </w:r>
        <w:r>
          <w:tab/>
        </w:r>
        <w:r>
          <w:fldChar w:fldCharType="begin"/>
        </w:r>
        <w:r>
          <w:instrText xml:space="preserve"> PAGEREF _Toc27496 \h </w:instrText>
        </w:r>
        <w:r>
          <w:fldChar w:fldCharType="separate"/>
        </w:r>
        <w:r>
          <w:t>30</w:t>
        </w:r>
        <w:r>
          <w:fldChar w:fldCharType="end"/>
        </w:r>
      </w:hyperlink>
    </w:p>
    <w:p>
      <w:pPr>
        <w:pStyle w:val="TOC2"/>
        <w:tabs>
          <w:tab w:val="right" w:leader="dot" w:pos="8306"/>
        </w:tabs>
      </w:pPr>
      <w:hyperlink w:anchor="_Toc17919" w:history="1">
        <w:r>
          <w:rPr>
            <w:rFonts w:ascii="仿宋" w:eastAsia="仿宋" w:hAnsi="仿宋" w:cs="仿宋" w:hint="eastAsia"/>
            <w:lang w:eastAsia="zh-CN"/>
          </w:rPr>
          <w:t>(五)、废弃物处理</w:t>
        </w:r>
        <w:r>
          <w:tab/>
        </w:r>
        <w:r>
          <w:fldChar w:fldCharType="begin"/>
        </w:r>
        <w:r>
          <w:instrText xml:space="preserve"> PAGEREF _Toc17919 \h </w:instrText>
        </w:r>
        <w:r>
          <w:fldChar w:fldCharType="separate"/>
        </w:r>
        <w:r>
          <w:t>31</w:t>
        </w:r>
        <w:r>
          <w:fldChar w:fldCharType="end"/>
        </w:r>
      </w:hyperlink>
    </w:p>
    <w:p>
      <w:pPr>
        <w:pStyle w:val="TOC2"/>
        <w:tabs>
          <w:tab w:val="right" w:leader="dot" w:pos="8306"/>
        </w:tabs>
      </w:pPr>
      <w:hyperlink w:anchor="_Toc7754" w:history="1">
        <w:r>
          <w:rPr>
            <w:rFonts w:ascii="仿宋" w:eastAsia="仿宋" w:hAnsi="仿宋" w:cs="仿宋" w:hint="eastAsia"/>
            <w:lang w:eastAsia="zh-CN"/>
          </w:rPr>
          <w:t>(六)、特殊环境影响分析</w:t>
        </w:r>
        <w:r>
          <w:tab/>
        </w:r>
        <w:r>
          <w:fldChar w:fldCharType="begin"/>
        </w:r>
        <w:r>
          <w:instrText xml:space="preserve"> PAGEREF _Toc7754 \h </w:instrText>
        </w:r>
        <w:r>
          <w:fldChar w:fldCharType="separate"/>
        </w:r>
        <w:r>
          <w:t>33</w:t>
        </w:r>
        <w:r>
          <w:fldChar w:fldCharType="end"/>
        </w:r>
      </w:hyperlink>
    </w:p>
    <w:p>
      <w:pPr>
        <w:pStyle w:val="TOC2"/>
        <w:tabs>
          <w:tab w:val="right" w:leader="dot" w:pos="8306"/>
        </w:tabs>
      </w:pPr>
      <w:hyperlink w:anchor="_Toc8165" w:history="1">
        <w:r>
          <w:rPr>
            <w:rFonts w:ascii="仿宋" w:eastAsia="仿宋" w:hAnsi="仿宋" w:cs="仿宋" w:hint="eastAsia"/>
            <w:lang w:eastAsia="zh-CN"/>
          </w:rPr>
          <w:t>(七)、清洁生产</w:t>
        </w:r>
        <w:r>
          <w:tab/>
        </w:r>
        <w:r>
          <w:fldChar w:fldCharType="begin"/>
        </w:r>
        <w:r>
          <w:instrText xml:space="preserve"> PAGEREF _Toc8165 \h </w:instrText>
        </w:r>
        <w:r>
          <w:fldChar w:fldCharType="separate"/>
        </w:r>
        <w:r>
          <w:t>34</w:t>
        </w:r>
        <w:r>
          <w:fldChar w:fldCharType="end"/>
        </w:r>
      </w:hyperlink>
    </w:p>
    <w:p>
      <w:pPr>
        <w:pStyle w:val="TOC2"/>
        <w:tabs>
          <w:tab w:val="right" w:leader="dot" w:pos="8306"/>
        </w:tabs>
      </w:pPr>
      <w:hyperlink w:anchor="_Toc29582" w:history="1">
        <w:r>
          <w:rPr>
            <w:rFonts w:ascii="仿宋" w:eastAsia="仿宋" w:hAnsi="仿宋" w:cs="仿宋" w:hint="eastAsia"/>
            <w:lang w:eastAsia="zh-CN"/>
          </w:rPr>
          <w:t>(八)、环境保护综合评价</w:t>
        </w:r>
        <w:r>
          <w:tab/>
        </w:r>
        <w:r>
          <w:fldChar w:fldCharType="begin"/>
        </w:r>
        <w:r>
          <w:instrText xml:space="preserve"> PAGEREF _Toc29582 \h </w:instrText>
        </w:r>
        <w:r>
          <w:fldChar w:fldCharType="separate"/>
        </w:r>
        <w:r>
          <w:t>36</w:t>
        </w:r>
        <w:r>
          <w:fldChar w:fldCharType="end"/>
        </w:r>
      </w:hyperlink>
    </w:p>
    <w:p>
      <w:pPr>
        <w:pStyle w:val="TOC1"/>
        <w:tabs>
          <w:tab w:val="right" w:leader="dot" w:pos="8306"/>
        </w:tabs>
      </w:pPr>
      <w:hyperlink w:anchor="_Toc18265" w:history="1">
        <w:r>
          <w:rPr>
            <w:rFonts w:ascii="仿宋" w:eastAsia="仿宋" w:hAnsi="仿宋" w:cs="仿宋" w:hint="eastAsia"/>
            <w:lang w:eastAsia="zh-CN"/>
          </w:rPr>
          <w:t>七、产品规划</w:t>
        </w:r>
        <w:r>
          <w:tab/>
        </w:r>
        <w:r>
          <w:fldChar w:fldCharType="begin"/>
        </w:r>
        <w:r>
          <w:instrText xml:space="preserve"> PAGEREF _Toc18265 \h </w:instrText>
        </w:r>
        <w:r>
          <w:fldChar w:fldCharType="separate"/>
        </w:r>
        <w:r>
          <w:t>37</w:t>
        </w:r>
        <w:r>
          <w:fldChar w:fldCharType="end"/>
        </w:r>
      </w:hyperlink>
    </w:p>
    <w:p>
      <w:pPr>
        <w:pStyle w:val="TOC2"/>
        <w:tabs>
          <w:tab w:val="right" w:leader="dot" w:pos="8306"/>
        </w:tabs>
      </w:pPr>
      <w:hyperlink w:anchor="_Toc5907" w:history="1">
        <w:r>
          <w:rPr>
            <w:rFonts w:ascii="仿宋" w:eastAsia="仿宋" w:hAnsi="仿宋" w:cs="仿宋" w:hint="eastAsia"/>
            <w:lang w:eastAsia="zh-CN"/>
          </w:rPr>
          <w:t>(一)、产品规划</w:t>
        </w:r>
        <w:r>
          <w:tab/>
        </w:r>
        <w:r>
          <w:fldChar w:fldCharType="begin"/>
        </w:r>
        <w:r>
          <w:instrText xml:space="preserve"> PAGEREF _Toc5907 \h </w:instrText>
        </w:r>
        <w:r>
          <w:fldChar w:fldCharType="separate"/>
        </w:r>
        <w:r>
          <w:t>37</w:t>
        </w:r>
        <w:r>
          <w:fldChar w:fldCharType="end"/>
        </w:r>
      </w:hyperlink>
    </w:p>
    <w:p>
      <w:pPr>
        <w:pStyle w:val="TOC2"/>
        <w:tabs>
          <w:tab w:val="right" w:leader="dot" w:pos="8306"/>
        </w:tabs>
      </w:pPr>
      <w:hyperlink w:anchor="_Toc24644" w:history="1">
        <w:r>
          <w:rPr>
            <w:rFonts w:ascii="仿宋" w:eastAsia="仿宋" w:hAnsi="仿宋" w:cs="仿宋" w:hint="eastAsia"/>
            <w:lang w:eastAsia="zh-CN"/>
          </w:rPr>
          <w:t>(二)、建设规模</w:t>
        </w:r>
        <w:r>
          <w:tab/>
        </w:r>
        <w:r>
          <w:fldChar w:fldCharType="begin"/>
        </w:r>
        <w:r>
          <w:instrText xml:space="preserve"> PAGEREF _Toc24644 \h </w:instrText>
        </w:r>
        <w:r>
          <w:fldChar w:fldCharType="separate"/>
        </w:r>
        <w:r>
          <w:t>38</w:t>
        </w:r>
        <w:r>
          <w:fldChar w:fldCharType="end"/>
        </w:r>
      </w:hyperlink>
    </w:p>
    <w:p>
      <w:pPr>
        <w:pStyle w:val="TOC1"/>
        <w:tabs>
          <w:tab w:val="right" w:leader="dot" w:pos="8306"/>
        </w:tabs>
      </w:pPr>
      <w:hyperlink w:anchor="_Toc20097" w:history="1">
        <w:r>
          <w:rPr>
            <w:rFonts w:ascii="仿宋" w:eastAsia="仿宋" w:hAnsi="仿宋" w:cs="仿宋" w:hint="eastAsia"/>
            <w:lang w:eastAsia="zh-CN"/>
          </w:rPr>
          <w:t>八、建设期限和进度安排</w:t>
        </w:r>
        <w:r>
          <w:tab/>
        </w:r>
        <w:r>
          <w:fldChar w:fldCharType="begin"/>
        </w:r>
        <w:r>
          <w:instrText xml:space="preserve"> PAGEREF _Toc20097 \h </w:instrText>
        </w:r>
        <w:r>
          <w:fldChar w:fldCharType="separate"/>
        </w:r>
        <w:r>
          <w:t>39</w:t>
        </w:r>
        <w:r>
          <w:fldChar w:fldCharType="end"/>
        </w:r>
      </w:hyperlink>
    </w:p>
    <w:p>
      <w:pPr>
        <w:pStyle w:val="TOC2"/>
        <w:tabs>
          <w:tab w:val="right" w:leader="dot" w:pos="8306"/>
        </w:tabs>
      </w:pPr>
      <w:hyperlink w:anchor="_Toc3468" w:history="1">
        <w:r>
          <w:rPr>
            <w:rFonts w:ascii="仿宋" w:eastAsia="仿宋" w:hAnsi="仿宋" w:cs="仿宋" w:hint="eastAsia"/>
            <w:lang w:eastAsia="zh-CN"/>
          </w:rPr>
          <w:t>(一)、低温供热堆及配套产品项目实施预备阶段</w:t>
        </w:r>
        <w:r>
          <w:tab/>
        </w:r>
        <w:r>
          <w:fldChar w:fldCharType="begin"/>
        </w:r>
        <w:r>
          <w:instrText xml:space="preserve"> PAGEREF _Toc3468 \h </w:instrText>
        </w:r>
        <w:r>
          <w:fldChar w:fldCharType="separate"/>
        </w:r>
        <w:r>
          <w:t>39</w:t>
        </w:r>
        <w:r>
          <w:fldChar w:fldCharType="end"/>
        </w:r>
      </w:hyperlink>
    </w:p>
    <w:p>
      <w:pPr>
        <w:pStyle w:val="TOC2"/>
        <w:tabs>
          <w:tab w:val="right" w:leader="dot" w:pos="8306"/>
        </w:tabs>
      </w:pPr>
      <w:hyperlink w:anchor="_Toc15771" w:history="1">
        <w:r>
          <w:rPr>
            <w:rFonts w:ascii="仿宋" w:eastAsia="仿宋" w:hAnsi="仿宋" w:cs="仿宋" w:hint="eastAsia"/>
            <w:lang w:eastAsia="zh-CN"/>
          </w:rPr>
          <w:t>(二)、低温供热堆及配套产品项目实施进度安排</w:t>
        </w:r>
        <w:r>
          <w:tab/>
        </w:r>
        <w:r>
          <w:fldChar w:fldCharType="begin"/>
        </w:r>
        <w:r>
          <w:instrText xml:space="preserve"> PAGEREF _Toc15771 \h </w:instrText>
        </w:r>
        <w:r>
          <w:fldChar w:fldCharType="separate"/>
        </w:r>
        <w:r>
          <w:t>40</w:t>
        </w:r>
        <w:r>
          <w:fldChar w:fldCharType="end"/>
        </w:r>
      </w:hyperlink>
    </w:p>
    <w:p>
      <w:pPr>
        <w:pStyle w:val="TOC1"/>
        <w:tabs>
          <w:tab w:val="right" w:leader="dot" w:pos="8306"/>
        </w:tabs>
      </w:pPr>
      <w:hyperlink w:anchor="_Toc1675" w:history="1">
        <w:r>
          <w:rPr>
            <w:rFonts w:ascii="仿宋" w:eastAsia="仿宋" w:hAnsi="仿宋" w:cs="仿宋" w:hint="eastAsia"/>
            <w:lang w:eastAsia="zh-CN"/>
          </w:rPr>
          <w:t>九、知识管理与技术创新</w:t>
        </w:r>
        <w:r>
          <w:tab/>
        </w:r>
        <w:r>
          <w:fldChar w:fldCharType="begin"/>
        </w:r>
        <w:r>
          <w:instrText xml:space="preserve"> PAGEREF _Toc1675 \h </w:instrText>
        </w:r>
        <w:r>
          <w:fldChar w:fldCharType="separate"/>
        </w:r>
        <w:r>
          <w:t>42</w:t>
        </w:r>
        <w:r>
          <w:fldChar w:fldCharType="end"/>
        </w:r>
      </w:hyperlink>
    </w:p>
    <w:p>
      <w:pPr>
        <w:pStyle w:val="TOC2"/>
        <w:tabs>
          <w:tab w:val="right" w:leader="dot" w:pos="8306"/>
        </w:tabs>
      </w:pPr>
      <w:hyperlink w:anchor="_Toc32337" w:history="1">
        <w:r>
          <w:rPr>
            <w:rFonts w:ascii="仿宋" w:eastAsia="仿宋" w:hAnsi="仿宋" w:cs="仿宋" w:hint="eastAsia"/>
            <w:lang w:eastAsia="zh-CN"/>
          </w:rPr>
          <w:t>(一)、知识管理体系建设</w:t>
        </w:r>
        <w:r>
          <w:tab/>
        </w:r>
        <w:r>
          <w:fldChar w:fldCharType="begin"/>
        </w:r>
        <w:r>
          <w:instrText xml:space="preserve"> PAGEREF _Toc32337 \h </w:instrText>
        </w:r>
        <w:r>
          <w:fldChar w:fldCharType="separate"/>
        </w:r>
        <w:r>
          <w:t>42</w:t>
        </w:r>
        <w:r>
          <w:fldChar w:fldCharType="end"/>
        </w:r>
      </w:hyperlink>
    </w:p>
    <w:p>
      <w:pPr>
        <w:pStyle w:val="TOC2"/>
        <w:tabs>
          <w:tab w:val="right" w:leader="dot" w:pos="8306"/>
        </w:tabs>
      </w:pPr>
      <w:hyperlink w:anchor="_Toc17778" w:history="1">
        <w:r>
          <w:rPr>
            <w:rFonts w:ascii="仿宋" w:eastAsia="仿宋" w:hAnsi="仿宋" w:cs="仿宋" w:hint="eastAsia"/>
            <w:lang w:eastAsia="zh-CN"/>
          </w:rPr>
          <w:t>(二)、技术创新与研发投入</w:t>
        </w:r>
        <w:r>
          <w:tab/>
        </w:r>
        <w:r>
          <w:fldChar w:fldCharType="begin"/>
        </w:r>
        <w:r>
          <w:instrText xml:space="preserve"> PAGEREF _Toc17778 \h </w:instrText>
        </w:r>
        <w:r>
          <w:fldChar w:fldCharType="separate"/>
        </w:r>
        <w:r>
          <w:t>44</w:t>
        </w:r>
        <w:r>
          <w:fldChar w:fldCharType="end"/>
        </w:r>
      </w:hyperlink>
    </w:p>
    <w:p>
      <w:pPr>
        <w:pStyle w:val="TOC2"/>
        <w:tabs>
          <w:tab w:val="right" w:leader="dot" w:pos="8306"/>
        </w:tabs>
      </w:pPr>
      <w:hyperlink w:anchor="_Toc12833" w:history="1">
        <w:r>
          <w:rPr>
            <w:rFonts w:ascii="仿宋" w:eastAsia="仿宋" w:hAnsi="仿宋" w:cs="仿宋" w:hint="eastAsia"/>
            <w:lang w:eastAsia="zh-CN"/>
          </w:rPr>
          <w:t>(三)、专利申请与技术保护</w:t>
        </w:r>
        <w:r>
          <w:tab/>
        </w:r>
        <w:r>
          <w:fldChar w:fldCharType="begin"/>
        </w:r>
        <w:r>
          <w:instrText xml:space="preserve"> PAGEREF _Toc12833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2" w:history="1">
        <w:r>
          <w:rPr>
            <w:rFonts w:ascii="仿宋" w:eastAsia="仿宋" w:hAnsi="仿宋" w:cs="仿宋" w:hint="eastAsia"/>
            <w:lang w:eastAsia="zh-CN"/>
          </w:rPr>
          <w:t>(四)、人才培养与团队建设</w:t>
        </w:r>
        <w:r>
          <w:tab/>
        </w:r>
        <w:r>
          <w:fldChar w:fldCharType="begin"/>
        </w:r>
        <w:r>
          <w:instrText xml:space="preserve"> PAGEREF _Toc32142 \h </w:instrText>
        </w:r>
        <w:r>
          <w:fldChar w:fldCharType="separate"/>
        </w:r>
        <w:r>
          <w:t>46</w:t>
        </w:r>
        <w:r>
          <w:fldChar w:fldCharType="end"/>
        </w:r>
      </w:hyperlink>
    </w:p>
    <w:p>
      <w:pPr>
        <w:pStyle w:val="TOC1"/>
        <w:tabs>
          <w:tab w:val="right" w:leader="dot" w:pos="8306"/>
        </w:tabs>
      </w:pPr>
      <w:hyperlink w:anchor="_Toc8138" w:history="1">
        <w:r>
          <w:rPr>
            <w:rFonts w:ascii="仿宋" w:eastAsia="仿宋" w:hAnsi="仿宋" w:cs="仿宋" w:hint="eastAsia"/>
            <w:lang w:eastAsia="zh-CN"/>
          </w:rPr>
          <w:t>十、低温供热堆及配套产品项目管理与监督</w:t>
        </w:r>
        <w:r>
          <w:tab/>
        </w:r>
        <w:r>
          <w:fldChar w:fldCharType="begin"/>
        </w:r>
        <w:r>
          <w:instrText xml:space="preserve"> PAGEREF _Toc8138 \h </w:instrText>
        </w:r>
        <w:r>
          <w:fldChar w:fldCharType="separate"/>
        </w:r>
        <w:r>
          <w:t>48</w:t>
        </w:r>
        <w:r>
          <w:fldChar w:fldCharType="end"/>
        </w:r>
      </w:hyperlink>
    </w:p>
    <w:p>
      <w:pPr>
        <w:pStyle w:val="TOC2"/>
        <w:tabs>
          <w:tab w:val="right" w:leader="dot" w:pos="8306"/>
        </w:tabs>
      </w:pPr>
      <w:hyperlink w:anchor="_Toc16572" w:history="1">
        <w:r>
          <w:rPr>
            <w:rFonts w:ascii="仿宋" w:eastAsia="仿宋" w:hAnsi="仿宋" w:cs="仿宋" w:hint="eastAsia"/>
            <w:lang w:eastAsia="zh-CN"/>
          </w:rPr>
          <w:t>(一)、低温供热堆及配套产品项目管理体系建设</w:t>
        </w:r>
        <w:r>
          <w:tab/>
        </w:r>
        <w:r>
          <w:fldChar w:fldCharType="begin"/>
        </w:r>
        <w:r>
          <w:instrText xml:space="preserve"> PAGEREF _Toc16572 \h </w:instrText>
        </w:r>
        <w:r>
          <w:fldChar w:fldCharType="separate"/>
        </w:r>
        <w:r>
          <w:t>48</w:t>
        </w:r>
        <w:r>
          <w:fldChar w:fldCharType="end"/>
        </w:r>
      </w:hyperlink>
    </w:p>
    <w:p>
      <w:pPr>
        <w:pStyle w:val="TOC2"/>
        <w:tabs>
          <w:tab w:val="right" w:leader="dot" w:pos="8306"/>
        </w:tabs>
      </w:pPr>
      <w:hyperlink w:anchor="_Toc18276" w:history="1">
        <w:r>
          <w:rPr>
            <w:rFonts w:ascii="仿宋" w:eastAsia="仿宋" w:hAnsi="仿宋" w:cs="仿宋" w:hint="eastAsia"/>
            <w:lang w:eastAsia="zh-CN"/>
          </w:rPr>
          <w:t>(二)、低温供热堆及配套产品项目进度与绩效管理</w:t>
        </w:r>
        <w:r>
          <w:tab/>
        </w:r>
        <w:r>
          <w:fldChar w:fldCharType="begin"/>
        </w:r>
        <w:r>
          <w:instrText xml:space="preserve"> PAGEREF _Toc18276 \h </w:instrText>
        </w:r>
        <w:r>
          <w:fldChar w:fldCharType="separate"/>
        </w:r>
        <w:r>
          <w:t>51</w:t>
        </w:r>
        <w:r>
          <w:fldChar w:fldCharType="end"/>
        </w:r>
      </w:hyperlink>
    </w:p>
    <w:p>
      <w:pPr>
        <w:pStyle w:val="TOC2"/>
        <w:tabs>
          <w:tab w:val="right" w:leader="dot" w:pos="8306"/>
        </w:tabs>
      </w:pPr>
      <w:hyperlink w:anchor="_Toc13725" w:history="1">
        <w:r>
          <w:rPr>
            <w:rFonts w:ascii="仿宋" w:eastAsia="仿宋" w:hAnsi="仿宋" w:cs="仿宋" w:hint="eastAsia"/>
            <w:lang w:eastAsia="zh-CN"/>
          </w:rPr>
          <w:t>(三)、风险管理与应对策略</w:t>
        </w:r>
        <w:r>
          <w:tab/>
        </w:r>
        <w:r>
          <w:fldChar w:fldCharType="begin"/>
        </w:r>
        <w:r>
          <w:instrText xml:space="preserve"> PAGEREF _Toc13725 \h </w:instrText>
        </w:r>
        <w:r>
          <w:fldChar w:fldCharType="separate"/>
        </w:r>
        <w:r>
          <w:t>54</w:t>
        </w:r>
        <w:r>
          <w:fldChar w:fldCharType="end"/>
        </w:r>
      </w:hyperlink>
    </w:p>
    <w:p>
      <w:pPr>
        <w:pStyle w:val="TOC2"/>
        <w:tabs>
          <w:tab w:val="right" w:leader="dot" w:pos="8306"/>
        </w:tabs>
      </w:pPr>
      <w:hyperlink w:anchor="_Toc26707" w:history="1">
        <w:r>
          <w:rPr>
            <w:rFonts w:ascii="仿宋" w:eastAsia="仿宋" w:hAnsi="仿宋" w:cs="仿宋" w:hint="eastAsia"/>
            <w:lang w:eastAsia="zh-CN"/>
          </w:rPr>
          <w:t>(四)、低温供热堆及配套产品项目监督与评估机制</w:t>
        </w:r>
        <w:r>
          <w:tab/>
        </w:r>
        <w:r>
          <w:fldChar w:fldCharType="begin"/>
        </w:r>
        <w:r>
          <w:instrText xml:space="preserve"> PAGEREF _Toc26707 \h </w:instrText>
        </w:r>
        <w:r>
          <w:fldChar w:fldCharType="separate"/>
        </w:r>
        <w:r>
          <w:t>56</w:t>
        </w:r>
        <w:r>
          <w:fldChar w:fldCharType="end"/>
        </w:r>
      </w:hyperlink>
    </w:p>
    <w:p>
      <w:pPr>
        <w:pStyle w:val="TOC1"/>
        <w:tabs>
          <w:tab w:val="right" w:leader="dot" w:pos="8306"/>
        </w:tabs>
      </w:pPr>
      <w:hyperlink w:anchor="_Toc3138" w:history="1">
        <w:r>
          <w:rPr>
            <w:rFonts w:ascii="仿宋" w:eastAsia="仿宋" w:hAnsi="仿宋" w:cs="仿宋" w:hint="eastAsia"/>
            <w:lang w:eastAsia="zh-CN"/>
          </w:rPr>
          <w:t>十一、供应链管理与物流优化</w:t>
        </w:r>
        <w:r>
          <w:tab/>
        </w:r>
        <w:r>
          <w:fldChar w:fldCharType="begin"/>
        </w:r>
        <w:r>
          <w:instrText xml:space="preserve"> PAGEREF _Toc3138 \h </w:instrText>
        </w:r>
        <w:r>
          <w:fldChar w:fldCharType="separate"/>
        </w:r>
        <w:r>
          <w:t>59</w:t>
        </w:r>
        <w:r>
          <w:fldChar w:fldCharType="end"/>
        </w:r>
      </w:hyperlink>
    </w:p>
    <w:p>
      <w:pPr>
        <w:pStyle w:val="TOC2"/>
        <w:tabs>
          <w:tab w:val="right" w:leader="dot" w:pos="8306"/>
        </w:tabs>
      </w:pPr>
      <w:hyperlink w:anchor="_Toc4014" w:history="1">
        <w:r>
          <w:rPr>
            <w:rFonts w:ascii="仿宋" w:eastAsia="仿宋" w:hAnsi="仿宋" w:cs="仿宋" w:hint="eastAsia"/>
            <w:lang w:eastAsia="zh-CN"/>
          </w:rPr>
          <w:t>(一)、供应链规划与优化</w:t>
        </w:r>
        <w:r>
          <w:tab/>
        </w:r>
        <w:r>
          <w:fldChar w:fldCharType="begin"/>
        </w:r>
        <w:r>
          <w:instrText xml:space="preserve"> PAGEREF _Toc4014 \h </w:instrText>
        </w:r>
        <w:r>
          <w:fldChar w:fldCharType="separate"/>
        </w:r>
        <w:r>
          <w:t>59</w:t>
        </w:r>
        <w:r>
          <w:fldChar w:fldCharType="end"/>
        </w:r>
      </w:hyperlink>
    </w:p>
    <w:p>
      <w:pPr>
        <w:pStyle w:val="TOC2"/>
        <w:tabs>
          <w:tab w:val="right" w:leader="dot" w:pos="8306"/>
        </w:tabs>
      </w:pPr>
      <w:hyperlink w:anchor="_Toc3438" w:history="1">
        <w:r>
          <w:rPr>
            <w:rFonts w:ascii="仿宋" w:eastAsia="仿宋" w:hAnsi="仿宋" w:cs="仿宋" w:hint="eastAsia"/>
            <w:lang w:eastAsia="zh-CN"/>
          </w:rPr>
          <w:t>(二)、供应商选择与评估</w:t>
        </w:r>
        <w:r>
          <w:tab/>
        </w:r>
        <w:r>
          <w:fldChar w:fldCharType="begin"/>
        </w:r>
        <w:r>
          <w:instrText xml:space="preserve"> PAGEREF _Toc3438 \h </w:instrText>
        </w:r>
        <w:r>
          <w:fldChar w:fldCharType="separate"/>
        </w:r>
        <w:r>
          <w:t>61</w:t>
        </w:r>
        <w:r>
          <w:fldChar w:fldCharType="end"/>
        </w:r>
      </w:hyperlink>
    </w:p>
    <w:p>
      <w:pPr>
        <w:pStyle w:val="TOC2"/>
        <w:tabs>
          <w:tab w:val="right" w:leader="dot" w:pos="8306"/>
        </w:tabs>
      </w:pPr>
      <w:hyperlink w:anchor="_Toc15126" w:history="1">
        <w:r>
          <w:rPr>
            <w:rFonts w:ascii="仿宋" w:eastAsia="仿宋" w:hAnsi="仿宋" w:cs="仿宋" w:hint="eastAsia"/>
            <w:lang w:eastAsia="zh-CN"/>
          </w:rPr>
          <w:t>(三)、物流网络设计与管理</w:t>
        </w:r>
        <w:r>
          <w:tab/>
        </w:r>
        <w:r>
          <w:fldChar w:fldCharType="begin"/>
        </w:r>
        <w:r>
          <w:instrText xml:space="preserve"> PAGEREF _Toc15126 \h </w:instrText>
        </w:r>
        <w:r>
          <w:fldChar w:fldCharType="separate"/>
        </w:r>
        <w:r>
          <w:t>63</w:t>
        </w:r>
        <w:r>
          <w:fldChar w:fldCharType="end"/>
        </w:r>
      </w:hyperlink>
    </w:p>
    <w:p>
      <w:pPr>
        <w:pStyle w:val="TOC2"/>
        <w:tabs>
          <w:tab w:val="right" w:leader="dot" w:pos="8306"/>
        </w:tabs>
      </w:pPr>
      <w:hyperlink w:anchor="_Toc16536" w:history="1">
        <w:r>
          <w:rPr>
            <w:rFonts w:ascii="仿宋" w:eastAsia="仿宋" w:hAnsi="仿宋" w:cs="仿宋" w:hint="eastAsia"/>
            <w:lang w:eastAsia="zh-CN"/>
          </w:rPr>
          <w:t>(四)、库存控制与仓储管理</w:t>
        </w:r>
        <w:r>
          <w:tab/>
        </w:r>
        <w:r>
          <w:fldChar w:fldCharType="begin"/>
        </w:r>
        <w:r>
          <w:instrText xml:space="preserve"> PAGEREF _Toc16536 \h </w:instrText>
        </w:r>
        <w:r>
          <w:fldChar w:fldCharType="separate"/>
        </w:r>
        <w:r>
          <w:t>64</w:t>
        </w:r>
        <w:r>
          <w:fldChar w:fldCharType="end"/>
        </w:r>
      </w:hyperlink>
    </w:p>
    <w:p>
      <w:pPr>
        <w:pStyle w:val="TOC1"/>
        <w:tabs>
          <w:tab w:val="right" w:leader="dot" w:pos="8306"/>
        </w:tabs>
      </w:pPr>
      <w:hyperlink w:anchor="_Toc15121" w:history="1">
        <w:r>
          <w:rPr>
            <w:rFonts w:ascii="仿宋" w:eastAsia="仿宋" w:hAnsi="仿宋" w:cs="仿宋" w:hint="eastAsia"/>
            <w:lang w:eastAsia="zh-CN"/>
          </w:rPr>
          <w:t>十二、低温供热堆及配套产品项目节能分析</w:t>
        </w:r>
        <w:r>
          <w:tab/>
        </w:r>
        <w:r>
          <w:fldChar w:fldCharType="begin"/>
        </w:r>
        <w:r>
          <w:instrText xml:space="preserve"> PAGEREF _Toc15121 \h </w:instrText>
        </w:r>
        <w:r>
          <w:fldChar w:fldCharType="separate"/>
        </w:r>
        <w:r>
          <w:t>66</w:t>
        </w:r>
        <w:r>
          <w:fldChar w:fldCharType="end"/>
        </w:r>
      </w:hyperlink>
    </w:p>
    <w:p>
      <w:pPr>
        <w:pStyle w:val="TOC2"/>
        <w:tabs>
          <w:tab w:val="right" w:leader="dot" w:pos="8306"/>
        </w:tabs>
      </w:pPr>
      <w:hyperlink w:anchor="_Toc18263" w:history="1">
        <w:r>
          <w:rPr>
            <w:rFonts w:ascii="仿宋" w:eastAsia="仿宋" w:hAnsi="仿宋" w:cs="仿宋" w:hint="eastAsia"/>
            <w:lang w:eastAsia="zh-CN"/>
          </w:rPr>
          <w:t>(一)、能源消费种类和数量分析</w:t>
        </w:r>
        <w:r>
          <w:tab/>
        </w:r>
        <w:r>
          <w:fldChar w:fldCharType="begin"/>
        </w:r>
        <w:r>
          <w:instrText xml:space="preserve"> PAGEREF _Toc18263 \h </w:instrText>
        </w:r>
        <w:r>
          <w:fldChar w:fldCharType="separate"/>
        </w:r>
        <w:r>
          <w:t>66</w:t>
        </w:r>
        <w:r>
          <w:fldChar w:fldCharType="end"/>
        </w:r>
      </w:hyperlink>
    </w:p>
    <w:p>
      <w:pPr>
        <w:pStyle w:val="TOC2"/>
        <w:tabs>
          <w:tab w:val="right" w:leader="dot" w:pos="8306"/>
        </w:tabs>
      </w:pPr>
      <w:hyperlink w:anchor="_Toc6497" w:history="1">
        <w:r>
          <w:rPr>
            <w:rFonts w:ascii="仿宋" w:eastAsia="仿宋" w:hAnsi="仿宋" w:cs="仿宋" w:hint="eastAsia"/>
            <w:lang w:eastAsia="zh-CN"/>
          </w:rPr>
          <w:t>(二)、低温供热堆及配套产品项目预期节能综合评价</w:t>
        </w:r>
        <w:r>
          <w:tab/>
        </w:r>
        <w:r>
          <w:fldChar w:fldCharType="begin"/>
        </w:r>
        <w:r>
          <w:instrText xml:space="preserve"> PAGEREF _Toc6497 \h </w:instrText>
        </w:r>
        <w:r>
          <w:fldChar w:fldCharType="separate"/>
        </w:r>
        <w:r>
          <w:t>67</w:t>
        </w:r>
        <w:r>
          <w:fldChar w:fldCharType="end"/>
        </w:r>
      </w:hyperlink>
    </w:p>
    <w:p>
      <w:pPr>
        <w:pStyle w:val="TOC2"/>
        <w:tabs>
          <w:tab w:val="right" w:leader="dot" w:pos="8306"/>
        </w:tabs>
      </w:pPr>
      <w:hyperlink w:anchor="_Toc16610" w:history="1">
        <w:r>
          <w:rPr>
            <w:rFonts w:ascii="仿宋" w:eastAsia="仿宋" w:hAnsi="仿宋" w:cs="仿宋" w:hint="eastAsia"/>
            <w:lang w:eastAsia="zh-CN"/>
          </w:rPr>
          <w:t>(三)、低温供热堆及配套产品项目节能设计</w:t>
        </w:r>
        <w:r>
          <w:tab/>
        </w:r>
        <w:r>
          <w:fldChar w:fldCharType="begin"/>
        </w:r>
        <w:r>
          <w:instrText xml:space="preserve"> PAGEREF _Toc16610 \h </w:instrText>
        </w:r>
        <w:r>
          <w:fldChar w:fldCharType="separate"/>
        </w:r>
        <w:r>
          <w:t>67</w:t>
        </w:r>
        <w:r>
          <w:fldChar w:fldCharType="end"/>
        </w:r>
      </w:hyperlink>
    </w:p>
    <w:p>
      <w:pPr>
        <w:pStyle w:val="TOC2"/>
        <w:tabs>
          <w:tab w:val="right" w:leader="dot" w:pos="8306"/>
        </w:tabs>
      </w:pPr>
      <w:hyperlink w:anchor="_Toc10993" w:history="1">
        <w:r>
          <w:rPr>
            <w:rFonts w:ascii="仿宋" w:eastAsia="仿宋" w:hAnsi="仿宋" w:cs="仿宋" w:hint="eastAsia"/>
            <w:lang w:eastAsia="zh-CN"/>
          </w:rPr>
          <w:t>(四)、节能措施</w:t>
        </w:r>
        <w:r>
          <w:tab/>
        </w:r>
        <w:r>
          <w:fldChar w:fldCharType="begin"/>
        </w:r>
        <w:r>
          <w:instrText xml:space="preserve"> PAGEREF _Toc10993 \h </w:instrText>
        </w:r>
        <w:r>
          <w:fldChar w:fldCharType="separate"/>
        </w:r>
        <w:r>
          <w:t>68</w:t>
        </w:r>
        <w:r>
          <w:fldChar w:fldCharType="end"/>
        </w:r>
      </w:hyperlink>
    </w:p>
    <w:p>
      <w:pPr>
        <w:pStyle w:val="TOC1"/>
        <w:tabs>
          <w:tab w:val="right" w:leader="dot" w:pos="8306"/>
        </w:tabs>
      </w:pPr>
      <w:hyperlink w:anchor="_Toc24256" w:history="1">
        <w:r>
          <w:rPr>
            <w:rFonts w:ascii="仿宋" w:eastAsia="仿宋" w:hAnsi="仿宋" w:cs="仿宋" w:hint="eastAsia"/>
            <w:lang w:eastAsia="zh-CN"/>
          </w:rPr>
          <w:t>十三、低温供热堆及配套产品项目总结与展望</w:t>
        </w:r>
        <w:r>
          <w:tab/>
        </w:r>
        <w:r>
          <w:fldChar w:fldCharType="begin"/>
        </w:r>
        <w:r>
          <w:instrText xml:space="preserve"> PAGEREF _Toc24256 \h </w:instrText>
        </w:r>
        <w:r>
          <w:fldChar w:fldCharType="separate"/>
        </w:r>
        <w:r>
          <w:t>70</w:t>
        </w:r>
        <w:r>
          <w:fldChar w:fldCharType="end"/>
        </w:r>
      </w:hyperlink>
    </w:p>
    <w:p>
      <w:pPr>
        <w:pStyle w:val="TOC2"/>
        <w:tabs>
          <w:tab w:val="right" w:leader="dot" w:pos="8306"/>
        </w:tabs>
      </w:pPr>
      <w:hyperlink w:anchor="_Toc29260" w:history="1">
        <w:r>
          <w:rPr>
            <w:rFonts w:ascii="仿宋" w:eastAsia="仿宋" w:hAnsi="仿宋" w:cs="仿宋" w:hint="eastAsia"/>
            <w:lang w:eastAsia="zh-CN"/>
          </w:rPr>
          <w:t>(一)、低温供热堆及配套产品项目总结回顾</w:t>
        </w:r>
        <w:r>
          <w:tab/>
        </w:r>
        <w:r>
          <w:fldChar w:fldCharType="begin"/>
        </w:r>
        <w:r>
          <w:instrText xml:space="preserve"> PAGEREF _Toc29260 \h </w:instrText>
        </w:r>
        <w:r>
          <w:fldChar w:fldCharType="separate"/>
        </w:r>
        <w:r>
          <w:t>70</w:t>
        </w:r>
        <w:r>
          <w:fldChar w:fldCharType="end"/>
        </w:r>
      </w:hyperlink>
    </w:p>
    <w:p>
      <w:pPr>
        <w:pStyle w:val="TOC2"/>
        <w:tabs>
          <w:tab w:val="right" w:leader="dot" w:pos="8306"/>
        </w:tabs>
      </w:pPr>
      <w:hyperlink w:anchor="_Toc23529" w:history="1">
        <w:r>
          <w:rPr>
            <w:rFonts w:ascii="仿宋" w:eastAsia="仿宋" w:hAnsi="仿宋" w:cs="仿宋" w:hint="eastAsia"/>
            <w:lang w:eastAsia="zh-CN"/>
          </w:rPr>
          <w:t>(二)、存在问题与改进措施</w:t>
        </w:r>
        <w:r>
          <w:tab/>
        </w:r>
        <w:r>
          <w:fldChar w:fldCharType="begin"/>
        </w:r>
        <w:r>
          <w:instrText xml:space="preserve"> PAGEREF _Toc23529 \h </w:instrText>
        </w:r>
        <w:r>
          <w:fldChar w:fldCharType="separate"/>
        </w:r>
        <w:r>
          <w:t>72</w:t>
        </w:r>
        <w:r>
          <w:fldChar w:fldCharType="end"/>
        </w:r>
      </w:hyperlink>
    </w:p>
    <w:p>
      <w:pPr>
        <w:pStyle w:val="TOC2"/>
        <w:tabs>
          <w:tab w:val="right" w:leader="dot" w:pos="8306"/>
        </w:tabs>
      </w:pPr>
      <w:hyperlink w:anchor="_Toc24259" w:history="1">
        <w:r>
          <w:rPr>
            <w:rFonts w:ascii="仿宋" w:eastAsia="仿宋" w:hAnsi="仿宋" w:cs="仿宋" w:hint="eastAsia"/>
            <w:lang w:eastAsia="zh-CN"/>
          </w:rPr>
          <w:t>(三)、未来发展展望</w:t>
        </w:r>
        <w:r>
          <w:tab/>
        </w:r>
        <w:r>
          <w:fldChar w:fldCharType="begin"/>
        </w:r>
        <w:r>
          <w:instrText xml:space="preserve"> PAGEREF _Toc24259 \h </w:instrText>
        </w:r>
        <w:r>
          <w:fldChar w:fldCharType="separate"/>
        </w:r>
        <w:r>
          <w:t>73</w:t>
        </w:r>
        <w:r>
          <w:fldChar w:fldCharType="end"/>
        </w:r>
      </w:hyperlink>
    </w:p>
    <w:p>
      <w:pPr>
        <w:pStyle w:val="TOC2"/>
        <w:tabs>
          <w:tab w:val="right" w:leader="dot" w:pos="8306"/>
        </w:tabs>
      </w:pPr>
      <w:hyperlink w:anchor="_Toc20953" w:history="1">
        <w:r>
          <w:rPr>
            <w:rFonts w:ascii="仿宋" w:eastAsia="仿宋" w:hAnsi="仿宋" w:cs="仿宋" w:hint="eastAsia"/>
            <w:lang w:eastAsia="zh-CN"/>
          </w:rPr>
          <w:t>(四)、低温供热堆及配套产品项目总结报告</w:t>
        </w:r>
        <w:r>
          <w:tab/>
        </w:r>
        <w:r>
          <w:fldChar w:fldCharType="begin"/>
        </w:r>
        <w:r>
          <w:instrText xml:space="preserve"> PAGEREF _Toc20953 \h </w:instrText>
        </w:r>
        <w:r>
          <w:fldChar w:fldCharType="separate"/>
        </w:r>
        <w:r>
          <w:t>74</w:t>
        </w:r>
        <w:r>
          <w:fldChar w:fldCharType="end"/>
        </w:r>
      </w:hyperlink>
    </w:p>
    <w:p>
      <w:pPr>
        <w:pStyle w:val="TOC1"/>
        <w:tabs>
          <w:tab w:val="right" w:leader="dot" w:pos="8306"/>
        </w:tabs>
      </w:pPr>
      <w:hyperlink w:anchor="_Toc5533" w:history="1">
        <w:r>
          <w:rPr>
            <w:rFonts w:ascii="仿宋" w:eastAsia="仿宋" w:hAnsi="仿宋" w:cs="仿宋" w:hint="eastAsia"/>
            <w:lang w:eastAsia="zh-CN"/>
          </w:rPr>
          <w:t>十四、市场趋势与竞争分析</w:t>
        </w:r>
        <w:r>
          <w:tab/>
        </w:r>
        <w:r>
          <w:fldChar w:fldCharType="begin"/>
        </w:r>
        <w:r>
          <w:instrText xml:space="preserve"> PAGEREF _Toc5533 \h </w:instrText>
        </w:r>
        <w:r>
          <w:fldChar w:fldCharType="separate"/>
        </w:r>
        <w:r>
          <w:t>76</w:t>
        </w:r>
        <w:r>
          <w:fldChar w:fldCharType="end"/>
        </w:r>
      </w:hyperlink>
    </w:p>
    <w:p>
      <w:pPr>
        <w:pStyle w:val="TOC2"/>
        <w:tabs>
          <w:tab w:val="right" w:leader="dot" w:pos="8306"/>
        </w:tabs>
      </w:pPr>
      <w:hyperlink w:anchor="_Toc878" w:history="1">
        <w:r>
          <w:rPr>
            <w:rFonts w:ascii="仿宋" w:eastAsia="仿宋" w:hAnsi="仿宋" w:cs="仿宋" w:hint="eastAsia"/>
            <w:lang w:eastAsia="zh-CN"/>
          </w:rPr>
          <w:t>(一)、行业市场趋势分析</w:t>
        </w:r>
        <w:r>
          <w:tab/>
        </w:r>
        <w:r>
          <w:fldChar w:fldCharType="begin"/>
        </w:r>
        <w:r>
          <w:instrText xml:space="preserve"> PAGEREF _Toc878 \h </w:instrText>
        </w:r>
        <w:r>
          <w:fldChar w:fldCharType="separate"/>
        </w:r>
        <w:r>
          <w:t>76</w:t>
        </w:r>
        <w:r>
          <w:fldChar w:fldCharType="end"/>
        </w:r>
      </w:hyperlink>
    </w:p>
    <w:p>
      <w:pPr>
        <w:pStyle w:val="TOC2"/>
        <w:tabs>
          <w:tab w:val="right" w:leader="dot" w:pos="8306"/>
        </w:tabs>
      </w:pPr>
      <w:hyperlink w:anchor="_Toc7699" w:history="1">
        <w:r>
          <w:rPr>
            <w:rFonts w:ascii="仿宋" w:eastAsia="仿宋" w:hAnsi="仿宋" w:cs="仿宋" w:hint="eastAsia"/>
            <w:lang w:eastAsia="zh-CN"/>
          </w:rPr>
          <w:t>(二)、竞争对手动态监测</w:t>
        </w:r>
        <w:r>
          <w:tab/>
        </w:r>
        <w:r>
          <w:fldChar w:fldCharType="begin"/>
        </w:r>
        <w:r>
          <w:instrText xml:space="preserve"> PAGEREF _Toc7699 \h </w:instrText>
        </w:r>
        <w:r>
          <w:fldChar w:fldCharType="separate"/>
        </w:r>
        <w:r>
          <w:t>78</w:t>
        </w:r>
        <w:r>
          <w:fldChar w:fldCharType="end"/>
        </w:r>
      </w:hyperlink>
    </w:p>
    <w:p>
      <w:pPr>
        <w:pStyle w:val="TOC2"/>
        <w:tabs>
          <w:tab w:val="right" w:leader="dot" w:pos="8306"/>
        </w:tabs>
      </w:pPr>
      <w:hyperlink w:anchor="_Toc13192" w:history="1">
        <w:r>
          <w:rPr>
            <w:rFonts w:ascii="仿宋" w:eastAsia="仿宋" w:hAnsi="仿宋" w:cs="仿宋" w:hint="eastAsia"/>
            <w:lang w:eastAsia="zh-CN"/>
          </w:rPr>
          <w:t>(三)、新兴技术与创新趋势</w:t>
        </w:r>
        <w:r>
          <w:tab/>
        </w:r>
        <w:r>
          <w:fldChar w:fldCharType="begin"/>
        </w:r>
        <w:r>
          <w:instrText xml:space="preserve"> PAGEREF _Toc13192 \h </w:instrText>
        </w:r>
        <w:r>
          <w:fldChar w:fldCharType="separate"/>
        </w:r>
        <w:r>
          <w:t>79</w:t>
        </w:r>
        <w:r>
          <w:fldChar w:fldCharType="end"/>
        </w:r>
      </w:hyperlink>
    </w:p>
    <w:p>
      <w:pPr>
        <w:pStyle w:val="TOC2"/>
        <w:tabs>
          <w:tab w:val="right" w:leader="dot" w:pos="8306"/>
        </w:tabs>
      </w:pPr>
      <w:hyperlink w:anchor="_Toc19944" w:history="1">
        <w:r>
          <w:rPr>
            <w:rFonts w:ascii="仿宋" w:eastAsia="仿宋" w:hAnsi="仿宋" w:cs="仿宋" w:hint="eastAsia"/>
            <w:lang w:eastAsia="zh-CN"/>
          </w:rPr>
          <w:t>(四)、市场机会与威胁评估</w:t>
        </w:r>
        <w:r>
          <w:tab/>
        </w:r>
        <w:r>
          <w:fldChar w:fldCharType="begin"/>
        </w:r>
        <w:r>
          <w:instrText xml:space="preserve"> PAGEREF _Toc19944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8049"/>
      <w:r>
        <w:rPr>
          <w:rFonts w:ascii="仿宋" w:eastAsia="仿宋" w:hAnsi="仿宋" w:cs="仿宋" w:hint="eastAsia"/>
          <w:sz w:val="28"/>
          <w:lang w:eastAsia="zh-CN"/>
        </w:rPr>
        <w:t>一、低温供热堆及配套产品项目建设目标</w:t>
      </w:r>
      <w:bookmarkEnd w:id="2"/>
    </w:p>
    <w:p>
      <w:pPr>
        <w:pStyle w:val="Heading2"/>
        <w:rPr>
          <w:rFonts w:ascii="仿宋" w:eastAsia="仿宋" w:hAnsi="仿宋" w:cs="仿宋" w:hint="eastAsia"/>
          <w:lang w:eastAsia="zh-CN"/>
        </w:rPr>
      </w:pPr>
      <w:bookmarkStart w:id="3" w:name="_Toc8617"/>
      <w:r>
        <w:rPr>
          <w:rFonts w:ascii="仿宋" w:eastAsia="仿宋" w:hAnsi="仿宋" w:cs="仿宋" w:hint="eastAsia"/>
          <w:lang w:eastAsia="zh-CN"/>
        </w:rPr>
        <w:t>(一)、低温供热堆及配套产品项目建设目标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建设的目标是确保低温供热堆及配套产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低温供热堆及配套产品项目完成期限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低温供热堆及配套产品项目按照预定计划在规定的时间内完成。这包括明确低温供热堆及配套产品项目的阶段性目标和关键节点，制定合理的时间表，并采取有效的低温供热堆及配套产品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低温供热堆及配套产品项目交付的质量符合相关法规和标准的要求。这包括对工艺、设备、材料等方面进行严格的质量控制，实施全过程的质量监控和检测，以确保低温供热堆及配套产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低温供热堆及配套产品项目在经济上具有可行性和盈利性。这涉及到合理的投资规模和资金结构设计，优化成本控制和资源利用，以及合理预测和评估低温供热堆及配套产品项目的投资回报率。通过精细的经济分析，确保低温供热堆及配套产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低温供热堆及配套产品项目在社会层面能够带来积极的影响。这包括创造就业机会，提升居民生活水平，促进当地社区的发展，以及积极参与社会责任和公益活动。通过社会效益的最大化，确保低温供热堆及配套产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低温供热堆及配套产品项目在建设和运营过程中对环境的影响最小化，并采取一系列环保措施以达到可持续发展的目标。这包括对资源的合理利用，废物的减少和处理，以及采用环保技术和工艺，以确保低温供热堆及配套产品项目对生态环境的保护。</w:t>
      </w:r>
    </w:p>
    <w:p>
      <w:pPr>
        <w:pStyle w:val="Heading1"/>
        <w:ind w:firstLine="560" w:firstLineChars="200"/>
        <w:rPr>
          <w:rFonts w:ascii="仿宋" w:eastAsia="仿宋" w:hAnsi="仿宋" w:cs="仿宋" w:hint="eastAsia"/>
          <w:sz w:val="28"/>
          <w:lang w:eastAsia="zh-CN"/>
        </w:rPr>
      </w:pPr>
      <w:bookmarkStart w:id="4" w:name="_Toc14570"/>
      <w:r>
        <w:rPr>
          <w:rFonts w:ascii="仿宋" w:eastAsia="仿宋" w:hAnsi="仿宋" w:cs="仿宋" w:hint="eastAsia"/>
          <w:sz w:val="28"/>
          <w:lang w:eastAsia="zh-CN"/>
        </w:rPr>
        <w:t>二、低温供热堆及配套产品项目建设背景</w:t>
      </w:r>
      <w:bookmarkEnd w:id="4"/>
    </w:p>
    <w:p>
      <w:pPr>
        <w:pStyle w:val="Heading2"/>
        <w:rPr>
          <w:rFonts w:ascii="仿宋" w:eastAsia="仿宋" w:hAnsi="仿宋" w:cs="仿宋" w:hint="eastAsia"/>
          <w:lang w:eastAsia="zh-CN"/>
        </w:rPr>
      </w:pPr>
      <w:bookmarkStart w:id="5" w:name="_Toc2809"/>
      <w:r>
        <w:rPr>
          <w:rFonts w:ascii="仿宋" w:eastAsia="仿宋" w:hAnsi="仿宋" w:cs="仿宋" w:hint="eastAsia"/>
          <w:lang w:eastAsia="zh-CN"/>
        </w:rPr>
        <w:t>(一)、低温供热堆及配套产品项目提出背景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低温供热堆及配套产品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低温供热堆及配套产品项目的提出必须考虑到对环境的可持续影响，力求在经济活动中实现最小的生态破坏。通过清晰描述低温供热堆及配套产品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低温供热堆及配套产品项目的实施。市场需求的变化、政府政策的引导，以及科技创新的机遇都是低温供热堆及配套产品项目所面临的外部挑战和机遇。通过明确这些环境因素，可以为低温供热堆及配套产品项目的规划和实施提供明确的方向。例如，低温供热堆及配套产品项目是否迎合市场需求？是否与当前政策趋势一致？是否充分利用了最新的科技手段？这些问题的解答将有助于确保低温供热堆及配套产品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低温供热堆及配套产品项目提出的动机和发展环境的清晰描述是确保低温供热堆及配套产品项目成功实施的基础。在这个变幻莫测的时代，企业需要敏锐地感知周围的环境变化，理解自身在这个变革中的位置，通过低温供热堆及配套产品项目的规划和实施来积极应对未来的挑战。透过清晰的低温供热堆及配套产品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6" w:name="_Toc30213"/>
      <w:r>
        <w:rPr>
          <w:rFonts w:ascii="仿宋" w:eastAsia="仿宋" w:hAnsi="仿宋" w:cs="仿宋" w:hint="eastAsia"/>
          <w:sz w:val="28"/>
          <w:lang w:eastAsia="zh-CN"/>
        </w:rPr>
        <w:t>(二)、低温供热堆及配套产品项目建设的必要性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低温供热堆及配套产品项目建设来不断调整和优化产品或服务，以保持与市场同步。低温供热堆及配套产品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低温供热堆及配套产品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低温供热堆及配套产品项目建设来应对不断增加的环境挑战。低温供热堆及配套产品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7" w:name="_Toc22312"/>
      <w:r>
        <w:rPr>
          <w:rFonts w:ascii="仿宋" w:eastAsia="仿宋" w:hAnsi="仿宋" w:cs="仿宋" w:hint="eastAsia"/>
          <w:sz w:val="28"/>
          <w:lang w:eastAsia="zh-CN"/>
        </w:rPr>
        <w:t>(三)、低温供热堆及配套产品项目建设的可行性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在低温供热堆及配套产品项目建设的初期，我们进行了全面而详细的可行性研究，涵盖了财务、市场、技术和环保等多个方面，以确保低温供热堆及配套产品项目在各个层面都具备可行性和成功实施的条件。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我们仔细估算了低温供热堆及配套产品项目的投资成本，包括设备采购、建设费用、人员培训和运营初期费用。经过详尽的成本分析，我们确保对低温供热堆及配套产品项目启动所需资金有着准确的了解。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对预期收入进行全面分析，考虑市场定价、销售预期和市场份额。通过计算投资回报率、内部收益率等财务指标，我们为低温供热堆及配套产品项目的盈利潜力提供了具体的量化数据。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通过对财务指标的敏感性分析，我们评估了低温供热堆及配套产品项目面临的财务风险。这有助于制定相应的风险管理策略，确保低温供热堆及配套产品项目在市场变化中能够保持稳健的财务状况。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我们通过调查、采访和数据分析，深入了解了目标市场的规模和增长趋势。这为低温供热堆及配套产品项目提供了市场定位和推广策略的基础。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对主要竞争对手进行了SWOT分析，了解其优势、劣势、机会和威胁。通过对比分析，我们明确了低温供热堆及配套产品项目在市场中的竞争优势和差异化策略。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我们评估了低温供热堆及配套产品项目所采用技术的成熟度和可行性，以确保低温供热堆及配套产品项目在技术上是先进而可靠的，降低技术风险。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对低温供热堆及配套产品项目的操作流程进行了详细规划，确保符合行业标准和法规。这有助于提高生产效率，降低操作风险。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我们关注了低温供热堆及配套产品项目的资源利用效率，确保在生产过程中能够最大程度地降低浪费，提高资源利用效率。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进行了对低温供热堆及配套产品项目可能产生的环境影响的全面评估。通过引入环保技术和管理手段，以达到减轻环境负担的目标。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低温供热堆及配套产品项目风险识别： 我们对低温供热堆及配套产品项目可能面临的风险进行了全面的识别，包括市场风险、技术风险和操作风险等。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我们深入研究了行业的相关政策法规，确保低温供热堆及配套产品项目在法规环境下合法合规运营。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考虑到政府对环保、创新等方面的支持，我们充分利用相关政策，获取可能的低温供热堆及配套产品项目支持和激励。</w:t>
      </w:r>
    </w:p>
    <w:p>
      <w:pPr>
        <w:pStyle w:val="Heading1"/>
        <w:ind w:firstLine="560" w:firstLineChars="200"/>
        <w:rPr>
          <w:rFonts w:ascii="仿宋" w:eastAsia="仿宋" w:hAnsi="仿宋" w:cs="仿宋" w:hint="eastAsia"/>
          <w:sz w:val="28"/>
          <w:lang w:eastAsia="zh-CN"/>
        </w:rPr>
      </w:pPr>
      <w:bookmarkStart w:id="8" w:name="_Toc15132"/>
      <w:r>
        <w:rPr>
          <w:rFonts w:ascii="仿宋" w:eastAsia="仿宋" w:hAnsi="仿宋" w:cs="仿宋" w:hint="eastAsia"/>
          <w:sz w:val="28"/>
          <w:lang w:eastAsia="zh-CN"/>
        </w:rPr>
        <w:t>三、低温供热堆及配套产品项目建设内容</w:t>
      </w:r>
      <w:bookmarkEnd w:id="8"/>
    </w:p>
    <w:p>
      <w:pPr>
        <w:pStyle w:val="Heading2"/>
        <w:rPr>
          <w:rFonts w:ascii="仿宋" w:eastAsia="仿宋" w:hAnsi="仿宋" w:cs="仿宋" w:hint="eastAsia"/>
          <w:lang w:eastAsia="zh-CN"/>
        </w:rPr>
      </w:pPr>
      <w:bookmarkStart w:id="9" w:name="_Toc28309"/>
      <w:r>
        <w:rPr>
          <w:rFonts w:ascii="仿宋" w:eastAsia="仿宋" w:hAnsi="仿宋" w:cs="仿宋" w:hint="eastAsia"/>
          <w:lang w:eastAsia="zh-CN"/>
        </w:rPr>
        <w:t>(一)、建筑工程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通过以上的工程概况、结构设计、施工过程与工程进度、质量控制及安全管理的详细规划，本建筑工程将全面实现高标准、高质量、高效率的建设目标，确保低温供热堆及配套产品项目的顺利推进和可持续发展。</w:t>
      </w:r>
    </w:p>
    <w:p>
      <w:pPr>
        <w:pStyle w:val="Heading2"/>
        <w:ind w:firstLine="560" w:firstLineChars="200"/>
        <w:rPr>
          <w:rFonts w:ascii="仿宋" w:eastAsia="仿宋" w:hAnsi="仿宋" w:cs="仿宋" w:hint="eastAsia"/>
          <w:sz w:val="28"/>
          <w:lang w:eastAsia="zh-CN"/>
        </w:rPr>
      </w:pPr>
      <w:bookmarkStart w:id="10" w:name="_Toc5596"/>
      <w:r>
        <w:rPr>
          <w:rFonts w:ascii="仿宋" w:eastAsia="仿宋" w:hAnsi="仿宋" w:cs="仿宋" w:hint="eastAsia"/>
          <w:sz w:val="28"/>
          <w:lang w:eastAsia="zh-CN"/>
        </w:rPr>
        <w:t>(二)、电气、自动控制系统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1" w:name="_Toc31709"/>
      <w:r>
        <w:rPr>
          <w:rFonts w:ascii="仿宋" w:eastAsia="仿宋" w:hAnsi="仿宋" w:cs="仿宋" w:hint="eastAsia"/>
          <w:sz w:val="28"/>
          <w:lang w:eastAsia="zh-CN"/>
        </w:rPr>
        <w:t>(三)、通用及专用设备选择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厨房设备：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交付与验收：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2" w:name="_Toc5003"/>
      <w:r>
        <w:rPr>
          <w:rFonts w:ascii="仿宋" w:eastAsia="仿宋" w:hAnsi="仿宋" w:cs="仿宋" w:hint="eastAsia"/>
          <w:sz w:val="28"/>
          <w:lang w:eastAsia="zh-CN"/>
        </w:rPr>
        <w:t>(四)、公共工程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3" w:name="_Toc6115"/>
      <w:r>
        <w:rPr>
          <w:rFonts w:ascii="仿宋" w:eastAsia="仿宋" w:hAnsi="仿宋" w:cs="仿宋" w:hint="eastAsia"/>
          <w:sz w:val="28"/>
          <w:lang w:eastAsia="zh-CN"/>
        </w:rPr>
        <w:t>四、投资估算与资金筹措</w:t>
      </w:r>
      <w:bookmarkEnd w:id="13"/>
    </w:p>
    <w:p>
      <w:pPr>
        <w:pStyle w:val="Heading2"/>
        <w:rPr>
          <w:rFonts w:ascii="仿宋" w:eastAsia="仿宋" w:hAnsi="仿宋" w:cs="仿宋" w:hint="eastAsia"/>
          <w:lang w:eastAsia="zh-CN"/>
        </w:rPr>
      </w:pPr>
      <w:bookmarkStart w:id="14" w:name="_Toc28515"/>
      <w:r>
        <w:rPr>
          <w:rFonts w:ascii="仿宋" w:eastAsia="仿宋" w:hAnsi="仿宋" w:cs="仿宋" w:hint="eastAsia"/>
          <w:lang w:eastAsia="zh-CN"/>
        </w:rPr>
        <w:t>(一)、投资估算依据及范围</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低温供热堆及配套产品项目投资估算的依据是基于全面考虑多方面的因素，以确保对低温供热堆及配套产品项目各方面费用的准确评估。依据主要包括以下几个方面：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低温供热堆及配套产品项目建设总体规划资料： 考察低温供热堆及配套产品项目建设总体规划，了解低温供热堆及配套产品项目的整体布局和要求，以便更准确地估算建设期各项费用。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运输费用和物价上涨因素：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包括建筑工程、设备购置、安装工程、配套辅助设施等所需费用。这是低温供热堆及配套产品项目建设的基础投资，直接影响低温供热堆及配套产品项目的基础设施和生产能力。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如有土地租赁需求，将土地租赁费用纳入估算范围。土地租赁费用是低温供热堆及配套产品项目建设中不可忽视的一部分，尤其对于需要大面积用地的低温供热堆及配套产品项目。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包括低温供热堆及配套产品项目建设和运营过程中所需的日常经营资金，用于支付工资、采购原材料、支付运输费用等。流动资金的充足与否直接关系到低温供热堆及配套产品项目的正常运营。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考虑低温供热堆及配套产品项目在建设期间的融资需求，将建设期利息计入估算范围。这有助于全面评估低温供热堆及配套产品项目建设期间的资金成本。</w:t>
      </w:r>
    </w:p>
    <w:p>
      <w:pPr>
        <w:pStyle w:val="Heading2"/>
        <w:ind w:firstLine="560" w:firstLineChars="200"/>
        <w:rPr>
          <w:rFonts w:ascii="仿宋" w:eastAsia="仿宋" w:hAnsi="仿宋" w:cs="仿宋" w:hint="eastAsia"/>
          <w:sz w:val="28"/>
          <w:lang w:eastAsia="zh-CN"/>
        </w:rPr>
      </w:pPr>
      <w:bookmarkStart w:id="15" w:name="_Toc10037"/>
      <w:r>
        <w:rPr>
          <w:rFonts w:ascii="仿宋" w:eastAsia="仿宋" w:hAnsi="仿宋" w:cs="仿宋" w:hint="eastAsia"/>
          <w:sz w:val="28"/>
          <w:lang w:eastAsia="zh-CN"/>
        </w:rPr>
        <w:t>(二)、固定资产投资总额</w:t>
      </w:r>
      <w:bookmarkEnd w:id="15"/>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低温供热堆及配套产品项目的固定资产投资总额为XX。这一总额涵盖了低温供热堆及配套产品项目建设的多个方面，包括建筑工程、设备购置、安装工程、配套辅助设施等所需费用。这些投资是低温供热堆及配套产品项目实现规模、产能和基础设施的关键支出，对低温供热堆及配套产品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XX元用于低温供热堆及配套产品项目建筑工程，包括厂房、办公楼等建筑结构的建设。这部分资金将用于人工、材料和机械设备等方面的费用，确保建筑工程的质量和进度。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低温供热堆及配套产品项目将投入XX元用于购置所需设备，其中包括生产设备、实验设备等。设备的高效运行对低温供热堆及配套产品项目生产的顺利推进至关重要，这部分资金将用于确保设备的质量和性能。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XX元将用于低温供热堆及配套产品项目设备的安装工程，确保设备能够在生产环境中正常运行。这包括安装人工费用、材料费用等，保障设备安装的高效性和安全性。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为了低温供热堆及配套产品项目的全面支持，XX元将用于配套辅助设施的建设。这包括配电室、水处理设施、办公设施等，为整个低温供热堆及配套产品项目提供必要的基础设施支持。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如果需要土地租赁，一部分投资将用于支付土地租赁费用，确保低温供热堆及配套产品项目在合适的地理位置获取足够的用地。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土建投资：XX万元，用于低温供热堆及配套产品项目基础设施的建设，包括厂房、办公楼等土建工程的费用。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低温供热堆及配套产品项目的其他资产投资涵盖了多个方面的费用，包括建设单位管理费、低温供热堆及配套产品项目前期准备费等。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不可预见费用取固定资产投资额的XX%，用于应对低温供热堆及配套产品项目建设中的未知风险和突发情况。同时，低温供热堆及配套产品项目涨价预备费率为XX%，以应对可能的物价上涨因素。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低温供热堆及配套产品项目总投入总资金为XX万元，其中建设投资XX万元，用于低温供热堆及配套产品项目的基础设施和设备投资。流动资金为XX万元，用于低温供热堆及配套产品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其他费用低温供热堆及配套产品项目：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建设单位管理费：XX万元，用于低温供热堆及配套产品项目建设过程中的管理和协调。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低温供热堆及配套产品项目建议书、可行性研究报告编制费：XX万元，用于低温供热堆及配套产品项目前期研究和规划。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勘察、设计费：XX万元，用于低温供热堆及配套产品项目勘察和设计阶段的费用。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监理、招标等费用：XX万元，用于低温供热堆及配套产品项目建设中的监理和招标工作。</w:t>
      </w:r>
    </w:p>
    <w:p>
      <w:pPr>
        <w:pStyle w:val="Heading2"/>
        <w:ind w:firstLine="560" w:firstLineChars="200"/>
        <w:rPr>
          <w:rFonts w:ascii="仿宋" w:eastAsia="仿宋" w:hAnsi="仿宋" w:cs="仿宋" w:hint="eastAsia"/>
          <w:sz w:val="28"/>
          <w:lang w:eastAsia="zh-CN"/>
        </w:rPr>
      </w:pPr>
      <w:bookmarkStart w:id="16" w:name="_Toc16636"/>
      <w:r>
        <w:rPr>
          <w:rFonts w:ascii="仿宋" w:eastAsia="仿宋" w:hAnsi="仿宋" w:cs="仿宋" w:hint="eastAsia"/>
          <w:sz w:val="28"/>
          <w:lang w:eastAsia="zh-CN"/>
        </w:rPr>
        <w:t>(三)、铺底流动资金和建设期利息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包括与供应商和客户之间的应收应付帐款。在低温供热堆及配套产品项目的经营过程中，这些帐款的管理对于确保资金流动和业务合作至关重要。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作为流动资金的一部分，现金用于日常交易和支付，保障低温供热堆及配套产品项目运营的灵活性和顺利性。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低温供热堆及配套产品项目的资金来源主要包括省财政拨款、地方配套和企业自筹，而在建设期间并未采用银行贷款。因此，在建设期间不存在银行贷款，故建设期利息为0。这也说明了低温供热堆及配套产品项目在资金筹措方面的自给自足和财务规划的合理性。在建设期不需要支付利息，有助于减轻低温供热堆及配套产品项目的财务负担，使得资金更加灵活运用于低温供热堆及配套产品项目建设的各个方面。通过有效的资金规划，确保了低温供热堆及配套产品项目在建设期的财务可控性和经济效益。</w:t>
      </w:r>
    </w:p>
    <w:p>
      <w:pPr>
        <w:pStyle w:val="Heading2"/>
        <w:ind w:firstLine="560" w:firstLineChars="200"/>
        <w:rPr>
          <w:rFonts w:ascii="仿宋" w:eastAsia="仿宋" w:hAnsi="仿宋" w:cs="仿宋" w:hint="eastAsia"/>
          <w:sz w:val="28"/>
          <w:lang w:eastAsia="zh-CN"/>
        </w:rPr>
      </w:pPr>
      <w:bookmarkStart w:id="17" w:name="_Toc31585"/>
      <w:r>
        <w:rPr>
          <w:rFonts w:ascii="仿宋" w:eastAsia="仿宋" w:hAnsi="仿宋" w:cs="仿宋" w:hint="eastAsia"/>
          <w:sz w:val="28"/>
          <w:lang w:eastAsia="zh-CN"/>
        </w:rPr>
        <w:t>(四)、资金筹措</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低温供热堆及配套产品项目总投资为XX万元，其中建设投资为XX万元。为了确保低温供热堆及配套产品项目资金需求得到满足，主要资金来源涵盖了多方面，具体如下：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低温供热堆及配套产品项目将获得中央资金支持，总计XX万元。这部分资金通常是根据低温供热堆及配套产品项目的重要性、战略性等因素由中央政府拨付，用于低温供热堆及配套产品项目的建设和推进。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低温供热堆及配套产品项目的支持，市区将提供财政配套资金，总额为XX万元。这部分资金用于弥补低温供热堆及配套产品项目在本地区建设过程中的资金需求，是地方政府对低温供热堆及配套产品项目的重要贡献。</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供热堆及配套产品项目自身也将提供一部分自筹资金，总计XX万元。这体现了低温供热堆及配套产品项目自负盈亏、自主发展的原则，同时也表明低温供热堆及配套产品项目方对低温供热堆及配套产品项目成功实施的承诺和信心。</w:t>
      </w:r>
    </w:p>
    <w:p>
      <w:pPr>
        <w:pStyle w:val="Heading1"/>
        <w:ind w:firstLine="560" w:firstLineChars="200"/>
        <w:rPr>
          <w:rFonts w:ascii="仿宋" w:eastAsia="仿宋" w:hAnsi="仿宋" w:cs="仿宋" w:hint="eastAsia"/>
          <w:sz w:val="28"/>
          <w:lang w:eastAsia="zh-CN"/>
        </w:rPr>
      </w:pPr>
      <w:bookmarkStart w:id="18" w:name="_Toc4783"/>
      <w:r>
        <w:rPr>
          <w:rFonts w:ascii="仿宋" w:eastAsia="仿宋" w:hAnsi="仿宋" w:cs="仿宋" w:hint="eastAsia"/>
          <w:sz w:val="28"/>
          <w:lang w:eastAsia="zh-CN"/>
        </w:rPr>
        <w:t>五、低温供热堆及配套产品项目组织管理与招投标</w:t>
      </w:r>
      <w:bookmarkEnd w:id="18"/>
    </w:p>
    <w:p>
      <w:pPr>
        <w:pStyle w:val="Heading2"/>
        <w:rPr>
          <w:rFonts w:ascii="仿宋" w:eastAsia="仿宋" w:hAnsi="仿宋" w:cs="仿宋" w:hint="eastAsia"/>
          <w:lang w:eastAsia="zh-CN"/>
        </w:rPr>
      </w:pPr>
      <w:bookmarkStart w:id="19" w:name="_Toc8255"/>
      <w:r>
        <w:rPr>
          <w:rFonts w:ascii="仿宋" w:eastAsia="仿宋" w:hAnsi="仿宋" w:cs="仿宋" w:hint="eastAsia"/>
          <w:lang w:eastAsia="zh-CN"/>
        </w:rPr>
        <w:t>(一)、低温供热堆及配套产品项目筹建时期的组织与管理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依据XXX工程的独特特点，由*****************有限公司负责组建低温供热堆及配套产品项目实施管理机构。低温供热堆及配套产品项目管理架构将承担多项关键任务，其中包括办理可行性研究、勘察、设计和施工的委托手续，并签署相应的合同和协议。此外，管理机构还将积极参与厂址的选择过程，提供设计所需的基础资料，以确保低温供热堆及配套产品项目顺利进行。在低温供热堆及配套产品项目实施的各个阶段，管理机构还将负责申请或订购必要的设备和材料，同时承担设备的检验和运输等工作，以保证低温供热堆及配套产品项目的高效推进和质量可控。通过这一管理机构的建设，将有力地支持低温供热堆及配套产品项目的成功实施，为各项工作提供专业而可靠的支持。</w:t>
      </w:r>
    </w:p>
    <w:p>
      <w:pPr>
        <w:pStyle w:val="Heading2"/>
        <w:ind w:firstLine="560" w:firstLineChars="200"/>
        <w:rPr>
          <w:rFonts w:ascii="仿宋" w:eastAsia="仿宋" w:hAnsi="仿宋" w:cs="仿宋" w:hint="eastAsia"/>
          <w:sz w:val="28"/>
          <w:lang w:eastAsia="zh-CN"/>
        </w:rPr>
      </w:pPr>
      <w:bookmarkStart w:id="20" w:name="_Toc18515"/>
      <w:r>
        <w:rPr>
          <w:rFonts w:ascii="仿宋" w:eastAsia="仿宋" w:hAnsi="仿宋" w:cs="仿宋" w:hint="eastAsia"/>
          <w:sz w:val="28"/>
          <w:lang w:eastAsia="zh-CN"/>
        </w:rPr>
        <w:t>(二)、低温供热堆及配套产品项目运行时期的组织与管理</w:t>
      </w:r>
      <w:bookmarkEnd w:id="20"/>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运行时期的组织与管理方面，关键的运营团队组建是确保低温供热堆及配套产品项目顺利运转的首要步骤。为此，需要建立一个跨职能的专业团队，涵盖生产管理、设备维护、安全管理、环境保护等多个领域。该团队应具备高度协同性，确保低温供热堆及配套产品项目各个方面都能得到专业支持和监管。通过明确每个团队成员的职责和任务分工，可实现高效的人力资源配置，提高运营的整体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团队的基础上，制定详细的运营计划是低温供热堆及配套产品项目运行时期组织与管理的关键环节之一。运营计划应覆盖生产、设备维护、安全、环境等多个方面，确保每个领域都有明确的目标和实施计划。这涉及到生产计划的制定，确保产品的稳定供应；设备维护计划，以预防性和修复性维护为主，确保设备正常运行；安全计划，包括事故预防、应急响应等方面的策略。运营计划需要具备灵活性，随着低温供热堆及配套产品项目运行中的变化进行调整和优化，以适应市场和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组织与管理还需要关注设备的运行与维护。建立健全的设备管理体系，确保设备的正常运行和高效维护。这包括制定设备运行规程，建立设备维护记录，培训操作和维护人员等。通过建立科学的设备管理机制，可以提高设备的使用寿命，降低运营成本，确保低温供热堆及配套产品项目的经济可行性。</w:t>
      </w:r>
    </w:p>
    <w:p>
      <w:pPr>
        <w:pStyle w:val="Heading2"/>
        <w:ind w:firstLine="560" w:firstLineChars="200"/>
        <w:rPr>
          <w:rFonts w:ascii="仿宋" w:eastAsia="仿宋" w:hAnsi="仿宋" w:cs="仿宋" w:hint="eastAsia"/>
          <w:sz w:val="28"/>
          <w:lang w:eastAsia="zh-CN"/>
        </w:rPr>
      </w:pPr>
      <w:bookmarkStart w:id="21" w:name="_Toc15417"/>
      <w:r>
        <w:rPr>
          <w:rFonts w:ascii="仿宋" w:eastAsia="仿宋" w:hAnsi="仿宋" w:cs="仿宋" w:hint="eastAsia"/>
          <w:sz w:val="28"/>
          <w:lang w:eastAsia="zh-CN"/>
        </w:rPr>
        <w:t>(三)、劳动定员和人员培训</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在低温供热堆及配套产品项目实施的过程中，劳动定员和人员培训是确保低温供热堆及配套产品项目运营高效和员工具备必要技能的重要环节。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温供热堆及配套产品项目在运营阶段能够充分利用人力资源，需要进行劳动定员。首先，明确各个生产单元和工序所需的人力资源，包括操作工、技术人员、管理人员等。其次，根据生产计划和工作量，合理分配劳动力，确保各个岗位都有足够的人员，避免人力不足或过剩的情况发生。此外，考虑到低温供热堆及配套产品项目运营中可能的弹性需求，灵活调整劳动定员，以适应市场和生产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是确保员工具备必要技能，适应低温供热堆及配套产品项目运营需求的关键步骤。首先，进行培训需求分析，明确不同岗位员工的培训需求。其次，制定培训计划，包括培训内容、培训时间、培训方式等方面的安排。培训内容应涵盖工作流程、安全操作规程、设备使用方法等。培训可以通过内部培训、外部培训机构合作等方式进行。培训结束后，进行培训效果评估，确保员工掌握必要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运营的过程中，需要建立持续改进机制。通过定期的员工培训和技能提升计划，不断提高员工的综合素质和专业技能。同时，开展员工的工作满意度调查，收集员工的意见和建议，优化培训方案和工作流程。通过持续改进，提高员工的工作积极性，增强低温供热堆及配套产品项目的整体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https://d.book118.com/928001115051006036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50D8E"/>
    <w:rsid w:val="4EE50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28001115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2024-01-29T23:39:00Z</dcterms:created>
  <dcterms:modified xsi:type="dcterms:W3CDTF">2024-01-29T23:39:29Z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5F18E5CB9FF34B0881BBBC88AFC8D98B_11</vt:lpwstr>
  </property>
  <property fmtid="{D5CDD505-2E9C-101B-9397-08002B2CF9AE}" pid="3" name="KSOProductBuildVer">
    <vt:lpwstr>2052-12.1.0.16250</vt:lpwstr>
  </property>
</Properties>
</file>