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铸铁及相关金属制卫生、厨房器具、餐具项目计划书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2" w:history="1">
        <w:r>
          <w:rPr>
            <w:rFonts w:ascii="仿宋" w:eastAsia="仿宋" w:hAnsi="仿宋" w:cs="仿宋" w:hint="eastAsia"/>
            <w:lang w:eastAsia="zh-CN"/>
          </w:rPr>
          <w:t>概论</w:t>
        </w:r>
        <w:r>
          <w:tab/>
        </w:r>
        <w:r>
          <w:fldChar w:fldCharType="begin"/>
        </w:r>
        <w:r>
          <w:instrText xml:space="preserve"> PAGEREF _Toc2922 \h </w:instrText>
        </w:r>
        <w:r>
          <w:fldChar w:fldCharType="separate"/>
        </w:r>
        <w:r>
          <w:t>3</w:t>
        </w:r>
        <w:r>
          <w:fldChar w:fldCharType="end"/>
        </w:r>
      </w:hyperlink>
    </w:p>
    <w:p>
      <w:pPr>
        <w:pStyle w:val="TOC1"/>
        <w:tabs>
          <w:tab w:val="right" w:leader="dot" w:pos="8306"/>
        </w:tabs>
      </w:pPr>
      <w:hyperlink w:anchor="_Toc11081" w:history="1">
        <w:r>
          <w:rPr>
            <w:rFonts w:ascii="仿宋" w:eastAsia="仿宋" w:hAnsi="仿宋" w:cs="仿宋" w:hint="eastAsia"/>
            <w:lang w:eastAsia="zh-CN"/>
          </w:rPr>
          <w:t>一、发展策略</w:t>
        </w:r>
        <w:r>
          <w:tab/>
        </w:r>
        <w:r>
          <w:fldChar w:fldCharType="begin"/>
        </w:r>
        <w:r>
          <w:instrText xml:space="preserve"> PAGEREF _Toc11081 \h </w:instrText>
        </w:r>
        <w:r>
          <w:fldChar w:fldCharType="separate"/>
        </w:r>
        <w:r>
          <w:t>3</w:t>
        </w:r>
        <w:r>
          <w:fldChar w:fldCharType="end"/>
        </w:r>
      </w:hyperlink>
    </w:p>
    <w:p>
      <w:pPr>
        <w:pStyle w:val="TOC2"/>
        <w:tabs>
          <w:tab w:val="right" w:leader="dot" w:pos="8306"/>
        </w:tabs>
      </w:pPr>
      <w:hyperlink w:anchor="_Toc14197" w:history="1">
        <w:r>
          <w:rPr>
            <w:rFonts w:ascii="仿宋" w:eastAsia="仿宋" w:hAnsi="仿宋" w:cs="仿宋" w:hint="eastAsia"/>
            <w:lang w:eastAsia="zh-CN"/>
          </w:rPr>
          <w:t>(一)、公司发展计划</w:t>
        </w:r>
        <w:r>
          <w:tab/>
        </w:r>
        <w:r>
          <w:fldChar w:fldCharType="begin"/>
        </w:r>
        <w:r>
          <w:instrText xml:space="preserve"> PAGEREF _Toc14197 \h </w:instrText>
        </w:r>
        <w:r>
          <w:fldChar w:fldCharType="separate"/>
        </w:r>
        <w:r>
          <w:t>3</w:t>
        </w:r>
        <w:r>
          <w:fldChar w:fldCharType="end"/>
        </w:r>
      </w:hyperlink>
    </w:p>
    <w:p>
      <w:pPr>
        <w:pStyle w:val="TOC2"/>
        <w:tabs>
          <w:tab w:val="right" w:leader="dot" w:pos="8306"/>
        </w:tabs>
      </w:pPr>
      <w:hyperlink w:anchor="_Toc11849" w:history="1">
        <w:r>
          <w:rPr>
            <w:rFonts w:ascii="仿宋" w:eastAsia="仿宋" w:hAnsi="仿宋" w:cs="仿宋" w:hint="eastAsia"/>
            <w:lang w:eastAsia="zh-CN"/>
          </w:rPr>
          <w:t>(二)、执行保障措施</w:t>
        </w:r>
        <w:r>
          <w:tab/>
        </w:r>
        <w:r>
          <w:fldChar w:fldCharType="begin"/>
        </w:r>
        <w:r>
          <w:instrText xml:space="preserve"> PAGEREF _Toc11849 \h </w:instrText>
        </w:r>
        <w:r>
          <w:fldChar w:fldCharType="separate"/>
        </w:r>
        <w:r>
          <w:t>4</w:t>
        </w:r>
        <w:r>
          <w:fldChar w:fldCharType="end"/>
        </w:r>
      </w:hyperlink>
    </w:p>
    <w:p>
      <w:pPr>
        <w:pStyle w:val="TOC1"/>
        <w:tabs>
          <w:tab w:val="right" w:leader="dot" w:pos="8306"/>
        </w:tabs>
      </w:pPr>
      <w:hyperlink w:anchor="_Toc7093" w:history="1">
        <w:r>
          <w:rPr>
            <w:rFonts w:ascii="仿宋" w:eastAsia="仿宋" w:hAnsi="仿宋" w:cs="仿宋" w:hint="eastAsia"/>
            <w:lang w:eastAsia="zh-CN"/>
          </w:rPr>
          <w:t>二、铸铁及相关金属制卫生、厨房器具、餐具项目基本情况</w:t>
        </w:r>
        <w:r>
          <w:tab/>
        </w:r>
        <w:r>
          <w:fldChar w:fldCharType="begin"/>
        </w:r>
        <w:r>
          <w:instrText xml:space="preserve"> PAGEREF _Toc7093 \h </w:instrText>
        </w:r>
        <w:r>
          <w:fldChar w:fldCharType="separate"/>
        </w:r>
        <w:r>
          <w:t>6</w:t>
        </w:r>
        <w:r>
          <w:fldChar w:fldCharType="end"/>
        </w:r>
      </w:hyperlink>
    </w:p>
    <w:p>
      <w:pPr>
        <w:pStyle w:val="TOC2"/>
        <w:tabs>
          <w:tab w:val="right" w:leader="dot" w:pos="8306"/>
        </w:tabs>
      </w:pPr>
      <w:hyperlink w:anchor="_Toc12779" w:history="1">
        <w:r>
          <w:rPr>
            <w:rFonts w:ascii="仿宋" w:eastAsia="仿宋" w:hAnsi="仿宋" w:cs="仿宋" w:hint="eastAsia"/>
            <w:lang w:eastAsia="zh-CN"/>
          </w:rPr>
          <w:t>(一)、铸铁及相关金属制卫生、厨房器具、餐具项目名称及铸铁及相关金属制卫生、厨房器具、餐具项目单位</w:t>
        </w:r>
        <w:r>
          <w:tab/>
        </w:r>
        <w:r>
          <w:fldChar w:fldCharType="begin"/>
        </w:r>
        <w:r>
          <w:instrText xml:space="preserve"> PAGEREF _Toc12779 \h </w:instrText>
        </w:r>
        <w:r>
          <w:fldChar w:fldCharType="separate"/>
        </w:r>
        <w:r>
          <w:t>6</w:t>
        </w:r>
        <w:r>
          <w:fldChar w:fldCharType="end"/>
        </w:r>
      </w:hyperlink>
    </w:p>
    <w:p>
      <w:pPr>
        <w:pStyle w:val="TOC2"/>
        <w:tabs>
          <w:tab w:val="right" w:leader="dot" w:pos="8306"/>
        </w:tabs>
      </w:pPr>
      <w:hyperlink w:anchor="_Toc5961" w:history="1">
        <w:r>
          <w:rPr>
            <w:rFonts w:ascii="仿宋" w:eastAsia="仿宋" w:hAnsi="仿宋" w:cs="仿宋" w:hint="eastAsia"/>
            <w:lang w:eastAsia="zh-CN"/>
          </w:rPr>
          <w:t>(二)、铸铁及相关金属制卫生、厨房器具、餐具项目建设地点</w:t>
        </w:r>
        <w:r>
          <w:tab/>
        </w:r>
        <w:r>
          <w:fldChar w:fldCharType="begin"/>
        </w:r>
        <w:r>
          <w:instrText xml:space="preserve"> PAGEREF _Toc5961 \h </w:instrText>
        </w:r>
        <w:r>
          <w:fldChar w:fldCharType="separate"/>
        </w:r>
        <w:r>
          <w:t>6</w:t>
        </w:r>
        <w:r>
          <w:fldChar w:fldCharType="end"/>
        </w:r>
      </w:hyperlink>
    </w:p>
    <w:p>
      <w:pPr>
        <w:pStyle w:val="TOC2"/>
        <w:tabs>
          <w:tab w:val="right" w:leader="dot" w:pos="8306"/>
        </w:tabs>
      </w:pPr>
      <w:hyperlink w:anchor="_Toc25820" w:history="1">
        <w:r>
          <w:rPr>
            <w:rFonts w:ascii="仿宋" w:eastAsia="仿宋" w:hAnsi="仿宋" w:cs="仿宋" w:hint="eastAsia"/>
            <w:lang w:eastAsia="zh-CN"/>
          </w:rPr>
          <w:t>(三)、调查与分析的范围</w:t>
        </w:r>
        <w:r>
          <w:tab/>
        </w:r>
        <w:r>
          <w:fldChar w:fldCharType="begin"/>
        </w:r>
        <w:r>
          <w:instrText xml:space="preserve"> PAGEREF _Toc25820 \h </w:instrText>
        </w:r>
        <w:r>
          <w:fldChar w:fldCharType="separate"/>
        </w:r>
        <w:r>
          <w:t>7</w:t>
        </w:r>
        <w:r>
          <w:fldChar w:fldCharType="end"/>
        </w:r>
      </w:hyperlink>
    </w:p>
    <w:p>
      <w:pPr>
        <w:pStyle w:val="TOC2"/>
        <w:tabs>
          <w:tab w:val="right" w:leader="dot" w:pos="8306"/>
        </w:tabs>
      </w:pPr>
      <w:hyperlink w:anchor="_Toc25104" w:history="1">
        <w:r>
          <w:rPr>
            <w:rFonts w:ascii="仿宋" w:eastAsia="仿宋" w:hAnsi="仿宋" w:cs="仿宋" w:hint="eastAsia"/>
            <w:lang w:eastAsia="zh-CN"/>
          </w:rPr>
          <w:t>(四)、参考依据和技术原则</w:t>
        </w:r>
        <w:r>
          <w:tab/>
        </w:r>
        <w:r>
          <w:fldChar w:fldCharType="begin"/>
        </w:r>
        <w:r>
          <w:instrText xml:space="preserve"> PAGEREF _Toc25104 \h </w:instrText>
        </w:r>
        <w:r>
          <w:fldChar w:fldCharType="separate"/>
        </w:r>
        <w:r>
          <w:t>8</w:t>
        </w:r>
        <w:r>
          <w:fldChar w:fldCharType="end"/>
        </w:r>
      </w:hyperlink>
    </w:p>
    <w:p>
      <w:pPr>
        <w:pStyle w:val="TOC2"/>
        <w:tabs>
          <w:tab w:val="right" w:leader="dot" w:pos="8306"/>
        </w:tabs>
      </w:pPr>
      <w:hyperlink w:anchor="_Toc23511" w:history="1">
        <w:r>
          <w:rPr>
            <w:rFonts w:ascii="仿宋" w:eastAsia="仿宋" w:hAnsi="仿宋" w:cs="仿宋" w:hint="eastAsia"/>
            <w:lang w:eastAsia="zh-CN"/>
          </w:rPr>
          <w:t>(五)、规模和范围</w:t>
        </w:r>
        <w:r>
          <w:tab/>
        </w:r>
        <w:r>
          <w:fldChar w:fldCharType="begin"/>
        </w:r>
        <w:r>
          <w:instrText xml:space="preserve"> PAGEREF _Toc23511 \h </w:instrText>
        </w:r>
        <w:r>
          <w:fldChar w:fldCharType="separate"/>
        </w:r>
        <w:r>
          <w:t>10</w:t>
        </w:r>
        <w:r>
          <w:fldChar w:fldCharType="end"/>
        </w:r>
      </w:hyperlink>
    </w:p>
    <w:p>
      <w:pPr>
        <w:pStyle w:val="TOC2"/>
        <w:tabs>
          <w:tab w:val="right" w:leader="dot" w:pos="8306"/>
        </w:tabs>
      </w:pPr>
      <w:hyperlink w:anchor="_Toc28873" w:history="1">
        <w:r>
          <w:rPr>
            <w:rFonts w:ascii="仿宋" w:eastAsia="仿宋" w:hAnsi="仿宋" w:cs="仿宋" w:hint="eastAsia"/>
            <w:lang w:eastAsia="zh-CN"/>
          </w:rPr>
          <w:t>(六)、铸铁及相关金属制卫生、厨房器具、餐具项目建设进展</w:t>
        </w:r>
        <w:r>
          <w:tab/>
        </w:r>
        <w:r>
          <w:fldChar w:fldCharType="begin"/>
        </w:r>
        <w:r>
          <w:instrText xml:space="preserve"> PAGEREF _Toc28873 \h </w:instrText>
        </w:r>
        <w:r>
          <w:fldChar w:fldCharType="separate"/>
        </w:r>
        <w:r>
          <w:t>10</w:t>
        </w:r>
        <w:r>
          <w:fldChar w:fldCharType="end"/>
        </w:r>
      </w:hyperlink>
    </w:p>
    <w:p>
      <w:pPr>
        <w:pStyle w:val="TOC2"/>
        <w:tabs>
          <w:tab w:val="right" w:leader="dot" w:pos="8306"/>
        </w:tabs>
      </w:pPr>
      <w:hyperlink w:anchor="_Toc26573" w:history="1">
        <w:r>
          <w:rPr>
            <w:rFonts w:ascii="仿宋" w:eastAsia="仿宋" w:hAnsi="仿宋" w:cs="仿宋" w:hint="eastAsia"/>
            <w:lang w:eastAsia="zh-CN"/>
          </w:rPr>
          <w:t>(七)、原材料与设备需求</w:t>
        </w:r>
        <w:r>
          <w:tab/>
        </w:r>
        <w:r>
          <w:fldChar w:fldCharType="begin"/>
        </w:r>
        <w:r>
          <w:instrText xml:space="preserve"> PAGEREF _Toc26573 \h </w:instrText>
        </w:r>
        <w:r>
          <w:fldChar w:fldCharType="separate"/>
        </w:r>
        <w:r>
          <w:t>12</w:t>
        </w:r>
        <w:r>
          <w:fldChar w:fldCharType="end"/>
        </w:r>
      </w:hyperlink>
    </w:p>
    <w:p>
      <w:pPr>
        <w:pStyle w:val="TOC2"/>
        <w:tabs>
          <w:tab w:val="right" w:leader="dot" w:pos="8306"/>
        </w:tabs>
      </w:pPr>
      <w:hyperlink w:anchor="_Toc27427" w:history="1">
        <w:r>
          <w:rPr>
            <w:rFonts w:ascii="仿宋" w:eastAsia="仿宋" w:hAnsi="仿宋" w:cs="仿宋" w:hint="eastAsia"/>
            <w:lang w:eastAsia="zh-CN"/>
          </w:rPr>
          <w:t>(八)、环境影响与可行性</w:t>
        </w:r>
        <w:r>
          <w:tab/>
        </w:r>
        <w:r>
          <w:fldChar w:fldCharType="begin"/>
        </w:r>
        <w:r>
          <w:instrText xml:space="preserve"> PAGEREF _Toc27427 \h </w:instrText>
        </w:r>
        <w:r>
          <w:fldChar w:fldCharType="separate"/>
        </w:r>
        <w:r>
          <w:t>13</w:t>
        </w:r>
        <w:r>
          <w:fldChar w:fldCharType="end"/>
        </w:r>
      </w:hyperlink>
    </w:p>
    <w:p>
      <w:pPr>
        <w:pStyle w:val="TOC2"/>
        <w:tabs>
          <w:tab w:val="right" w:leader="dot" w:pos="8306"/>
        </w:tabs>
      </w:pPr>
      <w:hyperlink w:anchor="_Toc18985" w:history="1">
        <w:r>
          <w:rPr>
            <w:rFonts w:ascii="仿宋" w:eastAsia="仿宋" w:hAnsi="仿宋" w:cs="仿宋" w:hint="eastAsia"/>
            <w:lang w:eastAsia="zh-CN"/>
          </w:rPr>
          <w:t>(九)、预计投资成本</w:t>
        </w:r>
        <w:r>
          <w:tab/>
        </w:r>
        <w:r>
          <w:fldChar w:fldCharType="begin"/>
        </w:r>
        <w:r>
          <w:instrText xml:space="preserve"> PAGEREF _Toc18985 \h </w:instrText>
        </w:r>
        <w:r>
          <w:fldChar w:fldCharType="separate"/>
        </w:r>
        <w:r>
          <w:t>15</w:t>
        </w:r>
        <w:r>
          <w:fldChar w:fldCharType="end"/>
        </w:r>
      </w:hyperlink>
    </w:p>
    <w:p>
      <w:pPr>
        <w:pStyle w:val="TOC2"/>
        <w:tabs>
          <w:tab w:val="right" w:leader="dot" w:pos="8306"/>
        </w:tabs>
      </w:pPr>
      <w:hyperlink w:anchor="_Toc19314" w:history="1">
        <w:r>
          <w:rPr>
            <w:rFonts w:ascii="仿宋" w:eastAsia="仿宋" w:hAnsi="仿宋" w:cs="仿宋" w:hint="eastAsia"/>
            <w:lang w:eastAsia="zh-CN"/>
          </w:rPr>
          <w:t>(十)、1铸铁及相关金属制卫生、厨房器具、餐具项目关键技术与经济指标</w:t>
        </w:r>
        <w:r>
          <w:tab/>
        </w:r>
        <w:r>
          <w:fldChar w:fldCharType="begin"/>
        </w:r>
        <w:r>
          <w:instrText xml:space="preserve"> PAGEREF _Toc19314 \h </w:instrText>
        </w:r>
        <w:r>
          <w:fldChar w:fldCharType="separate"/>
        </w:r>
        <w:r>
          <w:t>16</w:t>
        </w:r>
        <w:r>
          <w:fldChar w:fldCharType="end"/>
        </w:r>
      </w:hyperlink>
    </w:p>
    <w:p>
      <w:pPr>
        <w:pStyle w:val="TOC2"/>
        <w:tabs>
          <w:tab w:val="right" w:leader="dot" w:pos="8306"/>
        </w:tabs>
      </w:pPr>
      <w:hyperlink w:anchor="_Toc8252" w:history="1">
        <w:r>
          <w:rPr>
            <w:rFonts w:ascii="仿宋" w:eastAsia="仿宋" w:hAnsi="仿宋" w:cs="仿宋" w:hint="eastAsia"/>
            <w:lang w:eastAsia="zh-CN"/>
          </w:rPr>
          <w:t>(十一)、1总结与建议</w:t>
        </w:r>
        <w:r>
          <w:tab/>
        </w:r>
        <w:r>
          <w:fldChar w:fldCharType="begin"/>
        </w:r>
        <w:r>
          <w:instrText xml:space="preserve"> PAGEREF _Toc8252 \h </w:instrText>
        </w:r>
        <w:r>
          <w:fldChar w:fldCharType="separate"/>
        </w:r>
        <w:r>
          <w:t>18</w:t>
        </w:r>
        <w:r>
          <w:fldChar w:fldCharType="end"/>
        </w:r>
      </w:hyperlink>
    </w:p>
    <w:p>
      <w:pPr>
        <w:pStyle w:val="TOC1"/>
        <w:tabs>
          <w:tab w:val="right" w:leader="dot" w:pos="8306"/>
        </w:tabs>
      </w:pPr>
      <w:hyperlink w:anchor="_Toc15582" w:history="1">
        <w:r>
          <w:rPr>
            <w:rFonts w:ascii="仿宋" w:eastAsia="仿宋" w:hAnsi="仿宋" w:cs="仿宋" w:hint="eastAsia"/>
            <w:lang w:eastAsia="zh-CN"/>
          </w:rPr>
          <w:t>三、法人治理架构</w:t>
        </w:r>
        <w:r>
          <w:tab/>
        </w:r>
        <w:r>
          <w:fldChar w:fldCharType="begin"/>
        </w:r>
        <w:r>
          <w:instrText xml:space="preserve"> PAGEREF _Toc15582 \h </w:instrText>
        </w:r>
        <w:r>
          <w:fldChar w:fldCharType="separate"/>
        </w:r>
        <w:r>
          <w:t>18</w:t>
        </w:r>
        <w:r>
          <w:fldChar w:fldCharType="end"/>
        </w:r>
      </w:hyperlink>
    </w:p>
    <w:p>
      <w:pPr>
        <w:pStyle w:val="TOC2"/>
        <w:tabs>
          <w:tab w:val="right" w:leader="dot" w:pos="8306"/>
        </w:tabs>
      </w:pPr>
      <w:hyperlink w:anchor="_Toc26401" w:history="1">
        <w:r>
          <w:rPr>
            <w:rFonts w:ascii="仿宋" w:eastAsia="仿宋" w:hAnsi="仿宋" w:cs="仿宋" w:hint="eastAsia"/>
            <w:lang w:eastAsia="zh-CN"/>
          </w:rPr>
          <w:t>(一)、股东权益与义务</w:t>
        </w:r>
        <w:r>
          <w:tab/>
        </w:r>
        <w:r>
          <w:fldChar w:fldCharType="begin"/>
        </w:r>
        <w:r>
          <w:instrText xml:space="preserve"> PAGEREF _Toc26401 \h </w:instrText>
        </w:r>
        <w:r>
          <w:fldChar w:fldCharType="separate"/>
        </w:r>
        <w:r>
          <w:t>18</w:t>
        </w:r>
        <w:r>
          <w:fldChar w:fldCharType="end"/>
        </w:r>
      </w:hyperlink>
    </w:p>
    <w:p>
      <w:pPr>
        <w:pStyle w:val="TOC2"/>
        <w:tabs>
          <w:tab w:val="right" w:leader="dot" w:pos="8306"/>
        </w:tabs>
      </w:pPr>
      <w:hyperlink w:anchor="_Toc13392" w:history="1">
        <w:r>
          <w:rPr>
            <w:rFonts w:ascii="仿宋" w:eastAsia="仿宋" w:hAnsi="仿宋" w:cs="仿宋" w:hint="eastAsia"/>
            <w:lang w:eastAsia="zh-CN"/>
          </w:rPr>
          <w:t>(二)、公司董事会</w:t>
        </w:r>
        <w:r>
          <w:tab/>
        </w:r>
        <w:r>
          <w:fldChar w:fldCharType="begin"/>
        </w:r>
        <w:r>
          <w:instrText xml:space="preserve"> PAGEREF _Toc13392 \h </w:instrText>
        </w:r>
        <w:r>
          <w:fldChar w:fldCharType="separate"/>
        </w:r>
        <w:r>
          <w:t>20</w:t>
        </w:r>
        <w:r>
          <w:fldChar w:fldCharType="end"/>
        </w:r>
      </w:hyperlink>
    </w:p>
    <w:p>
      <w:pPr>
        <w:pStyle w:val="TOC2"/>
        <w:tabs>
          <w:tab w:val="right" w:leader="dot" w:pos="8306"/>
        </w:tabs>
      </w:pPr>
      <w:hyperlink w:anchor="_Toc17296" w:history="1">
        <w:r>
          <w:rPr>
            <w:rFonts w:ascii="仿宋" w:eastAsia="仿宋" w:hAnsi="仿宋" w:cs="仿宋" w:hint="eastAsia"/>
            <w:lang w:eastAsia="zh-CN"/>
          </w:rPr>
          <w:t>(三)、高级管理层</w:t>
        </w:r>
        <w:r>
          <w:tab/>
        </w:r>
        <w:r>
          <w:fldChar w:fldCharType="begin"/>
        </w:r>
        <w:r>
          <w:instrText xml:space="preserve"> PAGEREF _Toc17296 \h </w:instrText>
        </w:r>
        <w:r>
          <w:fldChar w:fldCharType="separate"/>
        </w:r>
        <w:r>
          <w:t>21</w:t>
        </w:r>
        <w:r>
          <w:fldChar w:fldCharType="end"/>
        </w:r>
      </w:hyperlink>
    </w:p>
    <w:p>
      <w:pPr>
        <w:pStyle w:val="TOC2"/>
        <w:tabs>
          <w:tab w:val="right" w:leader="dot" w:pos="8306"/>
        </w:tabs>
      </w:pPr>
      <w:hyperlink w:anchor="_Toc24926" w:history="1">
        <w:r>
          <w:rPr>
            <w:rFonts w:ascii="仿宋" w:eastAsia="仿宋" w:hAnsi="仿宋" w:cs="仿宋" w:hint="eastAsia"/>
            <w:lang w:eastAsia="zh-CN"/>
          </w:rPr>
          <w:t>(四)、监督管理层</w:t>
        </w:r>
        <w:r>
          <w:tab/>
        </w:r>
        <w:r>
          <w:fldChar w:fldCharType="begin"/>
        </w:r>
        <w:r>
          <w:instrText xml:space="preserve"> PAGEREF _Toc24926 \h </w:instrText>
        </w:r>
        <w:r>
          <w:fldChar w:fldCharType="separate"/>
        </w:r>
        <w:r>
          <w:t>23</w:t>
        </w:r>
        <w:r>
          <w:fldChar w:fldCharType="end"/>
        </w:r>
      </w:hyperlink>
    </w:p>
    <w:p>
      <w:pPr>
        <w:pStyle w:val="TOC1"/>
        <w:tabs>
          <w:tab w:val="right" w:leader="dot" w:pos="8306"/>
        </w:tabs>
      </w:pPr>
      <w:hyperlink w:anchor="_Toc21881" w:history="1">
        <w:r>
          <w:rPr>
            <w:rFonts w:ascii="仿宋" w:eastAsia="仿宋" w:hAnsi="仿宋" w:cs="仿宋" w:hint="eastAsia"/>
            <w:lang w:eastAsia="zh-CN"/>
          </w:rPr>
          <w:t>四、运营与管理</w:t>
        </w:r>
        <w:r>
          <w:tab/>
        </w:r>
        <w:r>
          <w:fldChar w:fldCharType="begin"/>
        </w:r>
        <w:r>
          <w:instrText xml:space="preserve"> PAGEREF _Toc21881 \h </w:instrText>
        </w:r>
        <w:r>
          <w:fldChar w:fldCharType="separate"/>
        </w:r>
        <w:r>
          <w:t>24</w:t>
        </w:r>
        <w:r>
          <w:fldChar w:fldCharType="end"/>
        </w:r>
      </w:hyperlink>
    </w:p>
    <w:p>
      <w:pPr>
        <w:pStyle w:val="TOC2"/>
        <w:tabs>
          <w:tab w:val="right" w:leader="dot" w:pos="8306"/>
        </w:tabs>
      </w:pPr>
      <w:hyperlink w:anchor="_Toc16392" w:history="1">
        <w:r>
          <w:rPr>
            <w:rFonts w:ascii="仿宋" w:eastAsia="仿宋" w:hAnsi="仿宋" w:cs="仿宋" w:hint="eastAsia"/>
            <w:lang w:eastAsia="zh-CN"/>
          </w:rPr>
          <w:t>(一)、公司经营理念</w:t>
        </w:r>
        <w:r>
          <w:tab/>
        </w:r>
        <w:r>
          <w:fldChar w:fldCharType="begin"/>
        </w:r>
        <w:r>
          <w:instrText xml:space="preserve"> PAGEREF _Toc16392 \h </w:instrText>
        </w:r>
        <w:r>
          <w:fldChar w:fldCharType="separate"/>
        </w:r>
        <w:r>
          <w:t>24</w:t>
        </w:r>
        <w:r>
          <w:fldChar w:fldCharType="end"/>
        </w:r>
      </w:hyperlink>
    </w:p>
    <w:p>
      <w:pPr>
        <w:pStyle w:val="TOC2"/>
        <w:tabs>
          <w:tab w:val="right" w:leader="dot" w:pos="8306"/>
        </w:tabs>
      </w:pPr>
      <w:hyperlink w:anchor="_Toc23912" w:history="1">
        <w:r>
          <w:rPr>
            <w:rFonts w:ascii="仿宋" w:eastAsia="仿宋" w:hAnsi="仿宋" w:cs="仿宋" w:hint="eastAsia"/>
            <w:lang w:eastAsia="zh-CN"/>
          </w:rPr>
          <w:t>(二)、公司目标与职责</w:t>
        </w:r>
        <w:r>
          <w:tab/>
        </w:r>
        <w:r>
          <w:fldChar w:fldCharType="begin"/>
        </w:r>
        <w:r>
          <w:instrText xml:space="preserve"> PAGEREF _Toc23912 \h </w:instrText>
        </w:r>
        <w:r>
          <w:fldChar w:fldCharType="separate"/>
        </w:r>
        <w:r>
          <w:t>25</w:t>
        </w:r>
        <w:r>
          <w:fldChar w:fldCharType="end"/>
        </w:r>
      </w:hyperlink>
    </w:p>
    <w:p>
      <w:pPr>
        <w:pStyle w:val="TOC2"/>
        <w:tabs>
          <w:tab w:val="right" w:leader="dot" w:pos="8306"/>
        </w:tabs>
      </w:pPr>
      <w:hyperlink w:anchor="_Toc6416" w:history="1">
        <w:r>
          <w:rPr>
            <w:rFonts w:ascii="仿宋" w:eastAsia="仿宋" w:hAnsi="仿宋" w:cs="仿宋" w:hint="eastAsia"/>
            <w:lang w:eastAsia="zh-CN"/>
          </w:rPr>
          <w:t>(三)、部门任务与权利</w:t>
        </w:r>
        <w:r>
          <w:tab/>
        </w:r>
        <w:r>
          <w:fldChar w:fldCharType="begin"/>
        </w:r>
        <w:r>
          <w:instrText xml:space="preserve"> PAGEREF _Toc6416 \h </w:instrText>
        </w:r>
        <w:r>
          <w:fldChar w:fldCharType="separate"/>
        </w:r>
        <w:r>
          <w:t>26</w:t>
        </w:r>
        <w:r>
          <w:fldChar w:fldCharType="end"/>
        </w:r>
      </w:hyperlink>
    </w:p>
    <w:p>
      <w:pPr>
        <w:pStyle w:val="TOC2"/>
        <w:tabs>
          <w:tab w:val="right" w:leader="dot" w:pos="8306"/>
        </w:tabs>
      </w:pPr>
      <w:hyperlink w:anchor="_Toc27125" w:history="1">
        <w:r>
          <w:rPr>
            <w:rFonts w:ascii="仿宋" w:eastAsia="仿宋" w:hAnsi="仿宋" w:cs="仿宋" w:hint="eastAsia"/>
            <w:lang w:eastAsia="zh-CN"/>
          </w:rPr>
          <w:t>(四)、财务与会计制度</w:t>
        </w:r>
        <w:r>
          <w:tab/>
        </w:r>
        <w:r>
          <w:fldChar w:fldCharType="begin"/>
        </w:r>
        <w:r>
          <w:instrText xml:space="preserve"> PAGEREF _Toc27125 \h </w:instrText>
        </w:r>
        <w:r>
          <w:fldChar w:fldCharType="separate"/>
        </w:r>
        <w:r>
          <w:t>29</w:t>
        </w:r>
        <w:r>
          <w:fldChar w:fldCharType="end"/>
        </w:r>
      </w:hyperlink>
    </w:p>
    <w:p>
      <w:pPr>
        <w:pStyle w:val="TOC1"/>
        <w:tabs>
          <w:tab w:val="right" w:leader="dot" w:pos="8306"/>
        </w:tabs>
      </w:pPr>
      <w:hyperlink w:anchor="_Toc28188" w:history="1">
        <w:r>
          <w:rPr>
            <w:rFonts w:ascii="仿宋" w:eastAsia="仿宋" w:hAnsi="仿宋" w:cs="仿宋" w:hint="eastAsia"/>
            <w:lang w:eastAsia="zh-CN"/>
          </w:rPr>
          <w:t>五、投资方案</w:t>
        </w:r>
        <w:r>
          <w:tab/>
        </w:r>
        <w:r>
          <w:fldChar w:fldCharType="begin"/>
        </w:r>
        <w:r>
          <w:instrText xml:space="preserve"> PAGEREF _Toc28188 \h </w:instrText>
        </w:r>
        <w:r>
          <w:fldChar w:fldCharType="separate"/>
        </w:r>
        <w:r>
          <w:t>30</w:t>
        </w:r>
        <w:r>
          <w:fldChar w:fldCharType="end"/>
        </w:r>
      </w:hyperlink>
    </w:p>
    <w:p>
      <w:pPr>
        <w:pStyle w:val="TOC2"/>
        <w:tabs>
          <w:tab w:val="right" w:leader="dot" w:pos="8306"/>
        </w:tabs>
      </w:pPr>
      <w:hyperlink w:anchor="_Toc13779" w:history="1">
        <w:r>
          <w:rPr>
            <w:rFonts w:ascii="仿宋" w:eastAsia="仿宋" w:hAnsi="仿宋" w:cs="仿宋" w:hint="eastAsia"/>
            <w:lang w:eastAsia="zh-CN"/>
          </w:rPr>
          <w:t>(一)、铸铁及相关金属制卫生、厨房器具、餐具项目总投资构成分析</w:t>
        </w:r>
        <w:r>
          <w:tab/>
        </w:r>
        <w:r>
          <w:fldChar w:fldCharType="begin"/>
        </w:r>
        <w:r>
          <w:instrText xml:space="preserve"> PAGEREF _Toc13779 \h </w:instrText>
        </w:r>
        <w:r>
          <w:fldChar w:fldCharType="separate"/>
        </w:r>
        <w:r>
          <w:t>30</w:t>
        </w:r>
        <w:r>
          <w:fldChar w:fldCharType="end"/>
        </w:r>
      </w:hyperlink>
    </w:p>
    <w:p>
      <w:pPr>
        <w:pStyle w:val="TOC2"/>
        <w:tabs>
          <w:tab w:val="right" w:leader="dot" w:pos="8306"/>
        </w:tabs>
      </w:pPr>
      <w:hyperlink w:anchor="_Toc30744" w:history="1">
        <w:r>
          <w:rPr>
            <w:rFonts w:ascii="仿宋" w:eastAsia="仿宋" w:hAnsi="仿宋" w:cs="仿宋" w:hint="eastAsia"/>
            <w:lang w:eastAsia="zh-CN"/>
          </w:rPr>
          <w:t>(二)、建设投资构成</w:t>
        </w:r>
        <w:r>
          <w:tab/>
        </w:r>
        <w:r>
          <w:fldChar w:fldCharType="begin"/>
        </w:r>
        <w:r>
          <w:instrText xml:space="preserve"> PAGEREF _Toc30744 \h </w:instrText>
        </w:r>
        <w:r>
          <w:fldChar w:fldCharType="separate"/>
        </w:r>
        <w:r>
          <w:t>32</w:t>
        </w:r>
        <w:r>
          <w:fldChar w:fldCharType="end"/>
        </w:r>
      </w:hyperlink>
    </w:p>
    <w:p>
      <w:pPr>
        <w:pStyle w:val="TOC2"/>
        <w:tabs>
          <w:tab w:val="right" w:leader="dot" w:pos="8306"/>
        </w:tabs>
      </w:pPr>
      <w:hyperlink w:anchor="_Toc25403" w:history="1">
        <w:r>
          <w:rPr>
            <w:rFonts w:ascii="仿宋" w:eastAsia="仿宋" w:hAnsi="仿宋" w:cs="仿宋" w:hint="eastAsia"/>
            <w:lang w:eastAsia="zh-CN"/>
          </w:rPr>
          <w:t>(三)、资金筹措方式</w:t>
        </w:r>
        <w:r>
          <w:tab/>
        </w:r>
        <w:r>
          <w:fldChar w:fldCharType="begin"/>
        </w:r>
        <w:r>
          <w:instrText xml:space="preserve"> PAGEREF _Toc25403 \h </w:instrText>
        </w:r>
        <w:r>
          <w:fldChar w:fldCharType="separate"/>
        </w:r>
        <w:r>
          <w:t>33</w:t>
        </w:r>
        <w:r>
          <w:fldChar w:fldCharType="end"/>
        </w:r>
      </w:hyperlink>
    </w:p>
    <w:p>
      <w:pPr>
        <w:pStyle w:val="TOC2"/>
        <w:tabs>
          <w:tab w:val="right" w:leader="dot" w:pos="8306"/>
        </w:tabs>
      </w:pPr>
      <w:hyperlink w:anchor="_Toc20843" w:history="1">
        <w:r>
          <w:rPr>
            <w:rFonts w:ascii="仿宋" w:eastAsia="仿宋" w:hAnsi="仿宋" w:cs="仿宋" w:hint="eastAsia"/>
            <w:lang w:eastAsia="zh-CN"/>
          </w:rPr>
          <w:t>(四)、投资分析</w:t>
        </w:r>
        <w:r>
          <w:tab/>
        </w:r>
        <w:r>
          <w:fldChar w:fldCharType="begin"/>
        </w:r>
        <w:r>
          <w:instrText xml:space="preserve"> PAGEREF _Toc20843 \h </w:instrText>
        </w:r>
        <w:r>
          <w:fldChar w:fldCharType="separate"/>
        </w:r>
        <w:r>
          <w:t>33</w:t>
        </w:r>
        <w:r>
          <w:fldChar w:fldCharType="end"/>
        </w:r>
      </w:hyperlink>
    </w:p>
    <w:p>
      <w:pPr>
        <w:pStyle w:val="TOC2"/>
        <w:tabs>
          <w:tab w:val="right" w:leader="dot" w:pos="8306"/>
        </w:tabs>
      </w:pPr>
      <w:hyperlink w:anchor="_Toc26563" w:history="1">
        <w:r>
          <w:rPr>
            <w:rFonts w:ascii="仿宋" w:eastAsia="仿宋" w:hAnsi="仿宋" w:cs="仿宋" w:hint="eastAsia"/>
            <w:lang w:eastAsia="zh-CN"/>
          </w:rPr>
          <w:t>(五)、资金使用计划</w:t>
        </w:r>
        <w:r>
          <w:tab/>
        </w:r>
        <w:r>
          <w:fldChar w:fldCharType="begin"/>
        </w:r>
        <w:r>
          <w:instrText xml:space="preserve"> PAGEREF _Toc26563 \h </w:instrText>
        </w:r>
        <w:r>
          <w:fldChar w:fldCharType="separate"/>
        </w:r>
        <w:r>
          <w:t>35</w:t>
        </w:r>
        <w:r>
          <w:fldChar w:fldCharType="end"/>
        </w:r>
      </w:hyperlink>
    </w:p>
    <w:p>
      <w:pPr>
        <w:pStyle w:val="TOC2"/>
        <w:tabs>
          <w:tab w:val="right" w:leader="dot" w:pos="8306"/>
        </w:tabs>
      </w:pPr>
      <w:hyperlink w:anchor="_Toc29428" w:history="1">
        <w:r>
          <w:rPr>
            <w:rFonts w:ascii="仿宋" w:eastAsia="仿宋" w:hAnsi="仿宋" w:cs="仿宋" w:hint="eastAsia"/>
            <w:lang w:eastAsia="zh-CN"/>
          </w:rPr>
          <w:t>(六)、铸铁及相关金属制卫生、厨房器具、餐具项目融资方案</w:t>
        </w:r>
        <w:r>
          <w:tab/>
        </w:r>
        <w:r>
          <w:fldChar w:fldCharType="begin"/>
        </w:r>
        <w:r>
          <w:instrText xml:space="preserve"> PAGEREF _Toc29428 \h </w:instrText>
        </w:r>
        <w:r>
          <w:fldChar w:fldCharType="separate"/>
        </w:r>
        <w:r>
          <w:t>36</w:t>
        </w:r>
        <w:r>
          <w:fldChar w:fldCharType="end"/>
        </w:r>
      </w:hyperlink>
    </w:p>
    <w:p>
      <w:pPr>
        <w:pStyle w:val="TOC2"/>
        <w:tabs>
          <w:tab w:val="right" w:leader="dot" w:pos="8306"/>
        </w:tabs>
      </w:pPr>
      <w:hyperlink w:anchor="_Toc21477" w:history="1">
        <w:r>
          <w:rPr>
            <w:rFonts w:ascii="仿宋" w:eastAsia="仿宋" w:hAnsi="仿宋" w:cs="仿宋" w:hint="eastAsia"/>
            <w:lang w:eastAsia="zh-CN"/>
          </w:rPr>
          <w:t>(七)、盈利模式和财务预测</w:t>
        </w:r>
        <w:r>
          <w:tab/>
        </w:r>
        <w:r>
          <w:fldChar w:fldCharType="begin"/>
        </w:r>
        <w:r>
          <w:instrText xml:space="preserve"> PAGEREF _Toc21477 \h </w:instrText>
        </w:r>
        <w:r>
          <w:fldChar w:fldCharType="separate"/>
        </w:r>
        <w:r>
          <w:t>38</w:t>
        </w:r>
        <w:r>
          <w:fldChar w:fldCharType="end"/>
        </w:r>
      </w:hyperlink>
    </w:p>
    <w:p>
      <w:pPr>
        <w:pStyle w:val="TOC1"/>
        <w:tabs>
          <w:tab w:val="right" w:leader="dot" w:pos="8306"/>
        </w:tabs>
      </w:pPr>
      <w:hyperlink w:anchor="_Toc8695" w:history="1">
        <w:r>
          <w:rPr>
            <w:rFonts w:ascii="仿宋" w:eastAsia="仿宋" w:hAnsi="仿宋" w:cs="仿宋" w:hint="eastAsia"/>
            <w:lang w:eastAsia="zh-CN"/>
          </w:rPr>
          <w:t>六、风险评估与应对策略</w:t>
        </w:r>
        <w:r>
          <w:tab/>
        </w:r>
        <w:r>
          <w:fldChar w:fldCharType="begin"/>
        </w:r>
        <w:r>
          <w:instrText xml:space="preserve"> PAGEREF _Toc8695 \h </w:instrText>
        </w:r>
        <w:r>
          <w:fldChar w:fldCharType="separate"/>
        </w:r>
        <w:r>
          <w:t>39</w:t>
        </w:r>
        <w:r>
          <w:fldChar w:fldCharType="end"/>
        </w:r>
      </w:hyperlink>
    </w:p>
    <w:p>
      <w:pPr>
        <w:pStyle w:val="TOC2"/>
        <w:tabs>
          <w:tab w:val="right" w:leader="dot" w:pos="8306"/>
        </w:tabs>
      </w:pPr>
      <w:hyperlink w:anchor="_Toc15295" w:history="1">
        <w:r>
          <w:rPr>
            <w:rFonts w:ascii="仿宋" w:eastAsia="仿宋" w:hAnsi="仿宋" w:cs="仿宋" w:hint="eastAsia"/>
            <w:lang w:eastAsia="zh-CN"/>
          </w:rPr>
          <w:t>(一)、铸铁及相关金属制卫生、厨房器具、餐具项目风险分析</w:t>
        </w:r>
        <w:r>
          <w:tab/>
        </w:r>
        <w:r>
          <w:fldChar w:fldCharType="begin"/>
        </w:r>
        <w:r>
          <w:instrText xml:space="preserve"> PAGEREF _Toc15295 \h </w:instrText>
        </w:r>
        <w:r>
          <w:fldChar w:fldCharType="separate"/>
        </w:r>
        <w:r>
          <w:t>39</w:t>
        </w:r>
        <w:r>
          <w:fldChar w:fldCharType="end"/>
        </w:r>
      </w:hyperlink>
    </w:p>
    <w:p>
      <w:pPr>
        <w:pStyle w:val="TOC2"/>
        <w:tabs>
          <w:tab w:val="right" w:leader="dot" w:pos="8306"/>
        </w:tabs>
      </w:pPr>
      <w:hyperlink w:anchor="_Toc7772" w:history="1">
        <w:r>
          <w:rPr>
            <w:rFonts w:ascii="仿宋" w:eastAsia="仿宋" w:hAnsi="仿宋" w:cs="仿宋" w:hint="eastAsia"/>
            <w:lang w:eastAsia="zh-CN"/>
          </w:rPr>
          <w:t>(二)、风险管理与应对方法</w:t>
        </w:r>
        <w:r>
          <w:tab/>
        </w:r>
        <w:r>
          <w:fldChar w:fldCharType="begin"/>
        </w:r>
        <w:r>
          <w:instrText xml:space="preserve"> PAGEREF _Toc7772 \h </w:instrText>
        </w:r>
        <w:r>
          <w:fldChar w:fldCharType="separate"/>
        </w:r>
        <w:r>
          <w:t>41</w:t>
        </w:r>
        <w:r>
          <w:fldChar w:fldCharType="end"/>
        </w:r>
      </w:hyperlink>
    </w:p>
    <w:p>
      <w:pPr>
        <w:pStyle w:val="TOC1"/>
        <w:tabs>
          <w:tab w:val="right" w:leader="dot" w:pos="8306"/>
        </w:tabs>
      </w:pPr>
      <w:hyperlink w:anchor="_Toc29397" w:history="1">
        <w:r>
          <w:rPr>
            <w:rFonts w:ascii="仿宋" w:eastAsia="仿宋" w:hAnsi="仿宋" w:cs="仿宋" w:hint="eastAsia"/>
            <w:lang w:eastAsia="zh-CN"/>
          </w:rPr>
          <w:t>七、市场调研与竞争分析</w:t>
        </w:r>
        <w:r>
          <w:tab/>
        </w:r>
        <w:r>
          <w:fldChar w:fldCharType="begin"/>
        </w:r>
        <w:r>
          <w:instrText xml:space="preserve"> PAGEREF _Toc29397 \h </w:instrText>
        </w:r>
        <w:r>
          <w:fldChar w:fldCharType="separate"/>
        </w:r>
        <w:r>
          <w:t>43</w:t>
        </w:r>
        <w:r>
          <w:fldChar w:fldCharType="end"/>
        </w:r>
      </w:hyperlink>
    </w:p>
    <w:p>
      <w:pPr>
        <w:pStyle w:val="TOC2"/>
        <w:tabs>
          <w:tab w:val="right" w:leader="dot" w:pos="8306"/>
        </w:tabs>
      </w:pPr>
      <w:hyperlink w:anchor="_Toc7147" w:history="1">
        <w:r>
          <w:rPr>
            <w:rFonts w:ascii="仿宋" w:eastAsia="仿宋" w:hAnsi="仿宋" w:cs="仿宋" w:hint="eastAsia"/>
            <w:lang w:eastAsia="zh-CN"/>
          </w:rPr>
          <w:t>(一)、市场状况概览</w:t>
        </w:r>
        <w:r>
          <w:tab/>
        </w:r>
        <w:r>
          <w:fldChar w:fldCharType="begin"/>
        </w:r>
        <w:r>
          <w:instrText xml:space="preserve"> PAGEREF _Toc7147 \h </w:instrText>
        </w:r>
        <w:r>
          <w:fldChar w:fldCharType="separate"/>
        </w:r>
        <w:r>
          <w:t>43</w:t>
        </w:r>
        <w:r>
          <w:fldChar w:fldCharType="end"/>
        </w:r>
      </w:hyperlink>
    </w:p>
    <w:p>
      <w:pPr>
        <w:pStyle w:val="TOC2"/>
        <w:tabs>
          <w:tab w:val="right" w:leader="dot" w:pos="8306"/>
        </w:tabs>
      </w:pPr>
      <w:hyperlink w:anchor="_Toc6873" w:history="1">
        <w:r>
          <w:rPr>
            <w:rFonts w:ascii="仿宋" w:eastAsia="仿宋" w:hAnsi="仿宋" w:cs="仿宋" w:hint="eastAsia"/>
            <w:lang w:eastAsia="zh-CN"/>
          </w:rPr>
          <w:t>(二)、市场细分与目标市场</w:t>
        </w:r>
        <w:r>
          <w:tab/>
        </w:r>
        <w:r>
          <w:fldChar w:fldCharType="begin"/>
        </w:r>
        <w:r>
          <w:instrText xml:space="preserve"> PAGEREF _Toc6873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37" w:history="1">
        <w:r>
          <w:rPr>
            <w:rFonts w:ascii="仿宋" w:eastAsia="仿宋" w:hAnsi="仿宋" w:cs="仿宋" w:hint="eastAsia"/>
            <w:lang w:eastAsia="zh-CN"/>
          </w:rPr>
          <w:t>(三)、竞争对手分析</w:t>
        </w:r>
        <w:r>
          <w:tab/>
        </w:r>
        <w:r>
          <w:fldChar w:fldCharType="begin"/>
        </w:r>
        <w:r>
          <w:instrText xml:space="preserve"> PAGEREF _Toc9837 \h </w:instrText>
        </w:r>
        <w:r>
          <w:fldChar w:fldCharType="separate"/>
        </w:r>
        <w:r>
          <w:t>46</w:t>
        </w:r>
        <w:r>
          <w:fldChar w:fldCharType="end"/>
        </w:r>
      </w:hyperlink>
    </w:p>
    <w:p>
      <w:pPr>
        <w:pStyle w:val="TOC2"/>
        <w:tabs>
          <w:tab w:val="right" w:leader="dot" w:pos="8306"/>
        </w:tabs>
      </w:pPr>
      <w:hyperlink w:anchor="_Toc17864" w:history="1">
        <w:r>
          <w:rPr>
            <w:rFonts w:ascii="仿宋" w:eastAsia="仿宋" w:hAnsi="仿宋" w:cs="仿宋" w:hint="eastAsia"/>
            <w:lang w:eastAsia="zh-CN"/>
          </w:rPr>
          <w:t>(四)、市场机会与挑战</w:t>
        </w:r>
        <w:r>
          <w:tab/>
        </w:r>
        <w:r>
          <w:fldChar w:fldCharType="begin"/>
        </w:r>
        <w:r>
          <w:instrText xml:space="preserve"> PAGEREF _Toc17864 \h </w:instrText>
        </w:r>
        <w:r>
          <w:fldChar w:fldCharType="separate"/>
        </w:r>
        <w:r>
          <w:t>47</w:t>
        </w:r>
        <w:r>
          <w:fldChar w:fldCharType="end"/>
        </w:r>
      </w:hyperlink>
    </w:p>
    <w:p>
      <w:pPr>
        <w:pStyle w:val="TOC2"/>
        <w:tabs>
          <w:tab w:val="right" w:leader="dot" w:pos="8306"/>
        </w:tabs>
      </w:pPr>
      <w:hyperlink w:anchor="_Toc20445" w:history="1">
        <w:r>
          <w:rPr>
            <w:rFonts w:ascii="仿宋" w:eastAsia="仿宋" w:hAnsi="仿宋" w:cs="仿宋" w:hint="eastAsia"/>
            <w:lang w:eastAsia="zh-CN"/>
          </w:rPr>
          <w:t>(五)、市场战略</w:t>
        </w:r>
        <w:r>
          <w:tab/>
        </w:r>
        <w:r>
          <w:fldChar w:fldCharType="begin"/>
        </w:r>
        <w:r>
          <w:instrText xml:space="preserve"> PAGEREF _Toc20445 \h </w:instrText>
        </w:r>
        <w:r>
          <w:fldChar w:fldCharType="separate"/>
        </w:r>
        <w:r>
          <w:t>48</w:t>
        </w:r>
        <w:r>
          <w:fldChar w:fldCharType="end"/>
        </w:r>
      </w:hyperlink>
    </w:p>
    <w:p>
      <w:pPr>
        <w:pStyle w:val="TOC1"/>
        <w:tabs>
          <w:tab w:val="right" w:leader="dot" w:pos="8306"/>
        </w:tabs>
      </w:pPr>
      <w:hyperlink w:anchor="_Toc11744" w:history="1">
        <w:r>
          <w:rPr>
            <w:rFonts w:ascii="仿宋" w:eastAsia="仿宋" w:hAnsi="仿宋" w:cs="仿宋" w:hint="eastAsia"/>
            <w:lang w:eastAsia="zh-CN"/>
          </w:rPr>
          <w:t>八、法律与合规事项</w:t>
        </w:r>
        <w:r>
          <w:tab/>
        </w:r>
        <w:r>
          <w:fldChar w:fldCharType="begin"/>
        </w:r>
        <w:r>
          <w:instrText xml:space="preserve"> PAGEREF _Toc11744 \h </w:instrText>
        </w:r>
        <w:r>
          <w:fldChar w:fldCharType="separate"/>
        </w:r>
        <w:r>
          <w:t>51</w:t>
        </w:r>
        <w:r>
          <w:fldChar w:fldCharType="end"/>
        </w:r>
      </w:hyperlink>
    </w:p>
    <w:p>
      <w:pPr>
        <w:pStyle w:val="TOC2"/>
        <w:tabs>
          <w:tab w:val="right" w:leader="dot" w:pos="8306"/>
        </w:tabs>
      </w:pPr>
      <w:hyperlink w:anchor="_Toc16647" w:history="1">
        <w:r>
          <w:rPr>
            <w:rFonts w:ascii="仿宋" w:eastAsia="仿宋" w:hAnsi="仿宋" w:cs="仿宋" w:hint="eastAsia"/>
            <w:lang w:eastAsia="zh-CN"/>
          </w:rPr>
          <w:t>(一)、法律合规与风险</w:t>
        </w:r>
        <w:r>
          <w:tab/>
        </w:r>
        <w:r>
          <w:fldChar w:fldCharType="begin"/>
        </w:r>
        <w:r>
          <w:instrText xml:space="preserve"> PAGEREF _Toc16647 \h </w:instrText>
        </w:r>
        <w:r>
          <w:fldChar w:fldCharType="separate"/>
        </w:r>
        <w:r>
          <w:t>51</w:t>
        </w:r>
        <w:r>
          <w:fldChar w:fldCharType="end"/>
        </w:r>
      </w:hyperlink>
    </w:p>
    <w:p>
      <w:pPr>
        <w:pStyle w:val="TOC2"/>
        <w:tabs>
          <w:tab w:val="right" w:leader="dot" w:pos="8306"/>
        </w:tabs>
      </w:pPr>
      <w:hyperlink w:anchor="_Toc23086" w:history="1">
        <w:r>
          <w:rPr>
            <w:rFonts w:ascii="仿宋" w:eastAsia="仿宋" w:hAnsi="仿宋" w:cs="仿宋" w:hint="eastAsia"/>
            <w:lang w:eastAsia="zh-CN"/>
          </w:rPr>
          <w:t>(二)、合同管理</w:t>
        </w:r>
        <w:r>
          <w:tab/>
        </w:r>
        <w:r>
          <w:fldChar w:fldCharType="begin"/>
        </w:r>
        <w:r>
          <w:instrText xml:space="preserve"> PAGEREF _Toc23086 \h </w:instrText>
        </w:r>
        <w:r>
          <w:fldChar w:fldCharType="separate"/>
        </w:r>
        <w:r>
          <w:t>51</w:t>
        </w:r>
        <w:r>
          <w:fldChar w:fldCharType="end"/>
        </w:r>
      </w:hyperlink>
    </w:p>
    <w:p>
      <w:pPr>
        <w:pStyle w:val="TOC2"/>
        <w:tabs>
          <w:tab w:val="right" w:leader="dot" w:pos="8306"/>
        </w:tabs>
      </w:pPr>
      <w:hyperlink w:anchor="_Toc18512" w:history="1">
        <w:r>
          <w:rPr>
            <w:rFonts w:ascii="仿宋" w:eastAsia="仿宋" w:hAnsi="仿宋" w:cs="仿宋" w:hint="eastAsia"/>
            <w:lang w:eastAsia="zh-CN"/>
          </w:rPr>
          <w:t>(三)、知识产权保护</w:t>
        </w:r>
        <w:r>
          <w:tab/>
        </w:r>
        <w:r>
          <w:fldChar w:fldCharType="begin"/>
        </w:r>
        <w:r>
          <w:instrText xml:space="preserve"> PAGEREF _Toc18512 \h </w:instrText>
        </w:r>
        <w:r>
          <w:fldChar w:fldCharType="separate"/>
        </w:r>
        <w:r>
          <w:t>51</w:t>
        </w:r>
        <w:r>
          <w:fldChar w:fldCharType="end"/>
        </w:r>
      </w:hyperlink>
    </w:p>
    <w:p>
      <w:pPr>
        <w:pStyle w:val="TOC2"/>
        <w:tabs>
          <w:tab w:val="right" w:leader="dot" w:pos="8306"/>
        </w:tabs>
      </w:pPr>
      <w:hyperlink w:anchor="_Toc31958" w:history="1">
        <w:r>
          <w:rPr>
            <w:rFonts w:ascii="仿宋" w:eastAsia="仿宋" w:hAnsi="仿宋" w:cs="仿宋" w:hint="eastAsia"/>
            <w:lang w:eastAsia="zh-CN"/>
          </w:rPr>
          <w:t>(四)、法律事务与合规管理</w:t>
        </w:r>
        <w:r>
          <w:tab/>
        </w:r>
        <w:r>
          <w:fldChar w:fldCharType="begin"/>
        </w:r>
        <w:r>
          <w:instrText xml:space="preserve"> PAGEREF _Toc31958 \h </w:instrText>
        </w:r>
        <w:r>
          <w:fldChar w:fldCharType="separate"/>
        </w:r>
        <w:r>
          <w:t>52</w:t>
        </w:r>
        <w:r>
          <w:fldChar w:fldCharType="end"/>
        </w:r>
      </w:hyperlink>
    </w:p>
    <w:p>
      <w:pPr>
        <w:pStyle w:val="TOC1"/>
        <w:tabs>
          <w:tab w:val="right" w:leader="dot" w:pos="8306"/>
        </w:tabs>
      </w:pPr>
      <w:hyperlink w:anchor="_Toc8052" w:history="1">
        <w:r>
          <w:rPr>
            <w:rFonts w:ascii="仿宋" w:eastAsia="仿宋" w:hAnsi="仿宋" w:cs="仿宋" w:hint="eastAsia"/>
            <w:lang w:eastAsia="zh-CN"/>
          </w:rPr>
          <w:t>九、劳动安全生产分析</w:t>
        </w:r>
        <w:r>
          <w:tab/>
        </w:r>
        <w:r>
          <w:fldChar w:fldCharType="begin"/>
        </w:r>
        <w:r>
          <w:instrText xml:space="preserve"> PAGEREF _Toc8052 \h </w:instrText>
        </w:r>
        <w:r>
          <w:fldChar w:fldCharType="separate"/>
        </w:r>
        <w:r>
          <w:t>53</w:t>
        </w:r>
        <w:r>
          <w:fldChar w:fldCharType="end"/>
        </w:r>
      </w:hyperlink>
    </w:p>
    <w:p>
      <w:pPr>
        <w:pStyle w:val="TOC2"/>
        <w:tabs>
          <w:tab w:val="right" w:leader="dot" w:pos="8306"/>
        </w:tabs>
      </w:pPr>
      <w:hyperlink w:anchor="_Toc58" w:history="1">
        <w:r>
          <w:rPr>
            <w:rFonts w:ascii="仿宋" w:eastAsia="仿宋" w:hAnsi="仿宋" w:cs="仿宋" w:hint="eastAsia"/>
            <w:lang w:eastAsia="zh-CN"/>
          </w:rPr>
          <w:t>(一)、安全法规与依据</w:t>
        </w:r>
        <w:r>
          <w:tab/>
        </w:r>
        <w:r>
          <w:fldChar w:fldCharType="begin"/>
        </w:r>
        <w:r>
          <w:instrText xml:space="preserve"> PAGEREF _Toc58 \h </w:instrText>
        </w:r>
        <w:r>
          <w:fldChar w:fldCharType="separate"/>
        </w:r>
        <w:r>
          <w:t>53</w:t>
        </w:r>
        <w:r>
          <w:fldChar w:fldCharType="end"/>
        </w:r>
      </w:hyperlink>
    </w:p>
    <w:p>
      <w:pPr>
        <w:pStyle w:val="TOC2"/>
        <w:tabs>
          <w:tab w:val="right" w:leader="dot" w:pos="8306"/>
        </w:tabs>
      </w:pPr>
      <w:hyperlink w:anchor="_Toc10365" w:history="1">
        <w:r>
          <w:rPr>
            <w:rFonts w:ascii="仿宋" w:eastAsia="仿宋" w:hAnsi="仿宋" w:cs="仿宋" w:hint="eastAsia"/>
            <w:lang w:eastAsia="zh-CN"/>
          </w:rPr>
          <w:t>(二)、安全措施与效果预估</w:t>
        </w:r>
        <w:r>
          <w:tab/>
        </w:r>
        <w:r>
          <w:fldChar w:fldCharType="begin"/>
        </w:r>
        <w:r>
          <w:instrText xml:space="preserve"> PAGEREF _Toc10365 \h </w:instrText>
        </w:r>
        <w:r>
          <w:fldChar w:fldCharType="separate"/>
        </w:r>
        <w:r>
          <w:t>53</w:t>
        </w:r>
        <w:r>
          <w:fldChar w:fldCharType="end"/>
        </w:r>
      </w:hyperlink>
    </w:p>
    <w:p>
      <w:pPr>
        <w:pStyle w:val="TOC1"/>
        <w:tabs>
          <w:tab w:val="right" w:leader="dot" w:pos="8306"/>
        </w:tabs>
      </w:pPr>
      <w:hyperlink w:anchor="_Toc8868" w:history="1">
        <w:r>
          <w:rPr>
            <w:rFonts w:ascii="仿宋" w:eastAsia="仿宋" w:hAnsi="仿宋" w:cs="仿宋" w:hint="eastAsia"/>
            <w:lang w:eastAsia="zh-CN"/>
          </w:rPr>
          <w:t>十、营销策略与品牌推广</w:t>
        </w:r>
        <w:r>
          <w:tab/>
        </w:r>
        <w:r>
          <w:fldChar w:fldCharType="begin"/>
        </w:r>
        <w:r>
          <w:instrText xml:space="preserve"> PAGEREF _Toc8868 \h </w:instrText>
        </w:r>
        <w:r>
          <w:fldChar w:fldCharType="separate"/>
        </w:r>
        <w:r>
          <w:t>56</w:t>
        </w:r>
        <w:r>
          <w:fldChar w:fldCharType="end"/>
        </w:r>
      </w:hyperlink>
    </w:p>
    <w:p>
      <w:pPr>
        <w:pStyle w:val="TOC2"/>
        <w:tabs>
          <w:tab w:val="right" w:leader="dot" w:pos="8306"/>
        </w:tabs>
      </w:pPr>
      <w:hyperlink w:anchor="_Toc9034" w:history="1">
        <w:r>
          <w:rPr>
            <w:rFonts w:ascii="仿宋" w:eastAsia="仿宋" w:hAnsi="仿宋" w:cs="仿宋" w:hint="eastAsia"/>
            <w:lang w:eastAsia="zh-CN"/>
          </w:rPr>
          <w:t>(一)、营销策略制定</w:t>
        </w:r>
        <w:r>
          <w:tab/>
        </w:r>
        <w:r>
          <w:fldChar w:fldCharType="begin"/>
        </w:r>
        <w:r>
          <w:instrText xml:space="preserve"> PAGEREF _Toc9034 \h </w:instrText>
        </w:r>
        <w:r>
          <w:fldChar w:fldCharType="separate"/>
        </w:r>
        <w:r>
          <w:t>56</w:t>
        </w:r>
        <w:r>
          <w:fldChar w:fldCharType="end"/>
        </w:r>
      </w:hyperlink>
    </w:p>
    <w:p>
      <w:pPr>
        <w:pStyle w:val="TOC2"/>
        <w:tabs>
          <w:tab w:val="right" w:leader="dot" w:pos="8306"/>
        </w:tabs>
      </w:pPr>
      <w:hyperlink w:anchor="_Toc15413" w:history="1">
        <w:r>
          <w:rPr>
            <w:rFonts w:ascii="仿宋" w:eastAsia="仿宋" w:hAnsi="仿宋" w:cs="仿宋" w:hint="eastAsia"/>
            <w:lang w:eastAsia="zh-CN"/>
          </w:rPr>
          <w:t>(二)、产品定位与定价策略</w:t>
        </w:r>
        <w:r>
          <w:tab/>
        </w:r>
        <w:r>
          <w:fldChar w:fldCharType="begin"/>
        </w:r>
        <w:r>
          <w:instrText xml:space="preserve"> PAGEREF _Toc15413 \h </w:instrText>
        </w:r>
        <w:r>
          <w:fldChar w:fldCharType="separate"/>
        </w:r>
        <w:r>
          <w:t>58</w:t>
        </w:r>
        <w:r>
          <w:fldChar w:fldCharType="end"/>
        </w:r>
      </w:hyperlink>
    </w:p>
    <w:p>
      <w:pPr>
        <w:pStyle w:val="TOC2"/>
        <w:tabs>
          <w:tab w:val="right" w:leader="dot" w:pos="8306"/>
        </w:tabs>
      </w:pPr>
      <w:hyperlink w:anchor="_Toc10323" w:history="1">
        <w:r>
          <w:rPr>
            <w:rFonts w:ascii="仿宋" w:eastAsia="仿宋" w:hAnsi="仿宋" w:cs="仿宋" w:hint="eastAsia"/>
            <w:lang w:eastAsia="zh-CN"/>
          </w:rPr>
          <w:t>(三)、促销与广告战略</w:t>
        </w:r>
        <w:r>
          <w:tab/>
        </w:r>
        <w:r>
          <w:fldChar w:fldCharType="begin"/>
        </w:r>
        <w:r>
          <w:instrText xml:space="preserve"> PAGEREF _Toc10323 \h </w:instrText>
        </w:r>
        <w:r>
          <w:fldChar w:fldCharType="separate"/>
        </w:r>
        <w:r>
          <w:t>59</w:t>
        </w:r>
        <w:r>
          <w:fldChar w:fldCharType="end"/>
        </w:r>
      </w:hyperlink>
    </w:p>
    <w:p>
      <w:pPr>
        <w:pStyle w:val="TOC2"/>
        <w:tabs>
          <w:tab w:val="right" w:leader="dot" w:pos="8306"/>
        </w:tabs>
      </w:pPr>
      <w:hyperlink w:anchor="_Toc26893" w:history="1">
        <w:r>
          <w:rPr>
            <w:rFonts w:ascii="仿宋" w:eastAsia="仿宋" w:hAnsi="仿宋" w:cs="仿宋" w:hint="eastAsia"/>
            <w:lang w:eastAsia="zh-CN"/>
          </w:rPr>
          <w:t>(四)、品牌推广计划</w:t>
        </w:r>
        <w:r>
          <w:tab/>
        </w:r>
        <w:r>
          <w:fldChar w:fldCharType="begin"/>
        </w:r>
        <w:r>
          <w:instrText xml:space="preserve"> PAGEREF _Toc26893 \h </w:instrText>
        </w:r>
        <w:r>
          <w:fldChar w:fldCharType="separate"/>
        </w:r>
        <w:r>
          <w:t>61</w:t>
        </w:r>
        <w:r>
          <w:fldChar w:fldCharType="end"/>
        </w:r>
      </w:hyperlink>
    </w:p>
    <w:p>
      <w:pPr>
        <w:pStyle w:val="TOC1"/>
        <w:tabs>
          <w:tab w:val="right" w:leader="dot" w:pos="8306"/>
        </w:tabs>
      </w:pPr>
      <w:hyperlink w:anchor="_Toc23186" w:history="1">
        <w:r>
          <w:rPr>
            <w:rFonts w:ascii="仿宋" w:eastAsia="仿宋" w:hAnsi="仿宋" w:cs="仿宋" w:hint="eastAsia"/>
            <w:lang w:eastAsia="zh-CN"/>
          </w:rPr>
          <w:t>十一、铸铁及相关金属制卫生、厨房器具、餐具项目监督与评估</w:t>
        </w:r>
        <w:r>
          <w:tab/>
        </w:r>
        <w:r>
          <w:fldChar w:fldCharType="begin"/>
        </w:r>
        <w:r>
          <w:instrText xml:space="preserve"> PAGEREF _Toc23186 \h </w:instrText>
        </w:r>
        <w:r>
          <w:fldChar w:fldCharType="separate"/>
        </w:r>
        <w:r>
          <w:t>62</w:t>
        </w:r>
        <w:r>
          <w:fldChar w:fldCharType="end"/>
        </w:r>
      </w:hyperlink>
    </w:p>
    <w:p>
      <w:pPr>
        <w:pStyle w:val="TOC2"/>
        <w:tabs>
          <w:tab w:val="right" w:leader="dot" w:pos="8306"/>
        </w:tabs>
      </w:pPr>
      <w:hyperlink w:anchor="_Toc25111" w:history="1">
        <w:r>
          <w:rPr>
            <w:rFonts w:ascii="仿宋" w:eastAsia="仿宋" w:hAnsi="仿宋" w:cs="仿宋" w:hint="eastAsia"/>
            <w:lang w:eastAsia="zh-CN"/>
          </w:rPr>
          <w:t>(一)、铸铁及相关金属制卫生、厨房器具、餐具项目监督体系</w:t>
        </w:r>
        <w:r>
          <w:tab/>
        </w:r>
        <w:r>
          <w:fldChar w:fldCharType="begin"/>
        </w:r>
        <w:r>
          <w:instrText xml:space="preserve"> PAGEREF _Toc25111 \h </w:instrText>
        </w:r>
        <w:r>
          <w:fldChar w:fldCharType="separate"/>
        </w:r>
        <w:r>
          <w:t>62</w:t>
        </w:r>
        <w:r>
          <w:fldChar w:fldCharType="end"/>
        </w:r>
      </w:hyperlink>
    </w:p>
    <w:p>
      <w:pPr>
        <w:pStyle w:val="TOC2"/>
        <w:tabs>
          <w:tab w:val="right" w:leader="dot" w:pos="8306"/>
        </w:tabs>
      </w:pPr>
      <w:hyperlink w:anchor="_Toc4540" w:history="1">
        <w:r>
          <w:rPr>
            <w:rFonts w:ascii="仿宋" w:eastAsia="仿宋" w:hAnsi="仿宋" w:cs="仿宋" w:hint="eastAsia"/>
            <w:lang w:eastAsia="zh-CN"/>
          </w:rPr>
          <w:t>(二)、绩效评估与指标</w:t>
        </w:r>
        <w:r>
          <w:tab/>
        </w:r>
        <w:r>
          <w:fldChar w:fldCharType="begin"/>
        </w:r>
        <w:r>
          <w:instrText xml:space="preserve"> PAGEREF _Toc4540 \h </w:instrText>
        </w:r>
        <w:r>
          <w:fldChar w:fldCharType="separate"/>
        </w:r>
        <w:r>
          <w:t>64</w:t>
        </w:r>
        <w:r>
          <w:fldChar w:fldCharType="end"/>
        </w:r>
      </w:hyperlink>
    </w:p>
    <w:p>
      <w:pPr>
        <w:pStyle w:val="TOC2"/>
        <w:tabs>
          <w:tab w:val="right" w:leader="dot" w:pos="8306"/>
        </w:tabs>
      </w:pPr>
      <w:hyperlink w:anchor="_Toc24801" w:history="1">
        <w:r>
          <w:rPr>
            <w:rFonts w:ascii="仿宋" w:eastAsia="仿宋" w:hAnsi="仿宋" w:cs="仿宋" w:hint="eastAsia"/>
            <w:lang w:eastAsia="zh-CN"/>
          </w:rPr>
          <w:t>(三)、变更管理与调整</w:t>
        </w:r>
        <w:r>
          <w:tab/>
        </w:r>
        <w:r>
          <w:fldChar w:fldCharType="begin"/>
        </w:r>
        <w:r>
          <w:instrText xml:space="preserve"> PAGEREF _Toc24801 \h </w:instrText>
        </w:r>
        <w:r>
          <w:fldChar w:fldCharType="separate"/>
        </w:r>
        <w:r>
          <w:t>65</w:t>
        </w:r>
        <w:r>
          <w:fldChar w:fldCharType="end"/>
        </w:r>
      </w:hyperlink>
    </w:p>
    <w:p>
      <w:pPr>
        <w:pStyle w:val="TOC2"/>
        <w:tabs>
          <w:tab w:val="right" w:leader="dot" w:pos="8306"/>
        </w:tabs>
      </w:pPr>
      <w:hyperlink w:anchor="_Toc1833" w:history="1">
        <w:r>
          <w:rPr>
            <w:rFonts w:ascii="仿宋" w:eastAsia="仿宋" w:hAnsi="仿宋" w:cs="仿宋" w:hint="eastAsia"/>
            <w:lang w:eastAsia="zh-CN"/>
          </w:rPr>
          <w:t>(四)、定期报告与审计</w:t>
        </w:r>
        <w:r>
          <w:tab/>
        </w:r>
        <w:r>
          <w:fldChar w:fldCharType="begin"/>
        </w:r>
        <w:r>
          <w:instrText xml:space="preserve"> PAGEREF _Toc1833 \h </w:instrText>
        </w:r>
        <w:r>
          <w:fldChar w:fldCharType="separate"/>
        </w:r>
        <w:r>
          <w:t>66</w:t>
        </w:r>
        <w:r>
          <w:fldChar w:fldCharType="end"/>
        </w:r>
      </w:hyperlink>
    </w:p>
    <w:p>
      <w:pPr>
        <w:pStyle w:val="TOC1"/>
        <w:tabs>
          <w:tab w:val="right" w:leader="dot" w:pos="8306"/>
        </w:tabs>
      </w:pPr>
      <w:hyperlink w:anchor="_Toc3928" w:history="1">
        <w:r>
          <w:rPr>
            <w:rFonts w:ascii="仿宋" w:eastAsia="仿宋" w:hAnsi="仿宋" w:cs="仿宋" w:hint="eastAsia"/>
            <w:lang w:eastAsia="zh-CN"/>
          </w:rPr>
          <w:t>十二、环境保护与可持续发展</w:t>
        </w:r>
        <w:r>
          <w:tab/>
        </w:r>
        <w:r>
          <w:fldChar w:fldCharType="begin"/>
        </w:r>
        <w:r>
          <w:instrText xml:space="preserve"> PAGEREF _Toc3928 \h </w:instrText>
        </w:r>
        <w:r>
          <w:fldChar w:fldCharType="separate"/>
        </w:r>
        <w:r>
          <w:t>67</w:t>
        </w:r>
        <w:r>
          <w:fldChar w:fldCharType="end"/>
        </w:r>
      </w:hyperlink>
    </w:p>
    <w:p>
      <w:pPr>
        <w:pStyle w:val="TOC2"/>
        <w:tabs>
          <w:tab w:val="right" w:leader="dot" w:pos="8306"/>
        </w:tabs>
      </w:pPr>
      <w:hyperlink w:anchor="_Toc8994" w:history="1">
        <w:r>
          <w:rPr>
            <w:rFonts w:ascii="仿宋" w:eastAsia="仿宋" w:hAnsi="仿宋" w:cs="仿宋" w:hint="eastAsia"/>
            <w:lang w:eastAsia="zh-CN"/>
          </w:rPr>
          <w:t>(一)、环境保护政策与承诺</w:t>
        </w:r>
        <w:r>
          <w:tab/>
        </w:r>
        <w:r>
          <w:fldChar w:fldCharType="begin"/>
        </w:r>
        <w:r>
          <w:instrText xml:space="preserve"> PAGEREF _Toc8994 \h </w:instrText>
        </w:r>
        <w:r>
          <w:fldChar w:fldCharType="separate"/>
        </w:r>
        <w:r>
          <w:t>67</w:t>
        </w:r>
        <w:r>
          <w:fldChar w:fldCharType="end"/>
        </w:r>
      </w:hyperlink>
    </w:p>
    <w:p>
      <w:pPr>
        <w:pStyle w:val="TOC2"/>
        <w:tabs>
          <w:tab w:val="right" w:leader="dot" w:pos="8306"/>
        </w:tabs>
      </w:pPr>
      <w:hyperlink w:anchor="_Toc19059" w:history="1">
        <w:r>
          <w:rPr>
            <w:rFonts w:ascii="仿宋" w:eastAsia="仿宋" w:hAnsi="仿宋" w:cs="仿宋" w:hint="eastAsia"/>
            <w:lang w:eastAsia="zh-CN"/>
          </w:rPr>
          <w:t>(二)、可持续生产与绿色供应链</w:t>
        </w:r>
        <w:r>
          <w:tab/>
        </w:r>
        <w:r>
          <w:fldChar w:fldCharType="begin"/>
        </w:r>
        <w:r>
          <w:instrText xml:space="preserve"> PAGEREF _Toc19059 \h </w:instrText>
        </w:r>
        <w:r>
          <w:fldChar w:fldCharType="separate"/>
        </w:r>
        <w:r>
          <w:t>67</w:t>
        </w:r>
        <w:r>
          <w:fldChar w:fldCharType="end"/>
        </w:r>
      </w:hyperlink>
    </w:p>
    <w:p>
      <w:pPr>
        <w:pStyle w:val="TOC2"/>
        <w:tabs>
          <w:tab w:val="right" w:leader="dot" w:pos="8306"/>
        </w:tabs>
      </w:pPr>
      <w:hyperlink w:anchor="_Toc13671" w:history="1">
        <w:r>
          <w:rPr>
            <w:rFonts w:ascii="仿宋" w:eastAsia="仿宋" w:hAnsi="仿宋" w:cs="仿宋" w:hint="eastAsia"/>
            <w:lang w:eastAsia="zh-CN"/>
          </w:rPr>
          <w:t>(三)、减少废物和碳足迹</w:t>
        </w:r>
        <w:r>
          <w:tab/>
        </w:r>
        <w:r>
          <w:fldChar w:fldCharType="begin"/>
        </w:r>
        <w:r>
          <w:instrText xml:space="preserve"> PAGEREF _Toc13671 \h </w:instrText>
        </w:r>
        <w:r>
          <w:fldChar w:fldCharType="separate"/>
        </w:r>
        <w:r>
          <w:t>68</w:t>
        </w:r>
        <w:r>
          <w:fldChar w:fldCharType="end"/>
        </w:r>
      </w:hyperlink>
    </w:p>
    <w:p>
      <w:pPr>
        <w:pStyle w:val="TOC2"/>
        <w:tabs>
          <w:tab w:val="right" w:leader="dot" w:pos="8306"/>
        </w:tabs>
      </w:pPr>
      <w:hyperlink w:anchor="_Toc30468" w:history="1">
        <w:r>
          <w:rPr>
            <w:rFonts w:ascii="仿宋" w:eastAsia="仿宋" w:hAnsi="仿宋" w:cs="仿宋" w:hint="eastAsia"/>
            <w:lang w:eastAsia="zh-CN"/>
          </w:rPr>
          <w:t>(四)、知识产权保护与创新</w:t>
        </w:r>
        <w:r>
          <w:tab/>
        </w:r>
        <w:r>
          <w:fldChar w:fldCharType="begin"/>
        </w:r>
        <w:r>
          <w:instrText xml:space="preserve"> PAGEREF _Toc30468 \h </w:instrText>
        </w:r>
        <w:r>
          <w:fldChar w:fldCharType="separate"/>
        </w:r>
        <w:r>
          <w:t>69</w:t>
        </w:r>
        <w:r>
          <w:fldChar w:fldCharType="end"/>
        </w:r>
      </w:hyperlink>
    </w:p>
    <w:p>
      <w:pPr>
        <w:pStyle w:val="TOC2"/>
        <w:tabs>
          <w:tab w:val="right" w:leader="dot" w:pos="8306"/>
        </w:tabs>
      </w:pPr>
      <w:hyperlink w:anchor="_Toc31538" w:history="1">
        <w:r>
          <w:rPr>
            <w:rFonts w:ascii="仿宋" w:eastAsia="仿宋" w:hAnsi="仿宋" w:cs="仿宋" w:hint="eastAsia"/>
            <w:lang w:eastAsia="zh-CN"/>
          </w:rPr>
          <w:t>(五)、社区参与与教育</w:t>
        </w:r>
        <w:r>
          <w:tab/>
        </w:r>
        <w:r>
          <w:fldChar w:fldCharType="begin"/>
        </w:r>
        <w:r>
          <w:instrText xml:space="preserve"> PAGEREF _Toc31538 \h </w:instrText>
        </w:r>
        <w:r>
          <w:fldChar w:fldCharType="separate"/>
        </w:r>
        <w:r>
          <w:t>70</w:t>
        </w:r>
        <w:r>
          <w:fldChar w:fldCharType="end"/>
        </w:r>
      </w:hyperlink>
    </w:p>
    <w:p>
      <w:pPr>
        <w:pStyle w:val="TOC1"/>
        <w:tabs>
          <w:tab w:val="right" w:leader="dot" w:pos="8306"/>
        </w:tabs>
      </w:pPr>
      <w:hyperlink w:anchor="_Toc25164" w:history="1">
        <w:r>
          <w:rPr>
            <w:rFonts w:ascii="仿宋" w:eastAsia="仿宋" w:hAnsi="仿宋" w:cs="仿宋" w:hint="eastAsia"/>
            <w:lang w:eastAsia="zh-CN"/>
          </w:rPr>
          <w:t>十三、未来展望与增长策略</w:t>
        </w:r>
        <w:r>
          <w:tab/>
        </w:r>
        <w:r>
          <w:fldChar w:fldCharType="begin"/>
        </w:r>
        <w:r>
          <w:instrText xml:space="preserve"> PAGEREF _Toc25164 \h </w:instrText>
        </w:r>
        <w:r>
          <w:fldChar w:fldCharType="separate"/>
        </w:r>
        <w:r>
          <w:t>70</w:t>
        </w:r>
        <w:r>
          <w:fldChar w:fldCharType="end"/>
        </w:r>
      </w:hyperlink>
    </w:p>
    <w:p>
      <w:pPr>
        <w:pStyle w:val="TOC2"/>
        <w:tabs>
          <w:tab w:val="right" w:leader="dot" w:pos="8306"/>
        </w:tabs>
      </w:pPr>
      <w:hyperlink w:anchor="_Toc9727" w:history="1">
        <w:r>
          <w:rPr>
            <w:rFonts w:ascii="仿宋" w:eastAsia="仿宋" w:hAnsi="仿宋" w:cs="仿宋" w:hint="eastAsia"/>
            <w:lang w:eastAsia="zh-CN"/>
          </w:rPr>
          <w:t>(一)、未来市场趋势分析</w:t>
        </w:r>
        <w:r>
          <w:tab/>
        </w:r>
        <w:r>
          <w:fldChar w:fldCharType="begin"/>
        </w:r>
        <w:r>
          <w:instrText xml:space="preserve"> PAGEREF _Toc9727 \h </w:instrText>
        </w:r>
        <w:r>
          <w:fldChar w:fldCharType="separate"/>
        </w:r>
        <w:r>
          <w:t>70</w:t>
        </w:r>
        <w:r>
          <w:fldChar w:fldCharType="end"/>
        </w:r>
      </w:hyperlink>
    </w:p>
    <w:p>
      <w:pPr>
        <w:pStyle w:val="TOC2"/>
        <w:tabs>
          <w:tab w:val="right" w:leader="dot" w:pos="8306"/>
        </w:tabs>
      </w:pPr>
      <w:hyperlink w:anchor="_Toc13326" w:history="1">
        <w:r>
          <w:rPr>
            <w:rFonts w:ascii="仿宋" w:eastAsia="仿宋" w:hAnsi="仿宋" w:cs="仿宋" w:hint="eastAsia"/>
            <w:lang w:eastAsia="zh-CN"/>
          </w:rPr>
          <w:t>(二)、增长机会与战略</w:t>
        </w:r>
        <w:r>
          <w:tab/>
        </w:r>
        <w:r>
          <w:fldChar w:fldCharType="begin"/>
        </w:r>
        <w:r>
          <w:instrText xml:space="preserve"> PAGEREF _Toc13326 \h </w:instrText>
        </w:r>
        <w:r>
          <w:fldChar w:fldCharType="separate"/>
        </w:r>
        <w:r>
          <w:t>71</w:t>
        </w:r>
        <w:r>
          <w:fldChar w:fldCharType="end"/>
        </w:r>
      </w:hyperlink>
    </w:p>
    <w:p>
      <w:pPr>
        <w:pStyle w:val="TOC2"/>
        <w:tabs>
          <w:tab w:val="right" w:leader="dot" w:pos="8306"/>
        </w:tabs>
      </w:pPr>
      <w:hyperlink w:anchor="_Toc29151" w:history="1">
        <w:r>
          <w:rPr>
            <w:rFonts w:ascii="仿宋" w:eastAsia="仿宋" w:hAnsi="仿宋" w:cs="仿宋" w:hint="eastAsia"/>
            <w:lang w:eastAsia="zh-CN"/>
          </w:rPr>
          <w:t>(三)、扩展计划与新市场进入</w:t>
        </w:r>
        <w:r>
          <w:tab/>
        </w:r>
        <w:r>
          <w:fldChar w:fldCharType="begin"/>
        </w:r>
        <w:r>
          <w:instrText xml:space="preserve"> PAGEREF _Toc29151 \h </w:instrText>
        </w:r>
        <w:r>
          <w:fldChar w:fldCharType="separate"/>
        </w:r>
        <w:r>
          <w:t>71</w:t>
        </w:r>
        <w:r>
          <w:fldChar w:fldCharType="end"/>
        </w:r>
      </w:hyperlink>
    </w:p>
    <w:p>
      <w:pPr>
        <w:pStyle w:val="TOC1"/>
        <w:tabs>
          <w:tab w:val="right" w:leader="dot" w:pos="8306"/>
        </w:tabs>
      </w:pPr>
      <w:hyperlink w:anchor="_Toc26145" w:history="1">
        <w:r>
          <w:rPr>
            <w:rFonts w:ascii="仿宋" w:eastAsia="仿宋" w:hAnsi="仿宋" w:cs="仿宋" w:hint="eastAsia"/>
            <w:lang w:eastAsia="zh-CN"/>
          </w:rPr>
          <w:t>十四、可持续发展战略</w:t>
        </w:r>
        <w:r>
          <w:tab/>
        </w:r>
        <w:r>
          <w:fldChar w:fldCharType="begin"/>
        </w:r>
        <w:r>
          <w:instrText xml:space="preserve"> PAGEREF _Toc26145 \h </w:instrText>
        </w:r>
        <w:r>
          <w:fldChar w:fldCharType="separate"/>
        </w:r>
        <w:r>
          <w:t>72</w:t>
        </w:r>
        <w:r>
          <w:fldChar w:fldCharType="end"/>
        </w:r>
      </w:hyperlink>
    </w:p>
    <w:p>
      <w:pPr>
        <w:pStyle w:val="TOC2"/>
        <w:tabs>
          <w:tab w:val="right" w:leader="dot" w:pos="8306"/>
        </w:tabs>
      </w:pPr>
      <w:hyperlink w:anchor="_Toc3878" w:history="1">
        <w:r>
          <w:rPr>
            <w:rFonts w:ascii="仿宋" w:eastAsia="仿宋" w:hAnsi="仿宋" w:cs="仿宋" w:hint="eastAsia"/>
            <w:lang w:eastAsia="zh-CN"/>
          </w:rPr>
          <w:t>(一)、可持续发展目标</w:t>
        </w:r>
        <w:r>
          <w:tab/>
        </w:r>
        <w:r>
          <w:fldChar w:fldCharType="begin"/>
        </w:r>
        <w:r>
          <w:instrText xml:space="preserve"> PAGEREF _Toc3878 \h </w:instrText>
        </w:r>
        <w:r>
          <w:fldChar w:fldCharType="separate"/>
        </w:r>
        <w:r>
          <w:t>72</w:t>
        </w:r>
        <w:r>
          <w:fldChar w:fldCharType="end"/>
        </w:r>
      </w:hyperlink>
    </w:p>
    <w:p>
      <w:pPr>
        <w:pStyle w:val="TOC2"/>
        <w:tabs>
          <w:tab w:val="right" w:leader="dot" w:pos="8306"/>
        </w:tabs>
      </w:pPr>
      <w:hyperlink w:anchor="_Toc5606" w:history="1">
        <w:r>
          <w:rPr>
            <w:rFonts w:ascii="仿宋" w:eastAsia="仿宋" w:hAnsi="仿宋" w:cs="仿宋" w:hint="eastAsia"/>
            <w:lang w:eastAsia="zh-CN"/>
          </w:rPr>
          <w:t>(二)、环境友好措施</w:t>
        </w:r>
        <w:r>
          <w:tab/>
        </w:r>
        <w:r>
          <w:fldChar w:fldCharType="begin"/>
        </w:r>
        <w:r>
          <w:instrText xml:space="preserve"> PAGEREF _Toc5606 \h </w:instrText>
        </w:r>
        <w:r>
          <w:fldChar w:fldCharType="separate"/>
        </w:r>
        <w:r>
          <w:t>73</w:t>
        </w:r>
        <w:r>
          <w:fldChar w:fldCharType="end"/>
        </w:r>
      </w:hyperlink>
    </w:p>
    <w:p>
      <w:pPr>
        <w:pStyle w:val="TOC2"/>
        <w:tabs>
          <w:tab w:val="right" w:leader="dot" w:pos="8306"/>
        </w:tabs>
      </w:pPr>
      <w:hyperlink w:anchor="_Toc682" w:history="1">
        <w:r>
          <w:rPr>
            <w:rFonts w:ascii="仿宋" w:eastAsia="仿宋" w:hAnsi="仿宋" w:cs="仿宋" w:hint="eastAsia"/>
            <w:lang w:eastAsia="zh-CN"/>
          </w:rPr>
          <w:t>(三)、社会影响与贡献</w:t>
        </w:r>
        <w:r>
          <w:tab/>
        </w:r>
        <w:r>
          <w:fldChar w:fldCharType="begin"/>
        </w:r>
        <w:r>
          <w:instrText xml:space="preserve"> PAGEREF _Toc682 \h </w:instrText>
        </w:r>
        <w:r>
          <w:fldChar w:fldCharType="separate"/>
        </w:r>
        <w:r>
          <w:t>74</w:t>
        </w:r>
        <w:r>
          <w:fldChar w:fldCharType="end"/>
        </w:r>
      </w:hyperlink>
    </w:p>
    <w:p>
      <w:pPr>
        <w:pStyle w:val="TOC2"/>
        <w:tabs>
          <w:tab w:val="right" w:leader="dot" w:pos="8306"/>
        </w:tabs>
      </w:pPr>
      <w:hyperlink w:anchor="_Toc26115" w:history="1">
        <w:r>
          <w:rPr>
            <w:rFonts w:ascii="仿宋" w:eastAsia="仿宋" w:hAnsi="仿宋" w:cs="仿宋" w:hint="eastAsia"/>
            <w:lang w:eastAsia="zh-CN"/>
          </w:rPr>
          <w:t>(四)、环境保护和社会责任</w:t>
        </w:r>
        <w:r>
          <w:tab/>
        </w:r>
        <w:r>
          <w:fldChar w:fldCharType="begin"/>
        </w:r>
        <w:r>
          <w:instrText xml:space="preserve"> PAGEREF _Toc26115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铸铁及相关金属制卫生、厨房器具、餐具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11081"/>
      <w:r>
        <w:rPr>
          <w:rFonts w:ascii="仿宋" w:eastAsia="仿宋" w:hAnsi="仿宋" w:cs="仿宋" w:hint="eastAsia"/>
          <w:sz w:val="28"/>
          <w:lang w:eastAsia="zh-CN"/>
        </w:rPr>
        <w:t>一、发展策略</w:t>
      </w:r>
      <w:bookmarkEnd w:id="2"/>
    </w:p>
    <w:p>
      <w:pPr>
        <w:pStyle w:val="Heading2"/>
        <w:rPr>
          <w:rFonts w:ascii="仿宋" w:eastAsia="仿宋" w:hAnsi="仿宋" w:cs="仿宋" w:hint="eastAsia"/>
          <w:lang w:eastAsia="zh-CN"/>
        </w:rPr>
      </w:pPr>
      <w:bookmarkStart w:id="3" w:name="_Toc14197"/>
      <w:r>
        <w:rPr>
          <w:rFonts w:ascii="仿宋" w:eastAsia="仿宋" w:hAnsi="仿宋" w:cs="仿宋" w:hint="eastAsia"/>
          <w:lang w:eastAsia="zh-CN"/>
        </w:rPr>
        <w:t>(一)、公司发展计划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4" w:name="_Toc11849"/>
      <w:r>
        <w:rPr>
          <w:rFonts w:ascii="仿宋" w:eastAsia="仿宋" w:hAnsi="仿宋" w:cs="仿宋" w:hint="eastAsia"/>
          <w:sz w:val="28"/>
          <w:lang w:eastAsia="zh-CN"/>
        </w:rPr>
        <w:t>(二)、执行保障措施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制定详细计划：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5" w:name="_Toc7093"/>
      <w:r>
        <w:rPr>
          <w:rFonts w:ascii="仿宋" w:eastAsia="仿宋" w:hAnsi="仿宋" w:cs="仿宋" w:hint="eastAsia"/>
          <w:sz w:val="28"/>
          <w:lang w:eastAsia="zh-CN"/>
        </w:rPr>
        <w:t>二、铸铁及相关金属制卫生、厨房器具、餐具项目基本情况</w:t>
      </w:r>
      <w:bookmarkEnd w:id="5"/>
    </w:p>
    <w:p>
      <w:pPr>
        <w:pStyle w:val="Heading2"/>
        <w:rPr>
          <w:rFonts w:ascii="仿宋" w:eastAsia="仿宋" w:hAnsi="仿宋" w:cs="仿宋" w:hint="eastAsia"/>
          <w:lang w:eastAsia="zh-CN"/>
        </w:rPr>
      </w:pPr>
      <w:bookmarkStart w:id="6" w:name="_Toc12779"/>
      <w:r>
        <w:rPr>
          <w:rFonts w:ascii="仿宋" w:eastAsia="仿宋" w:hAnsi="仿宋" w:cs="仿宋" w:hint="eastAsia"/>
          <w:lang w:eastAsia="zh-CN"/>
        </w:rPr>
        <w:t>(一)、铸铁及相关金属制卫生、厨房器具、餐具项目名称及铸铁及相关金属制卫生、厨房器具、餐具项目单位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一、铸铁及相关金属制卫生、厨房器具、餐具项目名称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铸铁及相关金属制卫生、厨房器具、餐具项目名称：XXX铸铁及相关金属制卫生、厨房器具、餐具项目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二、铸铁及相关金属制卫生、厨房器具、餐具项目单位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铸铁及相关金属制卫生、厨房器具、餐具项目提供坚实的支持和保障。</w:t>
      </w:r>
    </w:p>
    <w:p>
      <w:pPr>
        <w:pStyle w:val="Heading2"/>
        <w:ind w:firstLine="560" w:firstLineChars="200"/>
        <w:rPr>
          <w:rFonts w:ascii="仿宋" w:eastAsia="仿宋" w:hAnsi="仿宋" w:cs="仿宋" w:hint="eastAsia"/>
          <w:sz w:val="28"/>
          <w:lang w:eastAsia="zh-CN"/>
        </w:rPr>
      </w:pPr>
      <w:bookmarkStart w:id="7" w:name="_Toc5961"/>
      <w:r>
        <w:rPr>
          <w:rFonts w:ascii="仿宋" w:eastAsia="仿宋" w:hAnsi="仿宋" w:cs="仿宋" w:hint="eastAsia"/>
          <w:sz w:val="28"/>
          <w:lang w:eastAsia="zh-CN"/>
        </w:rPr>
        <w:t>(二)、铸铁及相关金属制卫生、厨房器具、餐具项目建设地点</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铸铁及相关金属制卫生、厨房器具、餐具项目选址中，我们的目标地位于待定地点，拟定占地约XXXX亩的土地面积。此铸铁及相关金属制卫生、厨房器具、餐具项目选址的独特之处在于其地理位置极为优越，交通便捷，而且周边公用设施如电力、供水、排水和通讯等已完备，为本铸铁及相关金属制卫生、厨房器具、餐具项目的建设提供了理想的基础条件。因此，我们认为此地点是本期铸铁及相关金属制卫生、厨房器具、餐具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8" w:name="_Toc25820"/>
      <w:r>
        <w:rPr>
          <w:rFonts w:ascii="仿宋" w:eastAsia="仿宋" w:hAnsi="仿宋" w:cs="仿宋" w:hint="eastAsia"/>
          <w:sz w:val="28"/>
          <w:lang w:eastAsia="zh-CN"/>
        </w:rPr>
        <w:t>(三)、调查与分析的范围</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本报告综合研究和分析了以下铸铁及相关金属制卫生、厨房器具、餐具项目建设相关方面的内容，以为有关部门的决策和铸铁及相关金属制卫生、厨房器具、餐具项目建设提供准确可靠的参考依据：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铸铁及相关金属制卫生、厨房器具、餐具项目建设的背景和概况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铸铁及相关金属制卫生、厨房器具、餐具项目的组织管理和劳动定员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铸铁及相关金属制卫生、厨房器具、餐具项目实施计划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铸铁及相关金属制卫生、厨房器具、餐具项目招投标方案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铸铁及相关金属制卫生、厨房器具、餐具项目效益的全面评价</w:t>
      </w:r>
    </w:p>
    <w:p>
      <w:pPr>
        <w:pStyle w:val="Heading2"/>
        <w:ind w:firstLine="560" w:firstLineChars="200"/>
        <w:rPr>
          <w:rFonts w:ascii="仿宋" w:eastAsia="仿宋" w:hAnsi="仿宋" w:cs="仿宋" w:hint="eastAsia"/>
          <w:sz w:val="28"/>
          <w:lang w:eastAsia="zh-CN"/>
        </w:rPr>
      </w:pPr>
      <w:bookmarkStart w:id="9" w:name="_Toc25104"/>
      <w:r>
        <w:rPr>
          <w:rFonts w:ascii="仿宋" w:eastAsia="仿宋" w:hAnsi="仿宋" w:cs="仿宋" w:hint="eastAsia"/>
          <w:sz w:val="28"/>
          <w:lang w:eastAsia="zh-CN"/>
        </w:rPr>
        <w:t>(四)、参考依据和技术原则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编制依据和技术原则是为了确保铸铁及相关金属制卫生、厨房器具、餐具项目的顺利进行，以满足国家政策和地区规划的要求，我们明确了以下原则：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本铸铁及相关金属制卫生、厨房器具、餐具项目的创建基于详细的铸铁及相关金属制卫生、厨房器具、餐具项目建议书，确保了铸铁及相关金属制卫生、厨房器具、餐具项目的基础和可行性。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我们得到了相关部门对铸铁及相关金属制卫生、厨房器具、餐具项目建议书的明确批复，确保了铸铁及相关金属制卫生、厨房器具、餐具项目的合法性。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铸铁及相关金属制卫生、厨房器具、餐具项目的地点与相关产业发展规划一致，满足地区产业需求。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铸铁及相关金属制卫生、厨房器具、餐具项目承办单位的可行性研究报告提供了铸铁及相关金属制卫生、厨房器具、餐具项目实施的明确指导。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铸铁及相关金属制卫生、厨房器具、餐具项目承办单位提供了其他相关资料，用于支持铸铁及相关金属制卫生、厨房器具、餐具项目的具体实施。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铸铁及相关金属制卫生、厨房器具、餐具项目建设必须遵循国家政策和法规，符合国家产业政策，同时满足地区规划的要求。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我们将采用最先进、高效的工艺技术，确保铸铁及相关金属制卫生、厨房器具、餐具项目的可持续运行，并最大程度地减少资源浪费和环境影响。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我们将确保铸铁及相关金属制卫生、厨房器具、餐具项目产品在市场上具备竞争力，不仅在性能上，也在价格方面具备竞争优势。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我们高度重视环境保护、安全生产和工业卫生，确保铸铁及相关金属制卫生、厨房器具、餐具项目运行安全，最小化环境影响。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铸铁及相关金属制卫生、厨房器具、餐具项目规划要满足未来发展需求，确保铸铁及相关金属制卫生、厨房器具、餐具项目具备扩展和升级的潜力。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我们将以市场为导向，进行全面市场调研，以最大程度减少铸铁及相关金属制卫生、厨房器具、餐具项目建设投资。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铸铁及相关金属制卫生、厨房器具、餐具项目将依靠科学和实际经验，全面评估铸铁及相关金属制卫生、厨房器具、餐具项目的经济效益，确保铸铁及相关金属制卫生、厨房器具、餐具项目可持续盈利。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铸铁及相关金属制卫生、厨房器具、餐具项目实施的指导原则，以确保铸铁及相关金属制卫生、厨房器具、餐具项目能够满足政策和市场需求，同时确保铸铁及相关金属制卫生、厨房器具、餐具项目的环保和安全。</w:t>
      </w:r>
    </w:p>
    <w:p>
      <w:pPr>
        <w:pStyle w:val="Heading2"/>
        <w:ind w:firstLine="560" w:firstLineChars="200"/>
        <w:rPr>
          <w:rFonts w:ascii="仿宋" w:eastAsia="仿宋" w:hAnsi="仿宋" w:cs="仿宋" w:hint="eastAsia"/>
          <w:sz w:val="28"/>
          <w:lang w:eastAsia="zh-CN"/>
        </w:rPr>
      </w:pPr>
      <w:bookmarkStart w:id="10" w:name="_Toc23511"/>
      <w:r>
        <w:rPr>
          <w:rFonts w:ascii="仿宋" w:eastAsia="仿宋" w:hAnsi="仿宋" w:cs="仿宋" w:hint="eastAsia"/>
          <w:sz w:val="28"/>
          <w:lang w:eastAsia="zh-CN"/>
        </w:rPr>
        <w:t>(五)、规模和范围</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铸铁及相关金属制卫生、厨房器具、餐具项目总占地面积为XX平方米，相当于约XX亩的土地。预计场区规划的总建筑面积将达到XX平方米，其中包括生产工程占XX平方米，仓储工程占XX平方米，行政办公及生活服务设施占XX平方米，以及公共工程占XX平方米。铸铁及相关金属制卫生、厨房器具、餐具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1" w:name="_Toc28873"/>
      <w:r>
        <w:rPr>
          <w:rFonts w:ascii="仿宋" w:eastAsia="仿宋" w:hAnsi="仿宋" w:cs="仿宋" w:hint="eastAsia"/>
          <w:sz w:val="28"/>
          <w:lang w:eastAsia="zh-CN"/>
        </w:rPr>
        <w:t>(六)、铸铁及相关金属制卫生、厨房器具、餐具项目建设进展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铸铁及相关金属制卫生、厨房器具、餐具项目的建设进度将按以下时间表展开：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前期准备阶段：铸铁及相关金属制卫生、厨房器具、餐具项目前期准备工作已经开始，包括规划、设计、审批、土地准备等。这个阶段预计将在接下来的XX个月内完成。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设备采购和安装：铸铁及相关金属制卫生、厨房器具、餐具项目所需的设备将在主体工程完成后采购和安装。这个阶段预计将在接下来的XX个月内完成。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环保设施建设：铸铁及相关金属制卫生、厨房器具、餐具项目将注重环保，包括污染防治设施和噪声控制设施的建设。这个阶段预计将在接下来的XX个月内完成。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正式投产：一旦试生产和调整完成，铸铁及相关金属制卫生、厨房器具、餐具项目将正式投入运营，预计将在接下来的XX个月内实现。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铸铁及相关金属制卫生、厨房器具、餐具项目管理团队将密切监视进度，以确保铸铁及相关金属制卫生、厨房器具、餐具项目按计划进行。</w:t>
      </w:r>
    </w:p>
    <w:p>
      <w:pPr>
        <w:pStyle w:val="Heading2"/>
        <w:ind w:firstLine="560" w:firstLineChars="200"/>
        <w:rPr>
          <w:rFonts w:ascii="仿宋" w:eastAsia="仿宋" w:hAnsi="仿宋" w:cs="仿宋" w:hint="eastAsia"/>
          <w:sz w:val="28"/>
          <w:lang w:eastAsia="zh-CN"/>
        </w:rPr>
      </w:pPr>
      <w:bookmarkStart w:id="12" w:name="_Toc26573"/>
      <w:r>
        <w:rPr>
          <w:rFonts w:ascii="仿宋" w:eastAsia="仿宋" w:hAnsi="仿宋" w:cs="仿宋" w:hint="eastAsia"/>
          <w:sz w:val="28"/>
          <w:lang w:eastAsia="zh-CN"/>
        </w:rPr>
        <w:t>(七)、原材料与设备需求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铸铁及相关金属制卫生、厨房器具、餐具项目可能使用的原辅材料和设备的类别。具体的原辅材料和设备将根据铸铁及相关金属制卫生、厨房器具、餐具项目的性质和需求进行进一步细化和确定，以满足铸铁及相关金属制卫生、厨房器具、餐具项目建设和运营的需要。铸铁及相关金属制卫生、厨房器具、餐具项目管理团队将负责采购、管理和维护这些原辅材料和设备，以确保铸铁及相关金属制卫生、厨房器具、餐具项目的顺利进行。</w:t>
      </w:r>
    </w:p>
    <w:p>
      <w:pPr>
        <w:pStyle w:val="Heading2"/>
        <w:ind w:firstLine="560" w:firstLineChars="200"/>
        <w:rPr>
          <w:rFonts w:ascii="仿宋" w:eastAsia="仿宋" w:hAnsi="仿宋" w:cs="仿宋" w:hint="eastAsia"/>
          <w:sz w:val="28"/>
          <w:lang w:eastAsia="zh-CN"/>
        </w:rPr>
      </w:pPr>
      <w:bookmarkStart w:id="13" w:name="_Toc27427"/>
      <w:r>
        <w:rPr>
          <w:rFonts w:ascii="仿宋" w:eastAsia="仿宋" w:hAnsi="仿宋" w:cs="仿宋" w:hint="eastAsia"/>
          <w:sz w:val="28"/>
          <w:lang w:eastAsia="zh-CN"/>
        </w:rPr>
        <w:t>(八)、环境影响与可行性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铸铁及相关金属制卫生、厨房器具、餐具项目的建设和运营将对环境产生一定的影响，包括以下几个方面的考虑：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铸铁及相关金属制卫生、厨房器具、餐具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铸铁及相关金属制卫生、厨房器具、餐具项目的运营可能产生废水排放，这些废水必须经过处理，以确保水质达到相关的排放标准。必须建立合适的废水处理系统，包括废水处理设备和设施。此外，铸铁及相关金属制卫生、厨房器具、餐具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铸铁及相关金属制卫生、厨房器具、餐具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铸铁及相关金属制卫生、厨房器具、餐具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铸铁及相关金属制卫生、厨房器具、餐具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安全环境影响：铸铁及相关金属制卫生、厨房器具、餐具项目的运营可能涉及危险化学品或其他安全风险。因此，必须建立紧急应对计划和设施，以应对潜在的事故和紧急情况，以最大程度地减少安全环境风险。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的环境影响需要进行详细的评估和管理，以确保铸铁及相关金属制卫生、厨房器具、餐具项目在建设和运营过程中对环境的影响降到最低。这将需要制定相应的环境管理计划，遵守国家和地方环境法规，并定期进行环境监测和报告，以确保铸铁及相关金属制卫生、厨房器具、餐具项目的环境表现合规。</w:t>
      </w:r>
    </w:p>
    <w:p>
      <w:pPr>
        <w:pStyle w:val="Heading2"/>
        <w:ind w:firstLine="560" w:firstLineChars="200"/>
        <w:rPr>
          <w:rFonts w:ascii="仿宋" w:eastAsia="仿宋" w:hAnsi="仿宋" w:cs="仿宋" w:hint="eastAsia"/>
          <w:sz w:val="28"/>
          <w:lang w:eastAsia="zh-CN"/>
        </w:rPr>
      </w:pPr>
      <w:bookmarkStart w:id="14" w:name="_Toc18985"/>
      <w:r>
        <w:rPr>
          <w:rFonts w:ascii="仿宋" w:eastAsia="仿宋" w:hAnsi="仿宋" w:cs="仿宋" w:hint="eastAsia"/>
          <w:sz w:val="28"/>
          <w:lang w:eastAsia="zh-CN"/>
        </w:rPr>
        <w:t>(九)、预计投资成本</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（一）铸铁及相关金属制卫生、厨房器具、餐具项目总投资构成分析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铸铁及相关金属制卫生、厨房器具、餐具项目总投资主要包括建设投资、建设期利息和流动资金。根据慎重的财务估算，铸铁及相关金属制卫生、厨房器具、餐具项目的总投资为XXX万元。具体构成如下：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建设投资：铸铁及相关金属制卫生、厨房器具、餐具项目的建设投资占总投资的XXX%，共计XXX万元。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铸铁及相关金属制卫生、厨房器具、餐具项目的建设投资总额为XXX万元，主要包括以下三个方面的费用：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工程费用：工程费用占建设投资的XXX%，总计XXX万元，主要用于铸铁及相关金属制卫生、厨房器具、餐具项目的基础设施和设备建设。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预备费：铸铁及相关金属制卫生、厨房器具、餐具项目预备费为XXX万元，占建设投资的XXX%，用于应对建设期间可能出现的不确定因素和紧急情况。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以上构成分析对铸铁及相关金属制卫生、厨房器具、餐具项目的财务计划和资金筹措提供了重要的参考依据，以确保铸铁及相关金属制卫生、厨房器具、餐具项目能够按计划进行并达到预期的效益。</w:t>
      </w:r>
    </w:p>
    <w:p>
      <w:pPr>
        <w:pStyle w:val="Heading2"/>
        <w:ind w:firstLine="560" w:firstLineChars="200"/>
        <w:rPr>
          <w:rFonts w:ascii="仿宋" w:eastAsia="仿宋" w:hAnsi="仿宋" w:cs="仿宋" w:hint="eastAsia"/>
          <w:sz w:val="28"/>
          <w:lang w:eastAsia="zh-CN"/>
        </w:rPr>
      </w:pPr>
      <w:bookmarkStart w:id="15" w:name="_Toc19314"/>
      <w:r>
        <w:rPr>
          <w:rFonts w:ascii="仿宋" w:eastAsia="仿宋" w:hAnsi="仿宋" w:cs="仿宋" w:hint="eastAsia"/>
          <w:sz w:val="28"/>
          <w:lang w:eastAsia="zh-CN"/>
        </w:rPr>
        <w:t>(十)、1铸铁及相关金属制卫生、厨房器具、餐具项目关键技术与经济指标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铸铁及相关金属制卫生、厨房器具、餐具项目采用先进的生产工艺技术，以确保产品质量和生产效率。这包括生产线的自动化程度、原材料加工技术、产品制造工艺等。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铸铁及相关金属制卫生、厨房器具、餐具项目注重环境保护，采用先进的污染防治技术，以确保排放物在国家标准内，保护周边环境。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节能技术： 铸铁及相关金属制卫生、厨房器具、餐具项目引入节能技术，以减少能源消耗，提高生产效率，并减少能源成本。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铸铁及相关金属制卫生、厨房器具、餐具项目利用信息技术进行生产管理和质量控制，提高生产过程的可控性和可预测性。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铸铁及相关金属制卫生、厨房器具、餐具项目达到全面产能，预计每年的营业收入将达到XXX万元。综合计算铸铁及相关金属制卫生、厨房器具、餐具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的财务内部收益率（IRR）为XXX%，这表明铸铁及相关金属制卫生、厨房器具、餐具项目的年均投资回报率相当可观。此外，铸铁及相关金属制卫生、厨房器具、餐具项目的财务净现值（NPV）为XXX万元，这表明铸铁及相关金属制卫生、厨房器具、餐具项目具有良好的净经济效益。最后，铸铁及相关金属制卫生、厨房器具、餐具项目的全部投资回收期为XXX年，这意味着铸铁及相关金属制卫生、厨房器具、餐具项目的初始投资将在较短时间内实现回收。</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这些财务指标表明该铸铁及相关金属制卫生、厨房器具、餐具项目在财务上具有吸引力，有望取得可观的经济效益，同时也为投资者提供了可观的回报机会。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6" w:name="_Toc8252"/>
      <w:r>
        <w:rPr>
          <w:rFonts w:ascii="仿宋" w:eastAsia="仿宋" w:hAnsi="仿宋" w:cs="仿宋" w:hint="eastAsia"/>
          <w:sz w:val="28"/>
          <w:lang w:eastAsia="zh-CN"/>
        </w:rPr>
        <w:t>(十一)、1总结与建议</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经分析，本期铸铁及相关金属制卫生、厨房器具、餐具项目符合国家产业相关政策，铸铁及相关金属制卫生、厨房器具、餐具项目建设及投产的各 项指标均表现较好，财务评价的各项指标均高于行业平均水平，铸铁及相关金属制卫生、厨房器具、餐具项目 的社会效益、环境效益较好，因此，铸铁及相关金属制卫生、厨房器具、餐具项目投资建设各项评价均可行。 建议铸铁及相关金属制卫生、厨房器具、餐具项目建设过程中控制好成本，制定好铸铁及相关金属制卫生、厨房器具、餐具项目的详细规划及资金使用 计划，加强铸铁及相关金属制卫生、厨房器具、餐具项目建设期的建设管理及铸铁及相关金属制卫生、厨房器具、餐具项目运营期的生产管理，特别是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5582"/>
      <w:r>
        <w:rPr>
          <w:rFonts w:ascii="仿宋" w:eastAsia="仿宋" w:hAnsi="仿宋" w:cs="仿宋" w:hint="eastAsia"/>
          <w:sz w:val="28"/>
          <w:lang w:eastAsia="zh-CN"/>
        </w:rPr>
        <w:t>三、法人治理架构</w:t>
      </w:r>
      <w:bookmarkEnd w:id="17"/>
    </w:p>
    <w:p>
      <w:pPr>
        <w:pStyle w:val="Heading2"/>
        <w:rPr>
          <w:rFonts w:ascii="仿宋" w:eastAsia="仿宋" w:hAnsi="仿宋" w:cs="仿宋" w:hint="eastAsia"/>
          <w:lang w:eastAsia="zh-CN"/>
        </w:rPr>
      </w:pPr>
      <w:bookmarkStart w:id="18" w:name="_Toc26401"/>
      <w:r>
        <w:rPr>
          <w:rFonts w:ascii="仿宋" w:eastAsia="仿宋" w:hAnsi="仿宋" w:cs="仿宋" w:hint="eastAsia"/>
          <w:lang w:eastAsia="zh-CN"/>
        </w:rPr>
        <w:t>(一)、股东权益与义务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19" w:name="_Toc13392"/>
      <w:r>
        <w:rPr>
          <w:rFonts w:ascii="仿宋" w:eastAsia="仿宋" w:hAnsi="仿宋" w:cs="仿宋" w:hint="eastAsia"/>
          <w:sz w:val="28"/>
          <w:lang w:eastAsia="zh-CN"/>
        </w:rPr>
        <w:t>(二)、公司董事会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20" w:name="_Toc17296"/>
      <w:r>
        <w:rPr>
          <w:rFonts w:ascii="仿宋" w:eastAsia="仿宋" w:hAnsi="仿宋" w:cs="仿宋" w:hint="eastAsia"/>
          <w:sz w:val="28"/>
          <w:lang w:eastAsia="zh-CN"/>
        </w:rPr>
        <w:t>(三)、高级管理层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21" w:name="_Toc24926"/>
      <w:r>
        <w:rPr>
          <w:rFonts w:ascii="仿宋" w:eastAsia="仿宋" w:hAnsi="仿宋" w:cs="仿宋" w:hint="eastAsia"/>
          <w:sz w:val="28"/>
          <w:lang w:eastAsia="zh-CN"/>
        </w:rPr>
        <w:t>(四)、监督管理层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22" w:name="_Toc21881"/>
      <w:r>
        <w:rPr>
          <w:rFonts w:ascii="仿宋" w:eastAsia="仿宋" w:hAnsi="仿宋" w:cs="仿宋" w:hint="eastAsia"/>
          <w:sz w:val="28"/>
          <w:lang w:eastAsia="zh-CN"/>
        </w:rPr>
        <w:t>四、运营与管理</w:t>
      </w:r>
      <w:bookmarkEnd w:id="22"/>
    </w:p>
    <w:p>
      <w:pPr>
        <w:pStyle w:val="Heading2"/>
        <w:rPr>
          <w:rFonts w:ascii="仿宋" w:eastAsia="仿宋" w:hAnsi="仿宋" w:cs="仿宋" w:hint="eastAsia"/>
          <w:lang w:eastAsia="zh-CN"/>
        </w:rPr>
      </w:pPr>
      <w:bookmarkStart w:id="23" w:name="_Toc16392"/>
      <w:r>
        <w:rPr>
          <w:rFonts w:ascii="仿宋" w:eastAsia="仿宋" w:hAnsi="仿宋" w:cs="仿宋" w:hint="eastAsia"/>
          <w:lang w:eastAsia="zh-CN"/>
        </w:rPr>
        <w:t>(一)、公司经营理念</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24" w:name="_Toc23912"/>
      <w:r>
        <w:rPr>
          <w:rFonts w:ascii="仿宋" w:eastAsia="仿宋" w:hAnsi="仿宋" w:cs="仿宋" w:hint="eastAsia"/>
          <w:sz w:val="28"/>
          <w:lang w:eastAsia="zh-CN"/>
        </w:rPr>
        <w:t>(二)、公司目标与职责</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客户关系管理：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25" w:name="_Toc6416"/>
      <w:r>
        <w:rPr>
          <w:rFonts w:ascii="仿宋" w:eastAsia="仿宋" w:hAnsi="仿宋" w:cs="仿宋" w:hint="eastAsia"/>
          <w:sz w:val="28"/>
          <w:lang w:eastAsia="zh-CN"/>
        </w:rPr>
        <w:t>(三)、部门任务与权利</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研发与创新部门有权决定研发铸铁及相关金属制卫生、厨房器具、餐具项目的优先级，分配研发资源，保护知识产权。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26" w:name="_Toc27125"/>
      <w:r>
        <w:rPr>
          <w:rFonts w:ascii="仿宋" w:eastAsia="仿宋" w:hAnsi="仿宋" w:cs="仿宋" w:hint="eastAsia"/>
          <w:sz w:val="28"/>
          <w:lang w:eastAsia="zh-CN"/>
        </w:rPr>
        <w:t>(四)、财务与会计制度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27" w:name="_Toc28188"/>
      <w:r>
        <w:rPr>
          <w:rFonts w:ascii="仿宋" w:eastAsia="仿宋" w:hAnsi="仿宋" w:cs="仿宋" w:hint="eastAsia"/>
          <w:sz w:val="28"/>
          <w:lang w:eastAsia="zh-CN"/>
        </w:rPr>
        <w:t>五、投资方案</w:t>
      </w:r>
      <w:bookmarkEnd w:id="27"/>
    </w:p>
    <w:p>
      <w:pPr>
        <w:pStyle w:val="Heading2"/>
        <w:rPr>
          <w:rFonts w:ascii="仿宋" w:eastAsia="仿宋" w:hAnsi="仿宋" w:cs="仿宋" w:hint="eastAsia"/>
          <w:lang w:eastAsia="zh-CN"/>
        </w:rPr>
      </w:pPr>
      <w:bookmarkStart w:id="28" w:name="_Toc13779"/>
      <w:r>
        <w:rPr>
          <w:rFonts w:ascii="仿宋" w:eastAsia="仿宋" w:hAnsi="仿宋" w:cs="仿宋" w:hint="eastAsia"/>
          <w:lang w:eastAsia="zh-CN"/>
        </w:rPr>
        <w:t>(一)、铸铁及相关金属制卫生、厨房器具、餐具项目总投资构成分析</w:t>
      </w:r>
      <w:bookmarkEnd w:id="28"/>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建设期利息和流动资金是铸铁及相关金属制卫生、厨房器具、餐具项目总投资的主要组成部分。根据谨慎财务估算，铸铁及相关金属制卫生、厨房器具、餐具项目总投资XXX万元，其中：建设投资XXX万元，占铸铁及相关金属制卫生、厨房器具、餐具项目总投资的XXX%；建设期利息XXX万元，占铸铁及相关金属制卫生、厨房器具、餐具项目总投资的XXX%；流动资金XXX万元，占铸铁及相关金属制卫生、厨房器具、餐具项目总投资的XXX%。</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铸铁及相关金属制卫生、厨房器具、餐具项目总投资的重要组成部分，包括工程费用、工程建设其他费用和预备费。本期铸铁及相关金属制卫生、厨房器具、餐具项目建设投资XXX万元，其中：工程费用XXX万元，工程建设其他费用XXX万元，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铸铁及相关金属制卫生、厨房器具、餐具项目在建设期间需要支付的利息，包括银行贷款和其他债务利息。根据谨慎财务估算，本期铸铁及相关金属制卫生、厨房器具、餐具项目建设期利息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铸铁及相关金属制卫生、厨房器具、餐具项目在运营期间所需的短期流动资金，包括原材料采购、人工成本、市场营销等方面的费用。根据谨慎财务估算，本期铸铁及相关金属制卫生、厨房器具、餐具项目流动资金XXX万元。</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本铸铁及相关金属制卫生、厨房器具、餐具项目总投资构成合理，各项费用估算科学，投资风险可控。通过实施本铸铁及相关金属制卫生、厨房器具、餐具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9" w:name="_Toc30744"/>
      <w:r>
        <w:rPr>
          <w:rFonts w:ascii="仿宋" w:eastAsia="仿宋" w:hAnsi="仿宋" w:cs="仿宋" w:hint="eastAsia"/>
          <w:sz w:val="28"/>
          <w:lang w:eastAsia="zh-CN"/>
        </w:rPr>
        <w:t>(二)、建设投资构成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铸铁及相关金属制卫生、厨房器具、餐具项目总投资的重要组成部分，包括工程费用、工程建设其他费用和预备费。根据谨慎财务估算，本期铸铁及相关金属制卫生、厨房器具、餐具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这包括设备及工器具购置费和建筑安装工程费。设备及工器具购置费是指购买铸铁及相关金属制卫生、厨房器具、餐具项目所需的机器设备、仪器仪表等费用；建筑安装工程费是指建造建筑物和安装设备的费用。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这包括铸铁及相关金属制卫生、厨房器具、餐具项目设计、监理、招标、咨询、管理等费用，以及建设单位管理费、土地费用、市政工程费用等。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铸铁及相关金属制卫生、厨房器具、餐具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铸铁及相关金属制卫生、厨房器具、餐具项目建设投资构成合理，各项费用估算科学，投资风险可控。通过实施本铸铁及相关金属制卫生、厨房器具、餐具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30" w:name="_Toc25403"/>
      <w:r>
        <w:rPr>
          <w:rFonts w:ascii="仿宋" w:eastAsia="仿宋" w:hAnsi="仿宋" w:cs="仿宋" w:hint="eastAsia"/>
          <w:sz w:val="28"/>
          <w:lang w:eastAsia="zh-CN"/>
        </w:rPr>
        <w:t>(三)、资金筹措方式</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铸铁及相关金属制卫生、厨房器具、餐具项目的资金筹措方式有多种，以下是一些常见的筹资方式：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发行债券：企业可以通过发行债券的方式向公众筹集资金。债券可以按期偿还，也可以提前偿还。这种筹资方式的优点是筹资成本低，可以提高企业的知名度。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融资租赁：企业可以通过融资租赁的方式获得所需的设备或资产。这种方式可以减少企业的初期投资成本，缓解资金压力。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商业信用：企业可以利用商业信用来筹集资金，例如通过赊销商品或预收货款等方式。这种筹资方式的优点是可以促进销售，提高企业的市场占有率。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以上是常见的筹资方式，企业可以根据自身的实际情况和需求选择合适的筹资方式。</w:t>
      </w:r>
    </w:p>
    <w:p>
      <w:pPr>
        <w:pStyle w:val="Heading2"/>
        <w:ind w:firstLine="560" w:firstLineChars="200"/>
        <w:rPr>
          <w:rFonts w:ascii="仿宋" w:eastAsia="仿宋" w:hAnsi="仿宋" w:cs="仿宋" w:hint="eastAsia"/>
          <w:sz w:val="28"/>
          <w:lang w:eastAsia="zh-CN"/>
        </w:rPr>
      </w:pPr>
      <w:bookmarkStart w:id="31" w:name="_Toc20843"/>
      <w:r>
        <w:rPr>
          <w:rFonts w:ascii="仿宋" w:eastAsia="仿宋" w:hAnsi="仿宋" w:cs="仿宋" w:hint="eastAsia"/>
          <w:sz w:val="28"/>
          <w:lang w:eastAsia="zh-CN"/>
        </w:rPr>
        <w:t>(四)、投资分析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https://d.book118.com/928007121103006036</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铸铁及相关金属制卫生、厨房器具、餐具项目计划书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928007121103006036"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2023-12-22T19:30:00Z</dcterms:created>
  <dcterms:modified xsi:type="dcterms:W3CDTF">2023-12-22T19:30:20Z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9F2E71B967054080A2C5F2723B4F0D20_11</vt:lpwstr>
  </property>
  <property fmtid="{D5CDD505-2E9C-101B-9397-08002B2CF9AE}" pid="3" name="KSOProductBuildVer">
    <vt:lpwstr>2052-12.1.0.15990</vt:lpwstr>
  </property>
</Properties>
</file>