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经纬仪水准仪项目计划设计方案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75" w:history="1">
        <w:r>
          <w:rPr>
            <w:rFonts w:ascii="仿宋" w:eastAsia="仿宋" w:hAnsi="仿宋" w:cs="仿宋" w:hint="eastAsia"/>
            <w:lang w:eastAsia="zh-CN"/>
          </w:rPr>
          <w:t>序言</w:t>
        </w:r>
        <w:r>
          <w:tab/>
        </w:r>
        <w:r>
          <w:fldChar w:fldCharType="begin"/>
        </w:r>
        <w:r>
          <w:instrText xml:space="preserve"> PAGEREF _Toc6075 \h </w:instrText>
        </w:r>
        <w:r>
          <w:fldChar w:fldCharType="separate"/>
        </w:r>
        <w:r>
          <w:t>3</w:t>
        </w:r>
        <w:r>
          <w:fldChar w:fldCharType="end"/>
        </w:r>
      </w:hyperlink>
    </w:p>
    <w:p>
      <w:pPr>
        <w:pStyle w:val="TOC1"/>
        <w:tabs>
          <w:tab w:val="right" w:leader="dot" w:pos="8306"/>
        </w:tabs>
      </w:pPr>
      <w:hyperlink w:anchor="_Toc17910" w:history="1">
        <w:r>
          <w:rPr>
            <w:rFonts w:ascii="仿宋" w:eastAsia="仿宋" w:hAnsi="仿宋" w:cs="仿宋" w:hint="eastAsia"/>
            <w:lang w:eastAsia="zh-CN"/>
          </w:rPr>
          <w:t>一、经纬仪水准仪项目危机管理</w:t>
        </w:r>
        <w:r>
          <w:tab/>
        </w:r>
        <w:r>
          <w:fldChar w:fldCharType="begin"/>
        </w:r>
        <w:r>
          <w:instrText xml:space="preserve"> PAGEREF _Toc17910 \h </w:instrText>
        </w:r>
        <w:r>
          <w:fldChar w:fldCharType="separate"/>
        </w:r>
        <w:r>
          <w:t>3</w:t>
        </w:r>
        <w:r>
          <w:fldChar w:fldCharType="end"/>
        </w:r>
      </w:hyperlink>
    </w:p>
    <w:p>
      <w:pPr>
        <w:pStyle w:val="TOC2"/>
        <w:tabs>
          <w:tab w:val="right" w:leader="dot" w:pos="8306"/>
        </w:tabs>
      </w:pPr>
      <w:hyperlink w:anchor="_Toc31116" w:history="1">
        <w:r>
          <w:rPr>
            <w:rFonts w:ascii="仿宋" w:eastAsia="仿宋" w:hAnsi="仿宋" w:cs="仿宋" w:hint="eastAsia"/>
            <w:lang w:eastAsia="zh-CN"/>
          </w:rPr>
          <w:t>(一)、危机预警与识别</w:t>
        </w:r>
        <w:r>
          <w:tab/>
        </w:r>
        <w:r>
          <w:fldChar w:fldCharType="begin"/>
        </w:r>
        <w:r>
          <w:instrText xml:space="preserve"> PAGEREF _Toc31116 \h </w:instrText>
        </w:r>
        <w:r>
          <w:fldChar w:fldCharType="separate"/>
        </w:r>
        <w:r>
          <w:t>3</w:t>
        </w:r>
        <w:r>
          <w:fldChar w:fldCharType="end"/>
        </w:r>
      </w:hyperlink>
    </w:p>
    <w:p>
      <w:pPr>
        <w:pStyle w:val="TOC2"/>
        <w:tabs>
          <w:tab w:val="right" w:leader="dot" w:pos="8306"/>
        </w:tabs>
      </w:pPr>
      <w:hyperlink w:anchor="_Toc16039" w:history="1">
        <w:r>
          <w:rPr>
            <w:rFonts w:ascii="仿宋" w:eastAsia="仿宋" w:hAnsi="仿宋" w:cs="仿宋" w:hint="eastAsia"/>
            <w:lang w:eastAsia="zh-CN"/>
          </w:rPr>
          <w:t>(二)、危机应对与恢复</w:t>
        </w:r>
        <w:r>
          <w:tab/>
        </w:r>
        <w:r>
          <w:fldChar w:fldCharType="begin"/>
        </w:r>
        <w:r>
          <w:instrText xml:space="preserve"> PAGEREF _Toc16039 \h </w:instrText>
        </w:r>
        <w:r>
          <w:fldChar w:fldCharType="separate"/>
        </w:r>
        <w:r>
          <w:t>4</w:t>
        </w:r>
        <w:r>
          <w:fldChar w:fldCharType="end"/>
        </w:r>
      </w:hyperlink>
    </w:p>
    <w:p>
      <w:pPr>
        <w:pStyle w:val="TOC1"/>
        <w:tabs>
          <w:tab w:val="right" w:leader="dot" w:pos="8306"/>
        </w:tabs>
      </w:pPr>
      <w:hyperlink w:anchor="_Toc16308" w:history="1">
        <w:r>
          <w:rPr>
            <w:rFonts w:ascii="仿宋" w:eastAsia="仿宋" w:hAnsi="仿宋" w:cs="仿宋" w:hint="eastAsia"/>
            <w:lang w:eastAsia="zh-CN"/>
          </w:rPr>
          <w:t>二、经纬仪水准仪项目建设背景及必要性分析</w:t>
        </w:r>
        <w:r>
          <w:tab/>
        </w:r>
        <w:r>
          <w:fldChar w:fldCharType="begin"/>
        </w:r>
        <w:r>
          <w:instrText xml:space="preserve"> PAGEREF _Toc16308 \h </w:instrText>
        </w:r>
        <w:r>
          <w:fldChar w:fldCharType="separate"/>
        </w:r>
        <w:r>
          <w:t>5</w:t>
        </w:r>
        <w:r>
          <w:fldChar w:fldCharType="end"/>
        </w:r>
      </w:hyperlink>
    </w:p>
    <w:p>
      <w:pPr>
        <w:pStyle w:val="TOC2"/>
        <w:tabs>
          <w:tab w:val="right" w:leader="dot" w:pos="8306"/>
        </w:tabs>
      </w:pPr>
      <w:hyperlink w:anchor="_Toc15266" w:history="1">
        <w:r>
          <w:rPr>
            <w:rFonts w:ascii="仿宋" w:eastAsia="仿宋" w:hAnsi="仿宋" w:cs="仿宋" w:hint="eastAsia"/>
            <w:lang w:eastAsia="zh-CN"/>
          </w:rPr>
          <w:t>(一)、经纬仪水准仪项目背景分析</w:t>
        </w:r>
        <w:r>
          <w:tab/>
        </w:r>
        <w:r>
          <w:fldChar w:fldCharType="begin"/>
        </w:r>
        <w:r>
          <w:instrText xml:space="preserve"> PAGEREF _Toc15266 \h </w:instrText>
        </w:r>
        <w:r>
          <w:fldChar w:fldCharType="separate"/>
        </w:r>
        <w:r>
          <w:t>5</w:t>
        </w:r>
        <w:r>
          <w:fldChar w:fldCharType="end"/>
        </w:r>
      </w:hyperlink>
    </w:p>
    <w:p>
      <w:pPr>
        <w:pStyle w:val="TOC2"/>
        <w:tabs>
          <w:tab w:val="right" w:leader="dot" w:pos="8306"/>
        </w:tabs>
      </w:pPr>
      <w:hyperlink w:anchor="_Toc14857" w:history="1">
        <w:r>
          <w:rPr>
            <w:rFonts w:ascii="仿宋" w:eastAsia="仿宋" w:hAnsi="仿宋" w:cs="仿宋" w:hint="eastAsia"/>
            <w:lang w:eastAsia="zh-CN"/>
          </w:rPr>
          <w:t>(二)、经纬仪水准仪项目建设必要性分析</w:t>
        </w:r>
        <w:r>
          <w:tab/>
        </w:r>
        <w:r>
          <w:fldChar w:fldCharType="begin"/>
        </w:r>
        <w:r>
          <w:instrText xml:space="preserve"> PAGEREF _Toc14857 \h </w:instrText>
        </w:r>
        <w:r>
          <w:fldChar w:fldCharType="separate"/>
        </w:r>
        <w:r>
          <w:t>7</w:t>
        </w:r>
        <w:r>
          <w:fldChar w:fldCharType="end"/>
        </w:r>
      </w:hyperlink>
    </w:p>
    <w:p>
      <w:pPr>
        <w:pStyle w:val="TOC1"/>
        <w:tabs>
          <w:tab w:val="right" w:leader="dot" w:pos="8306"/>
        </w:tabs>
      </w:pPr>
      <w:hyperlink w:anchor="_Toc23024" w:history="1">
        <w:r>
          <w:rPr>
            <w:rFonts w:ascii="仿宋" w:eastAsia="仿宋" w:hAnsi="仿宋" w:cs="仿宋" w:hint="eastAsia"/>
            <w:lang w:eastAsia="zh-CN"/>
          </w:rPr>
          <w:t>三、经纬仪水准仪项目绩效评估</w:t>
        </w:r>
        <w:r>
          <w:tab/>
        </w:r>
        <w:r>
          <w:fldChar w:fldCharType="begin"/>
        </w:r>
        <w:r>
          <w:instrText xml:space="preserve"> PAGEREF _Toc23024 \h </w:instrText>
        </w:r>
        <w:r>
          <w:fldChar w:fldCharType="separate"/>
        </w:r>
        <w:r>
          <w:t>8</w:t>
        </w:r>
        <w:r>
          <w:fldChar w:fldCharType="end"/>
        </w:r>
      </w:hyperlink>
    </w:p>
    <w:p>
      <w:pPr>
        <w:pStyle w:val="TOC2"/>
        <w:tabs>
          <w:tab w:val="right" w:leader="dot" w:pos="8306"/>
        </w:tabs>
      </w:pPr>
      <w:hyperlink w:anchor="_Toc5075" w:history="1">
        <w:r>
          <w:rPr>
            <w:rFonts w:ascii="仿宋" w:eastAsia="仿宋" w:hAnsi="仿宋" w:cs="仿宋" w:hint="eastAsia"/>
            <w:lang w:eastAsia="zh-CN"/>
          </w:rPr>
          <w:t>(一)、绩效评估指标</w:t>
        </w:r>
        <w:r>
          <w:tab/>
        </w:r>
        <w:r>
          <w:fldChar w:fldCharType="begin"/>
        </w:r>
        <w:r>
          <w:instrText xml:space="preserve"> PAGEREF _Toc5075 \h </w:instrText>
        </w:r>
        <w:r>
          <w:fldChar w:fldCharType="separate"/>
        </w:r>
        <w:r>
          <w:t>8</w:t>
        </w:r>
        <w:r>
          <w:fldChar w:fldCharType="end"/>
        </w:r>
      </w:hyperlink>
    </w:p>
    <w:p>
      <w:pPr>
        <w:pStyle w:val="TOC2"/>
        <w:tabs>
          <w:tab w:val="right" w:leader="dot" w:pos="8306"/>
        </w:tabs>
      </w:pPr>
      <w:hyperlink w:anchor="_Toc6296" w:history="1">
        <w:r>
          <w:rPr>
            <w:rFonts w:ascii="仿宋" w:eastAsia="仿宋" w:hAnsi="仿宋" w:cs="仿宋" w:hint="eastAsia"/>
            <w:lang w:eastAsia="zh-CN"/>
          </w:rPr>
          <w:t>(二)、绩效评估方法</w:t>
        </w:r>
        <w:r>
          <w:tab/>
        </w:r>
        <w:r>
          <w:fldChar w:fldCharType="begin"/>
        </w:r>
        <w:r>
          <w:instrText xml:space="preserve"> PAGEREF _Toc6296 \h </w:instrText>
        </w:r>
        <w:r>
          <w:fldChar w:fldCharType="separate"/>
        </w:r>
        <w:r>
          <w:t>10</w:t>
        </w:r>
        <w:r>
          <w:fldChar w:fldCharType="end"/>
        </w:r>
      </w:hyperlink>
    </w:p>
    <w:p>
      <w:pPr>
        <w:pStyle w:val="TOC2"/>
        <w:tabs>
          <w:tab w:val="right" w:leader="dot" w:pos="8306"/>
        </w:tabs>
      </w:pPr>
      <w:hyperlink w:anchor="_Toc13677" w:history="1">
        <w:r>
          <w:rPr>
            <w:rFonts w:ascii="仿宋" w:eastAsia="仿宋" w:hAnsi="仿宋" w:cs="仿宋" w:hint="eastAsia"/>
            <w:lang w:eastAsia="zh-CN"/>
          </w:rPr>
          <w:t>(三)、绩效评估周期</w:t>
        </w:r>
        <w:r>
          <w:tab/>
        </w:r>
        <w:r>
          <w:fldChar w:fldCharType="begin"/>
        </w:r>
        <w:r>
          <w:instrText xml:space="preserve"> PAGEREF _Toc13677 \h </w:instrText>
        </w:r>
        <w:r>
          <w:fldChar w:fldCharType="separate"/>
        </w:r>
        <w:r>
          <w:t>11</w:t>
        </w:r>
        <w:r>
          <w:fldChar w:fldCharType="end"/>
        </w:r>
      </w:hyperlink>
    </w:p>
    <w:p>
      <w:pPr>
        <w:pStyle w:val="TOC1"/>
        <w:tabs>
          <w:tab w:val="right" w:leader="dot" w:pos="8306"/>
        </w:tabs>
      </w:pPr>
      <w:hyperlink w:anchor="_Toc22060" w:history="1">
        <w:r>
          <w:rPr>
            <w:rFonts w:ascii="仿宋" w:eastAsia="仿宋" w:hAnsi="仿宋" w:cs="仿宋" w:hint="eastAsia"/>
            <w:lang w:eastAsia="zh-CN"/>
          </w:rPr>
          <w:t>四、经纬仪水准仪项目土建工程</w:t>
        </w:r>
        <w:r>
          <w:tab/>
        </w:r>
        <w:r>
          <w:fldChar w:fldCharType="begin"/>
        </w:r>
        <w:r>
          <w:instrText xml:space="preserve"> PAGEREF _Toc22060 \h </w:instrText>
        </w:r>
        <w:r>
          <w:fldChar w:fldCharType="separate"/>
        </w:r>
        <w:r>
          <w:t>12</w:t>
        </w:r>
        <w:r>
          <w:fldChar w:fldCharType="end"/>
        </w:r>
      </w:hyperlink>
    </w:p>
    <w:p>
      <w:pPr>
        <w:pStyle w:val="TOC2"/>
        <w:tabs>
          <w:tab w:val="right" w:leader="dot" w:pos="8306"/>
        </w:tabs>
      </w:pPr>
      <w:hyperlink w:anchor="_Toc25642" w:history="1">
        <w:r>
          <w:rPr>
            <w:rFonts w:ascii="仿宋" w:eastAsia="仿宋" w:hAnsi="仿宋" w:cs="仿宋" w:hint="eastAsia"/>
            <w:lang w:eastAsia="zh-CN"/>
          </w:rPr>
          <w:t>(一)、建筑工程设计原则</w:t>
        </w:r>
        <w:r>
          <w:tab/>
        </w:r>
        <w:r>
          <w:fldChar w:fldCharType="begin"/>
        </w:r>
        <w:r>
          <w:instrText xml:space="preserve"> PAGEREF _Toc25642 \h </w:instrText>
        </w:r>
        <w:r>
          <w:fldChar w:fldCharType="separate"/>
        </w:r>
        <w:r>
          <w:t>12</w:t>
        </w:r>
        <w:r>
          <w:fldChar w:fldCharType="end"/>
        </w:r>
      </w:hyperlink>
    </w:p>
    <w:p>
      <w:pPr>
        <w:pStyle w:val="TOC2"/>
        <w:tabs>
          <w:tab w:val="right" w:leader="dot" w:pos="8306"/>
        </w:tabs>
      </w:pPr>
      <w:hyperlink w:anchor="_Toc10160" w:history="1">
        <w:r>
          <w:rPr>
            <w:rFonts w:ascii="仿宋" w:eastAsia="仿宋" w:hAnsi="仿宋" w:cs="仿宋" w:hint="eastAsia"/>
            <w:lang w:eastAsia="zh-CN"/>
          </w:rPr>
          <w:t>(二)、土建工程设计年限及安全等级</w:t>
        </w:r>
        <w:r>
          <w:tab/>
        </w:r>
        <w:r>
          <w:fldChar w:fldCharType="begin"/>
        </w:r>
        <w:r>
          <w:instrText xml:space="preserve"> PAGEREF _Toc10160 \h </w:instrText>
        </w:r>
        <w:r>
          <w:fldChar w:fldCharType="separate"/>
        </w:r>
        <w:r>
          <w:t>13</w:t>
        </w:r>
        <w:r>
          <w:fldChar w:fldCharType="end"/>
        </w:r>
      </w:hyperlink>
    </w:p>
    <w:p>
      <w:pPr>
        <w:pStyle w:val="TOC2"/>
        <w:tabs>
          <w:tab w:val="right" w:leader="dot" w:pos="8306"/>
        </w:tabs>
      </w:pPr>
      <w:hyperlink w:anchor="_Toc6663" w:history="1">
        <w:r>
          <w:rPr>
            <w:rFonts w:ascii="仿宋" w:eastAsia="仿宋" w:hAnsi="仿宋" w:cs="仿宋" w:hint="eastAsia"/>
            <w:lang w:eastAsia="zh-CN"/>
          </w:rPr>
          <w:t>(三)、建筑工程设计总体要求</w:t>
        </w:r>
        <w:r>
          <w:tab/>
        </w:r>
        <w:r>
          <w:fldChar w:fldCharType="begin"/>
        </w:r>
        <w:r>
          <w:instrText xml:space="preserve"> PAGEREF _Toc6663 \h </w:instrText>
        </w:r>
        <w:r>
          <w:fldChar w:fldCharType="separate"/>
        </w:r>
        <w:r>
          <w:t>14</w:t>
        </w:r>
        <w:r>
          <w:fldChar w:fldCharType="end"/>
        </w:r>
      </w:hyperlink>
    </w:p>
    <w:p>
      <w:pPr>
        <w:pStyle w:val="TOC2"/>
        <w:tabs>
          <w:tab w:val="right" w:leader="dot" w:pos="8306"/>
        </w:tabs>
      </w:pPr>
      <w:hyperlink w:anchor="_Toc15355" w:history="1">
        <w:r>
          <w:rPr>
            <w:rFonts w:ascii="仿宋" w:eastAsia="仿宋" w:hAnsi="仿宋" w:cs="仿宋" w:hint="eastAsia"/>
            <w:lang w:eastAsia="zh-CN"/>
          </w:rPr>
          <w:t>(四)、土建工程建设指标</w:t>
        </w:r>
        <w:r>
          <w:tab/>
        </w:r>
        <w:r>
          <w:fldChar w:fldCharType="begin"/>
        </w:r>
        <w:r>
          <w:instrText xml:space="preserve"> PAGEREF _Toc15355 \h </w:instrText>
        </w:r>
        <w:r>
          <w:fldChar w:fldCharType="separate"/>
        </w:r>
        <w:r>
          <w:t>15</w:t>
        </w:r>
        <w:r>
          <w:fldChar w:fldCharType="end"/>
        </w:r>
      </w:hyperlink>
    </w:p>
    <w:p>
      <w:pPr>
        <w:pStyle w:val="TOC1"/>
        <w:tabs>
          <w:tab w:val="right" w:leader="dot" w:pos="8306"/>
        </w:tabs>
      </w:pPr>
      <w:hyperlink w:anchor="_Toc7208" w:history="1">
        <w:r>
          <w:rPr>
            <w:rFonts w:ascii="仿宋" w:eastAsia="仿宋" w:hAnsi="仿宋" w:cs="仿宋" w:hint="eastAsia"/>
            <w:lang w:eastAsia="zh-CN"/>
          </w:rPr>
          <w:t>五、经纬仪水准仪项目概论</w:t>
        </w:r>
        <w:r>
          <w:tab/>
        </w:r>
        <w:r>
          <w:fldChar w:fldCharType="begin"/>
        </w:r>
        <w:r>
          <w:instrText xml:space="preserve"> PAGEREF _Toc7208 \h </w:instrText>
        </w:r>
        <w:r>
          <w:fldChar w:fldCharType="separate"/>
        </w:r>
        <w:r>
          <w:t>15</w:t>
        </w:r>
        <w:r>
          <w:fldChar w:fldCharType="end"/>
        </w:r>
      </w:hyperlink>
    </w:p>
    <w:p>
      <w:pPr>
        <w:pStyle w:val="TOC2"/>
        <w:tabs>
          <w:tab w:val="right" w:leader="dot" w:pos="8306"/>
        </w:tabs>
      </w:pPr>
      <w:hyperlink w:anchor="_Toc22195" w:history="1">
        <w:r>
          <w:rPr>
            <w:rFonts w:ascii="仿宋" w:eastAsia="仿宋" w:hAnsi="仿宋" w:cs="仿宋" w:hint="eastAsia"/>
            <w:lang w:eastAsia="zh-CN"/>
          </w:rPr>
          <w:t>(一)、经纬仪水准仪项目概况</w:t>
        </w:r>
        <w:r>
          <w:tab/>
        </w:r>
        <w:r>
          <w:fldChar w:fldCharType="begin"/>
        </w:r>
        <w:r>
          <w:instrText xml:space="preserve"> PAGEREF _Toc22195 \h </w:instrText>
        </w:r>
        <w:r>
          <w:fldChar w:fldCharType="separate"/>
        </w:r>
        <w:r>
          <w:t>15</w:t>
        </w:r>
        <w:r>
          <w:fldChar w:fldCharType="end"/>
        </w:r>
      </w:hyperlink>
    </w:p>
    <w:p>
      <w:pPr>
        <w:pStyle w:val="TOC2"/>
        <w:tabs>
          <w:tab w:val="right" w:leader="dot" w:pos="8306"/>
        </w:tabs>
      </w:pPr>
      <w:hyperlink w:anchor="_Toc20041" w:history="1">
        <w:r>
          <w:rPr>
            <w:rFonts w:ascii="仿宋" w:eastAsia="仿宋" w:hAnsi="仿宋" w:cs="仿宋" w:hint="eastAsia"/>
            <w:lang w:eastAsia="zh-CN"/>
          </w:rPr>
          <w:t>(二)、经纬仪水准仪项目目标</w:t>
        </w:r>
        <w:r>
          <w:tab/>
        </w:r>
        <w:r>
          <w:fldChar w:fldCharType="begin"/>
        </w:r>
        <w:r>
          <w:instrText xml:space="preserve"> PAGEREF _Toc20041 \h </w:instrText>
        </w:r>
        <w:r>
          <w:fldChar w:fldCharType="separate"/>
        </w:r>
        <w:r>
          <w:t>17</w:t>
        </w:r>
        <w:r>
          <w:fldChar w:fldCharType="end"/>
        </w:r>
      </w:hyperlink>
    </w:p>
    <w:p>
      <w:pPr>
        <w:pStyle w:val="TOC2"/>
        <w:tabs>
          <w:tab w:val="right" w:leader="dot" w:pos="8306"/>
        </w:tabs>
      </w:pPr>
      <w:hyperlink w:anchor="_Toc2197" w:history="1">
        <w:r>
          <w:rPr>
            <w:rFonts w:ascii="仿宋" w:eastAsia="仿宋" w:hAnsi="仿宋" w:cs="仿宋" w:hint="eastAsia"/>
            <w:lang w:eastAsia="zh-CN"/>
          </w:rPr>
          <w:t>(三)、经纬仪水准仪项目提出的理由</w:t>
        </w:r>
        <w:r>
          <w:tab/>
        </w:r>
        <w:r>
          <w:fldChar w:fldCharType="begin"/>
        </w:r>
        <w:r>
          <w:instrText xml:space="preserve"> PAGEREF _Toc2197 \h </w:instrText>
        </w:r>
        <w:r>
          <w:fldChar w:fldCharType="separate"/>
        </w:r>
        <w:r>
          <w:t>18</w:t>
        </w:r>
        <w:r>
          <w:fldChar w:fldCharType="end"/>
        </w:r>
      </w:hyperlink>
    </w:p>
    <w:p>
      <w:pPr>
        <w:pStyle w:val="TOC2"/>
        <w:tabs>
          <w:tab w:val="right" w:leader="dot" w:pos="8306"/>
        </w:tabs>
      </w:pPr>
      <w:hyperlink w:anchor="_Toc29302" w:history="1">
        <w:r>
          <w:rPr>
            <w:rFonts w:ascii="仿宋" w:eastAsia="仿宋" w:hAnsi="仿宋" w:cs="仿宋" w:hint="eastAsia"/>
            <w:lang w:eastAsia="zh-CN"/>
          </w:rPr>
          <w:t>(四)、经纬仪水准仪项目意义</w:t>
        </w:r>
        <w:r>
          <w:tab/>
        </w:r>
        <w:r>
          <w:fldChar w:fldCharType="begin"/>
        </w:r>
        <w:r>
          <w:instrText xml:space="preserve"> PAGEREF _Toc29302 \h </w:instrText>
        </w:r>
        <w:r>
          <w:fldChar w:fldCharType="separate"/>
        </w:r>
        <w:r>
          <w:t>20</w:t>
        </w:r>
        <w:r>
          <w:fldChar w:fldCharType="end"/>
        </w:r>
      </w:hyperlink>
    </w:p>
    <w:p>
      <w:pPr>
        <w:pStyle w:val="TOC2"/>
        <w:tabs>
          <w:tab w:val="right" w:leader="dot" w:pos="8306"/>
        </w:tabs>
      </w:pPr>
      <w:hyperlink w:anchor="_Toc14002" w:history="1">
        <w:r>
          <w:rPr>
            <w:rFonts w:ascii="仿宋" w:eastAsia="仿宋" w:hAnsi="仿宋" w:cs="仿宋" w:hint="eastAsia"/>
            <w:lang w:eastAsia="zh-CN"/>
          </w:rPr>
          <w:t>(五)、经纬仪水准仪项目背景</w:t>
        </w:r>
        <w:r>
          <w:tab/>
        </w:r>
        <w:r>
          <w:fldChar w:fldCharType="begin"/>
        </w:r>
        <w:r>
          <w:instrText xml:space="preserve"> PAGEREF _Toc14002 \h </w:instrText>
        </w:r>
        <w:r>
          <w:fldChar w:fldCharType="separate"/>
        </w:r>
        <w:r>
          <w:t>21</w:t>
        </w:r>
        <w:r>
          <w:fldChar w:fldCharType="end"/>
        </w:r>
      </w:hyperlink>
    </w:p>
    <w:p>
      <w:pPr>
        <w:pStyle w:val="TOC1"/>
        <w:tabs>
          <w:tab w:val="right" w:leader="dot" w:pos="8306"/>
        </w:tabs>
      </w:pPr>
      <w:hyperlink w:anchor="_Toc16334" w:history="1">
        <w:r>
          <w:rPr>
            <w:rFonts w:ascii="仿宋" w:eastAsia="仿宋" w:hAnsi="仿宋" w:cs="仿宋" w:hint="eastAsia"/>
            <w:lang w:eastAsia="zh-CN"/>
          </w:rPr>
          <w:t>六、经纬仪水准仪项目选址可行性分析</w:t>
        </w:r>
        <w:r>
          <w:tab/>
        </w:r>
        <w:r>
          <w:fldChar w:fldCharType="begin"/>
        </w:r>
        <w:r>
          <w:instrText xml:space="preserve"> PAGEREF _Toc16334 \h </w:instrText>
        </w:r>
        <w:r>
          <w:fldChar w:fldCharType="separate"/>
        </w:r>
        <w:r>
          <w:t>22</w:t>
        </w:r>
        <w:r>
          <w:fldChar w:fldCharType="end"/>
        </w:r>
      </w:hyperlink>
    </w:p>
    <w:p>
      <w:pPr>
        <w:pStyle w:val="TOC2"/>
        <w:tabs>
          <w:tab w:val="right" w:leader="dot" w:pos="8306"/>
        </w:tabs>
      </w:pPr>
      <w:hyperlink w:anchor="_Toc20668" w:history="1">
        <w:r>
          <w:rPr>
            <w:rFonts w:ascii="仿宋" w:eastAsia="仿宋" w:hAnsi="仿宋" w:cs="仿宋" w:hint="eastAsia"/>
            <w:lang w:eastAsia="zh-CN"/>
          </w:rPr>
          <w:t>(一)、经纬仪水准仪项目选址</w:t>
        </w:r>
        <w:r>
          <w:tab/>
        </w:r>
        <w:r>
          <w:fldChar w:fldCharType="begin"/>
        </w:r>
        <w:r>
          <w:instrText xml:space="preserve"> PAGEREF _Toc20668 \h </w:instrText>
        </w:r>
        <w:r>
          <w:fldChar w:fldCharType="separate"/>
        </w:r>
        <w:r>
          <w:t>22</w:t>
        </w:r>
        <w:r>
          <w:fldChar w:fldCharType="end"/>
        </w:r>
      </w:hyperlink>
    </w:p>
    <w:p>
      <w:pPr>
        <w:pStyle w:val="TOC2"/>
        <w:tabs>
          <w:tab w:val="right" w:leader="dot" w:pos="8306"/>
        </w:tabs>
      </w:pPr>
      <w:hyperlink w:anchor="_Toc20512" w:history="1">
        <w:r>
          <w:rPr>
            <w:rFonts w:ascii="仿宋" w:eastAsia="仿宋" w:hAnsi="仿宋" w:cs="仿宋" w:hint="eastAsia"/>
            <w:lang w:eastAsia="zh-CN"/>
          </w:rPr>
          <w:t>(二)、用地控制指标</w:t>
        </w:r>
        <w:r>
          <w:tab/>
        </w:r>
        <w:r>
          <w:fldChar w:fldCharType="begin"/>
        </w:r>
        <w:r>
          <w:instrText xml:space="preserve"> PAGEREF _Toc20512 \h </w:instrText>
        </w:r>
        <w:r>
          <w:fldChar w:fldCharType="separate"/>
        </w:r>
        <w:r>
          <w:t>22</w:t>
        </w:r>
        <w:r>
          <w:fldChar w:fldCharType="end"/>
        </w:r>
      </w:hyperlink>
    </w:p>
    <w:p>
      <w:pPr>
        <w:pStyle w:val="TOC2"/>
        <w:tabs>
          <w:tab w:val="right" w:leader="dot" w:pos="8306"/>
        </w:tabs>
      </w:pPr>
      <w:hyperlink w:anchor="_Toc22173" w:history="1">
        <w:r>
          <w:rPr>
            <w:rFonts w:ascii="仿宋" w:eastAsia="仿宋" w:hAnsi="仿宋" w:cs="仿宋" w:hint="eastAsia"/>
            <w:lang w:eastAsia="zh-CN"/>
          </w:rPr>
          <w:t>(三)、节约用地措施</w:t>
        </w:r>
        <w:r>
          <w:tab/>
        </w:r>
        <w:r>
          <w:fldChar w:fldCharType="begin"/>
        </w:r>
        <w:r>
          <w:instrText xml:space="preserve"> PAGEREF _Toc22173 \h </w:instrText>
        </w:r>
        <w:r>
          <w:fldChar w:fldCharType="separate"/>
        </w:r>
        <w:r>
          <w:t>24</w:t>
        </w:r>
        <w:r>
          <w:fldChar w:fldCharType="end"/>
        </w:r>
      </w:hyperlink>
    </w:p>
    <w:p>
      <w:pPr>
        <w:pStyle w:val="TOC2"/>
        <w:tabs>
          <w:tab w:val="right" w:leader="dot" w:pos="8306"/>
        </w:tabs>
      </w:pPr>
      <w:hyperlink w:anchor="_Toc9116" w:history="1">
        <w:r>
          <w:rPr>
            <w:rFonts w:ascii="仿宋" w:eastAsia="仿宋" w:hAnsi="仿宋" w:cs="仿宋" w:hint="eastAsia"/>
            <w:lang w:eastAsia="zh-CN"/>
          </w:rPr>
          <w:t>(四)、总图布置方案</w:t>
        </w:r>
        <w:r>
          <w:tab/>
        </w:r>
        <w:r>
          <w:fldChar w:fldCharType="begin"/>
        </w:r>
        <w:r>
          <w:instrText xml:space="preserve"> PAGEREF _Toc9116 \h </w:instrText>
        </w:r>
        <w:r>
          <w:fldChar w:fldCharType="separate"/>
        </w:r>
        <w:r>
          <w:t>25</w:t>
        </w:r>
        <w:r>
          <w:fldChar w:fldCharType="end"/>
        </w:r>
      </w:hyperlink>
    </w:p>
    <w:p>
      <w:pPr>
        <w:pStyle w:val="TOC2"/>
        <w:tabs>
          <w:tab w:val="right" w:leader="dot" w:pos="8306"/>
        </w:tabs>
      </w:pPr>
      <w:hyperlink w:anchor="_Toc4079" w:history="1">
        <w:r>
          <w:rPr>
            <w:rFonts w:ascii="仿宋" w:eastAsia="仿宋" w:hAnsi="仿宋" w:cs="仿宋" w:hint="eastAsia"/>
            <w:lang w:eastAsia="zh-CN"/>
          </w:rPr>
          <w:t>(五)、选址综合评价</w:t>
        </w:r>
        <w:r>
          <w:tab/>
        </w:r>
        <w:r>
          <w:fldChar w:fldCharType="begin"/>
        </w:r>
        <w:r>
          <w:instrText xml:space="preserve"> PAGEREF _Toc4079 \h </w:instrText>
        </w:r>
        <w:r>
          <w:fldChar w:fldCharType="separate"/>
        </w:r>
        <w:r>
          <w:t>26</w:t>
        </w:r>
        <w:r>
          <w:fldChar w:fldCharType="end"/>
        </w:r>
      </w:hyperlink>
    </w:p>
    <w:p>
      <w:pPr>
        <w:pStyle w:val="TOC1"/>
        <w:tabs>
          <w:tab w:val="right" w:leader="dot" w:pos="8306"/>
        </w:tabs>
      </w:pPr>
      <w:hyperlink w:anchor="_Toc13045" w:history="1">
        <w:r>
          <w:rPr>
            <w:rFonts w:ascii="仿宋" w:eastAsia="仿宋" w:hAnsi="仿宋" w:cs="仿宋" w:hint="eastAsia"/>
            <w:lang w:eastAsia="zh-CN"/>
          </w:rPr>
          <w:t>七、经纬仪水准仪项目环境影响分析</w:t>
        </w:r>
        <w:r>
          <w:tab/>
        </w:r>
        <w:r>
          <w:fldChar w:fldCharType="begin"/>
        </w:r>
        <w:r>
          <w:instrText xml:space="preserve"> PAGEREF _Toc13045 \h </w:instrText>
        </w:r>
        <w:r>
          <w:fldChar w:fldCharType="separate"/>
        </w:r>
        <w:r>
          <w:t>27</w:t>
        </w:r>
        <w:r>
          <w:fldChar w:fldCharType="end"/>
        </w:r>
      </w:hyperlink>
    </w:p>
    <w:p>
      <w:pPr>
        <w:pStyle w:val="TOC2"/>
        <w:tabs>
          <w:tab w:val="right" w:leader="dot" w:pos="8306"/>
        </w:tabs>
      </w:pPr>
      <w:hyperlink w:anchor="_Toc11281" w:history="1">
        <w:r>
          <w:rPr>
            <w:rFonts w:ascii="仿宋" w:eastAsia="仿宋" w:hAnsi="仿宋" w:cs="仿宋" w:hint="eastAsia"/>
            <w:lang w:eastAsia="zh-CN"/>
          </w:rPr>
          <w:t>(一)、建设区域环境质量现状</w:t>
        </w:r>
        <w:r>
          <w:tab/>
        </w:r>
        <w:r>
          <w:fldChar w:fldCharType="begin"/>
        </w:r>
        <w:r>
          <w:instrText xml:space="preserve"> PAGEREF _Toc11281 \h </w:instrText>
        </w:r>
        <w:r>
          <w:fldChar w:fldCharType="separate"/>
        </w:r>
        <w:r>
          <w:t>27</w:t>
        </w:r>
        <w:r>
          <w:fldChar w:fldCharType="end"/>
        </w:r>
      </w:hyperlink>
    </w:p>
    <w:p>
      <w:pPr>
        <w:pStyle w:val="TOC2"/>
        <w:tabs>
          <w:tab w:val="right" w:leader="dot" w:pos="8306"/>
        </w:tabs>
      </w:pPr>
      <w:hyperlink w:anchor="_Toc2982" w:history="1">
        <w:r>
          <w:rPr>
            <w:rFonts w:ascii="仿宋" w:eastAsia="仿宋" w:hAnsi="仿宋" w:cs="仿宋" w:hint="eastAsia"/>
            <w:lang w:eastAsia="zh-CN"/>
          </w:rPr>
          <w:t>(二)、建设期环境保护</w:t>
        </w:r>
        <w:r>
          <w:tab/>
        </w:r>
        <w:r>
          <w:fldChar w:fldCharType="begin"/>
        </w:r>
        <w:r>
          <w:instrText xml:space="preserve"> PAGEREF _Toc2982 \h </w:instrText>
        </w:r>
        <w:r>
          <w:fldChar w:fldCharType="separate"/>
        </w:r>
        <w:r>
          <w:t>28</w:t>
        </w:r>
        <w:r>
          <w:fldChar w:fldCharType="end"/>
        </w:r>
      </w:hyperlink>
    </w:p>
    <w:p>
      <w:pPr>
        <w:pStyle w:val="TOC2"/>
        <w:tabs>
          <w:tab w:val="right" w:leader="dot" w:pos="8306"/>
        </w:tabs>
      </w:pPr>
      <w:hyperlink w:anchor="_Toc30689" w:history="1">
        <w:r>
          <w:rPr>
            <w:rFonts w:ascii="仿宋" w:eastAsia="仿宋" w:hAnsi="仿宋" w:cs="仿宋" w:hint="eastAsia"/>
            <w:lang w:eastAsia="zh-CN"/>
          </w:rPr>
          <w:t>(三)、运营期环境保护</w:t>
        </w:r>
        <w:r>
          <w:tab/>
        </w:r>
        <w:r>
          <w:fldChar w:fldCharType="begin"/>
        </w:r>
        <w:r>
          <w:instrText xml:space="preserve"> PAGEREF _Toc30689 \h </w:instrText>
        </w:r>
        <w:r>
          <w:fldChar w:fldCharType="separate"/>
        </w:r>
        <w:r>
          <w:t>30</w:t>
        </w:r>
        <w:r>
          <w:fldChar w:fldCharType="end"/>
        </w:r>
      </w:hyperlink>
    </w:p>
    <w:p>
      <w:pPr>
        <w:pStyle w:val="TOC2"/>
        <w:tabs>
          <w:tab w:val="right" w:leader="dot" w:pos="8306"/>
        </w:tabs>
      </w:pPr>
      <w:hyperlink w:anchor="_Toc3888" w:history="1">
        <w:r>
          <w:rPr>
            <w:rFonts w:ascii="仿宋" w:eastAsia="仿宋" w:hAnsi="仿宋" w:cs="仿宋" w:hint="eastAsia"/>
            <w:lang w:eastAsia="zh-CN"/>
          </w:rPr>
          <w:t>(四)、经纬仪水准仪项目建设对区域经济的影响</w:t>
        </w:r>
        <w:r>
          <w:tab/>
        </w:r>
        <w:r>
          <w:fldChar w:fldCharType="begin"/>
        </w:r>
        <w:r>
          <w:instrText xml:space="preserve"> PAGEREF _Toc3888 \h </w:instrText>
        </w:r>
        <w:r>
          <w:fldChar w:fldCharType="separate"/>
        </w:r>
        <w:r>
          <w:t>31</w:t>
        </w:r>
        <w:r>
          <w:fldChar w:fldCharType="end"/>
        </w:r>
      </w:hyperlink>
    </w:p>
    <w:p>
      <w:pPr>
        <w:pStyle w:val="TOC2"/>
        <w:tabs>
          <w:tab w:val="right" w:leader="dot" w:pos="8306"/>
        </w:tabs>
      </w:pPr>
      <w:hyperlink w:anchor="_Toc32368" w:history="1">
        <w:r>
          <w:rPr>
            <w:rFonts w:ascii="仿宋" w:eastAsia="仿宋" w:hAnsi="仿宋" w:cs="仿宋" w:hint="eastAsia"/>
            <w:lang w:eastAsia="zh-CN"/>
          </w:rPr>
          <w:t>(五)、废弃物处理</w:t>
        </w:r>
        <w:r>
          <w:tab/>
        </w:r>
        <w:r>
          <w:fldChar w:fldCharType="begin"/>
        </w:r>
        <w:r>
          <w:instrText xml:space="preserve"> PAGEREF _Toc32368 \h </w:instrText>
        </w:r>
        <w:r>
          <w:fldChar w:fldCharType="separate"/>
        </w:r>
        <w:r>
          <w:t>33</w:t>
        </w:r>
        <w:r>
          <w:fldChar w:fldCharType="end"/>
        </w:r>
      </w:hyperlink>
    </w:p>
    <w:p>
      <w:pPr>
        <w:pStyle w:val="TOC2"/>
        <w:tabs>
          <w:tab w:val="right" w:leader="dot" w:pos="8306"/>
        </w:tabs>
      </w:pPr>
      <w:hyperlink w:anchor="_Toc30101" w:history="1">
        <w:r>
          <w:rPr>
            <w:rFonts w:ascii="仿宋" w:eastAsia="仿宋" w:hAnsi="仿宋" w:cs="仿宋" w:hint="eastAsia"/>
            <w:lang w:eastAsia="zh-CN"/>
          </w:rPr>
          <w:t>(六)、特殊环境影响分析</w:t>
        </w:r>
        <w:r>
          <w:tab/>
        </w:r>
        <w:r>
          <w:fldChar w:fldCharType="begin"/>
        </w:r>
        <w:r>
          <w:instrText xml:space="preserve"> PAGEREF _Toc30101 \h </w:instrText>
        </w:r>
        <w:r>
          <w:fldChar w:fldCharType="separate"/>
        </w:r>
        <w:r>
          <w:t>34</w:t>
        </w:r>
        <w:r>
          <w:fldChar w:fldCharType="end"/>
        </w:r>
      </w:hyperlink>
    </w:p>
    <w:p>
      <w:pPr>
        <w:pStyle w:val="TOC2"/>
        <w:tabs>
          <w:tab w:val="right" w:leader="dot" w:pos="8306"/>
        </w:tabs>
      </w:pPr>
      <w:hyperlink w:anchor="_Toc21545" w:history="1">
        <w:r>
          <w:rPr>
            <w:rFonts w:ascii="仿宋" w:eastAsia="仿宋" w:hAnsi="仿宋" w:cs="仿宋" w:hint="eastAsia"/>
            <w:lang w:eastAsia="zh-CN"/>
          </w:rPr>
          <w:t>(七)、清洁生产</w:t>
        </w:r>
        <w:r>
          <w:tab/>
        </w:r>
        <w:r>
          <w:fldChar w:fldCharType="begin"/>
        </w:r>
        <w:r>
          <w:instrText xml:space="preserve"> PAGEREF _Toc21545 \h </w:instrText>
        </w:r>
        <w:r>
          <w:fldChar w:fldCharType="separate"/>
        </w:r>
        <w:r>
          <w:t>35</w:t>
        </w:r>
        <w:r>
          <w:fldChar w:fldCharType="end"/>
        </w:r>
      </w:hyperlink>
    </w:p>
    <w:p>
      <w:pPr>
        <w:pStyle w:val="TOC2"/>
        <w:tabs>
          <w:tab w:val="right" w:leader="dot" w:pos="8306"/>
        </w:tabs>
      </w:pPr>
      <w:hyperlink w:anchor="_Toc29784" w:history="1">
        <w:r>
          <w:rPr>
            <w:rFonts w:ascii="仿宋" w:eastAsia="仿宋" w:hAnsi="仿宋" w:cs="仿宋" w:hint="eastAsia"/>
            <w:lang w:eastAsia="zh-CN"/>
          </w:rPr>
          <w:t>(八)、环境保护综合评价</w:t>
        </w:r>
        <w:r>
          <w:tab/>
        </w:r>
        <w:r>
          <w:fldChar w:fldCharType="begin"/>
        </w:r>
        <w:r>
          <w:instrText xml:space="preserve"> PAGEREF _Toc29784 \h </w:instrText>
        </w:r>
        <w:r>
          <w:fldChar w:fldCharType="separate"/>
        </w:r>
        <w:r>
          <w:t>37</w:t>
        </w:r>
        <w:r>
          <w:fldChar w:fldCharType="end"/>
        </w:r>
      </w:hyperlink>
    </w:p>
    <w:p>
      <w:pPr>
        <w:pStyle w:val="TOC1"/>
        <w:tabs>
          <w:tab w:val="right" w:leader="dot" w:pos="8306"/>
        </w:tabs>
      </w:pPr>
      <w:hyperlink w:anchor="_Toc2103" w:history="1">
        <w:r>
          <w:rPr>
            <w:rFonts w:ascii="仿宋" w:eastAsia="仿宋" w:hAnsi="仿宋" w:cs="仿宋" w:hint="eastAsia"/>
            <w:lang w:eastAsia="zh-CN"/>
          </w:rPr>
          <w:t>八、经纬仪水准仪项目财务管理</w:t>
        </w:r>
        <w:r>
          <w:tab/>
        </w:r>
        <w:r>
          <w:fldChar w:fldCharType="begin"/>
        </w:r>
        <w:r>
          <w:instrText xml:space="preserve"> PAGEREF _Toc2103 \h </w:instrText>
        </w:r>
        <w:r>
          <w:fldChar w:fldCharType="separate"/>
        </w:r>
        <w:r>
          <w:t>38</w:t>
        </w:r>
        <w:r>
          <w:fldChar w:fldCharType="end"/>
        </w:r>
      </w:hyperlink>
    </w:p>
    <w:p>
      <w:pPr>
        <w:pStyle w:val="TOC2"/>
        <w:tabs>
          <w:tab w:val="right" w:leader="dot" w:pos="8306"/>
        </w:tabs>
      </w:pPr>
      <w:hyperlink w:anchor="_Toc14023" w:history="1">
        <w:r>
          <w:rPr>
            <w:rFonts w:ascii="仿宋" w:eastAsia="仿宋" w:hAnsi="仿宋" w:cs="仿宋" w:hint="eastAsia"/>
            <w:lang w:eastAsia="zh-CN"/>
          </w:rPr>
          <w:t>(一)、资金需求大</w:t>
        </w:r>
        <w:r>
          <w:tab/>
        </w:r>
        <w:r>
          <w:fldChar w:fldCharType="begin"/>
        </w:r>
        <w:r>
          <w:instrText xml:space="preserve"> PAGEREF _Toc14023 \h </w:instrText>
        </w:r>
        <w:r>
          <w:fldChar w:fldCharType="separate"/>
        </w:r>
        <w:r>
          <w:t>38</w:t>
        </w:r>
        <w:r>
          <w:fldChar w:fldCharType="end"/>
        </w:r>
      </w:hyperlink>
    </w:p>
    <w:p>
      <w:pPr>
        <w:pStyle w:val="TOC2"/>
        <w:tabs>
          <w:tab w:val="right" w:leader="dot" w:pos="8306"/>
        </w:tabs>
      </w:pPr>
      <w:hyperlink w:anchor="_Toc22075" w:history="1">
        <w:r>
          <w:rPr>
            <w:rFonts w:ascii="仿宋" w:eastAsia="仿宋" w:hAnsi="仿宋" w:cs="仿宋" w:hint="eastAsia"/>
            <w:lang w:eastAsia="zh-CN"/>
          </w:rPr>
          <w:t>(二)、研发周期长</w:t>
        </w:r>
        <w:r>
          <w:tab/>
        </w:r>
        <w:r>
          <w:fldChar w:fldCharType="begin"/>
        </w:r>
        <w:r>
          <w:instrText xml:space="preserve"> PAGEREF _Toc22075 \h </w:instrText>
        </w:r>
        <w:r>
          <w:fldChar w:fldCharType="separate"/>
        </w:r>
        <w:r>
          <w:t>39</w:t>
        </w:r>
        <w:r>
          <w:fldChar w:fldCharType="end"/>
        </w:r>
      </w:hyperlink>
    </w:p>
    <w:p>
      <w:pPr>
        <w:pStyle w:val="TOC2"/>
        <w:tabs>
          <w:tab w:val="right" w:leader="dot" w:pos="8306"/>
        </w:tabs>
      </w:pPr>
      <w:hyperlink w:anchor="_Toc31076" w:history="1">
        <w:r>
          <w:rPr>
            <w:rFonts w:ascii="仿宋" w:eastAsia="仿宋" w:hAnsi="仿宋" w:cs="仿宋" w:hint="eastAsia"/>
            <w:lang w:eastAsia="zh-CN"/>
          </w:rPr>
          <w:t>(三)、市场风险大</w:t>
        </w:r>
        <w:r>
          <w:tab/>
        </w:r>
        <w:r>
          <w:fldChar w:fldCharType="begin"/>
        </w:r>
        <w:r>
          <w:instrText xml:space="preserve"> PAGEREF _Toc31076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36" w:history="1">
        <w:r>
          <w:rPr>
            <w:rFonts w:ascii="仿宋" w:eastAsia="仿宋" w:hAnsi="仿宋" w:cs="仿宋" w:hint="eastAsia"/>
            <w:lang w:eastAsia="zh-CN"/>
          </w:rPr>
          <w:t>(四)、利润率高</w:t>
        </w:r>
        <w:r>
          <w:tab/>
        </w:r>
        <w:r>
          <w:fldChar w:fldCharType="begin"/>
        </w:r>
        <w:r>
          <w:instrText xml:space="preserve"> PAGEREF _Toc17036 \h </w:instrText>
        </w:r>
        <w:r>
          <w:fldChar w:fldCharType="separate"/>
        </w:r>
        <w:r>
          <w:t>43</w:t>
        </w:r>
        <w:r>
          <w:fldChar w:fldCharType="end"/>
        </w:r>
      </w:hyperlink>
    </w:p>
    <w:p>
      <w:pPr>
        <w:pStyle w:val="TOC1"/>
        <w:tabs>
          <w:tab w:val="right" w:leader="dot" w:pos="8306"/>
        </w:tabs>
      </w:pPr>
      <w:hyperlink w:anchor="_Toc27032" w:history="1">
        <w:r>
          <w:rPr>
            <w:rFonts w:ascii="仿宋" w:eastAsia="仿宋" w:hAnsi="仿宋" w:cs="仿宋" w:hint="eastAsia"/>
            <w:lang w:eastAsia="zh-CN"/>
          </w:rPr>
          <w:t>九、经纬仪水准仪项目社会影响</w:t>
        </w:r>
        <w:r>
          <w:tab/>
        </w:r>
        <w:r>
          <w:fldChar w:fldCharType="begin"/>
        </w:r>
        <w:r>
          <w:instrText xml:space="preserve"> PAGEREF _Toc27032 \h </w:instrText>
        </w:r>
        <w:r>
          <w:fldChar w:fldCharType="separate"/>
        </w:r>
        <w:r>
          <w:t>45</w:t>
        </w:r>
        <w:r>
          <w:fldChar w:fldCharType="end"/>
        </w:r>
      </w:hyperlink>
    </w:p>
    <w:p>
      <w:pPr>
        <w:pStyle w:val="TOC2"/>
        <w:tabs>
          <w:tab w:val="right" w:leader="dot" w:pos="8306"/>
        </w:tabs>
      </w:pPr>
      <w:hyperlink w:anchor="_Toc23959" w:history="1">
        <w:r>
          <w:rPr>
            <w:rFonts w:ascii="仿宋" w:eastAsia="仿宋" w:hAnsi="仿宋" w:cs="仿宋" w:hint="eastAsia"/>
            <w:lang w:eastAsia="zh-CN"/>
          </w:rPr>
          <w:t>(一)、社会责任与义务</w:t>
        </w:r>
        <w:r>
          <w:tab/>
        </w:r>
        <w:r>
          <w:fldChar w:fldCharType="begin"/>
        </w:r>
        <w:r>
          <w:instrText xml:space="preserve"> PAGEREF _Toc23959 \h </w:instrText>
        </w:r>
        <w:r>
          <w:fldChar w:fldCharType="separate"/>
        </w:r>
        <w:r>
          <w:t>45</w:t>
        </w:r>
        <w:r>
          <w:fldChar w:fldCharType="end"/>
        </w:r>
      </w:hyperlink>
    </w:p>
    <w:p>
      <w:pPr>
        <w:pStyle w:val="TOC2"/>
        <w:tabs>
          <w:tab w:val="right" w:leader="dot" w:pos="8306"/>
        </w:tabs>
      </w:pPr>
      <w:hyperlink w:anchor="_Toc13347" w:history="1">
        <w:r>
          <w:rPr>
            <w:rFonts w:ascii="仿宋" w:eastAsia="仿宋" w:hAnsi="仿宋" w:cs="仿宋" w:hint="eastAsia"/>
            <w:lang w:eastAsia="zh-CN"/>
          </w:rPr>
          <w:t>(二)、社会参与与沟通</w:t>
        </w:r>
        <w:r>
          <w:tab/>
        </w:r>
        <w:r>
          <w:fldChar w:fldCharType="begin"/>
        </w:r>
        <w:r>
          <w:instrText xml:space="preserve"> PAGEREF _Toc13347 \h </w:instrText>
        </w:r>
        <w:r>
          <w:fldChar w:fldCharType="separate"/>
        </w:r>
        <w:r>
          <w:t>46</w:t>
        </w:r>
        <w:r>
          <w:fldChar w:fldCharType="end"/>
        </w:r>
      </w:hyperlink>
    </w:p>
    <w:p>
      <w:pPr>
        <w:pStyle w:val="TOC1"/>
        <w:tabs>
          <w:tab w:val="right" w:leader="dot" w:pos="8306"/>
        </w:tabs>
      </w:pPr>
      <w:hyperlink w:anchor="_Toc3863" w:history="1">
        <w:r>
          <w:rPr>
            <w:rFonts w:ascii="仿宋" w:eastAsia="仿宋" w:hAnsi="仿宋" w:cs="仿宋" w:hint="eastAsia"/>
            <w:lang w:eastAsia="zh-CN"/>
          </w:rPr>
          <w:t>十、经纬仪水准仪项目创新与研发</w:t>
        </w:r>
        <w:r>
          <w:tab/>
        </w:r>
        <w:r>
          <w:fldChar w:fldCharType="begin"/>
        </w:r>
        <w:r>
          <w:instrText xml:space="preserve"> PAGEREF _Toc3863 \h </w:instrText>
        </w:r>
        <w:r>
          <w:fldChar w:fldCharType="separate"/>
        </w:r>
        <w:r>
          <w:t>47</w:t>
        </w:r>
        <w:r>
          <w:fldChar w:fldCharType="end"/>
        </w:r>
      </w:hyperlink>
    </w:p>
    <w:p>
      <w:pPr>
        <w:pStyle w:val="TOC2"/>
        <w:tabs>
          <w:tab w:val="right" w:leader="dot" w:pos="8306"/>
        </w:tabs>
      </w:pPr>
      <w:hyperlink w:anchor="_Toc16353" w:history="1">
        <w:r>
          <w:rPr>
            <w:rFonts w:ascii="仿宋" w:eastAsia="仿宋" w:hAnsi="仿宋" w:cs="仿宋" w:hint="eastAsia"/>
            <w:lang w:eastAsia="zh-CN"/>
          </w:rPr>
          <w:t>(一)、创新策略与方向</w:t>
        </w:r>
        <w:r>
          <w:tab/>
        </w:r>
        <w:r>
          <w:fldChar w:fldCharType="begin"/>
        </w:r>
        <w:r>
          <w:instrText xml:space="preserve"> PAGEREF _Toc16353 \h </w:instrText>
        </w:r>
        <w:r>
          <w:fldChar w:fldCharType="separate"/>
        </w:r>
        <w:r>
          <w:t>47</w:t>
        </w:r>
        <w:r>
          <w:fldChar w:fldCharType="end"/>
        </w:r>
      </w:hyperlink>
    </w:p>
    <w:p>
      <w:pPr>
        <w:pStyle w:val="TOC2"/>
        <w:tabs>
          <w:tab w:val="right" w:leader="dot" w:pos="8306"/>
        </w:tabs>
      </w:pPr>
      <w:hyperlink w:anchor="_Toc4160" w:history="1">
        <w:r>
          <w:rPr>
            <w:rFonts w:ascii="仿宋" w:eastAsia="仿宋" w:hAnsi="仿宋" w:cs="仿宋" w:hint="eastAsia"/>
            <w:lang w:eastAsia="zh-CN"/>
          </w:rPr>
          <w:t>(二)、研发规划与投入</w:t>
        </w:r>
        <w:r>
          <w:tab/>
        </w:r>
        <w:r>
          <w:fldChar w:fldCharType="begin"/>
        </w:r>
        <w:r>
          <w:instrText xml:space="preserve"> PAGEREF _Toc4160 \h </w:instrText>
        </w:r>
        <w:r>
          <w:fldChar w:fldCharType="separate"/>
        </w:r>
        <w:r>
          <w:t>48</w:t>
        </w:r>
        <w:r>
          <w:fldChar w:fldCharType="end"/>
        </w:r>
      </w:hyperlink>
    </w:p>
    <w:p>
      <w:pPr>
        <w:pStyle w:val="TOC1"/>
        <w:tabs>
          <w:tab w:val="right" w:leader="dot" w:pos="8306"/>
        </w:tabs>
      </w:pPr>
      <w:hyperlink w:anchor="_Toc16347" w:history="1">
        <w:r>
          <w:rPr>
            <w:rFonts w:ascii="仿宋" w:eastAsia="仿宋" w:hAnsi="仿宋" w:cs="仿宋" w:hint="eastAsia"/>
            <w:lang w:eastAsia="zh-CN"/>
          </w:rPr>
          <w:t>十一、经纬仪水准仪项目人力资源培养与发展</w:t>
        </w:r>
        <w:r>
          <w:tab/>
        </w:r>
        <w:r>
          <w:fldChar w:fldCharType="begin"/>
        </w:r>
        <w:r>
          <w:instrText xml:space="preserve"> PAGEREF _Toc16347 \h </w:instrText>
        </w:r>
        <w:r>
          <w:fldChar w:fldCharType="separate"/>
        </w:r>
        <w:r>
          <w:t>50</w:t>
        </w:r>
        <w:r>
          <w:fldChar w:fldCharType="end"/>
        </w:r>
      </w:hyperlink>
    </w:p>
    <w:p>
      <w:pPr>
        <w:pStyle w:val="TOC2"/>
        <w:tabs>
          <w:tab w:val="right" w:leader="dot" w:pos="8306"/>
        </w:tabs>
      </w:pPr>
      <w:hyperlink w:anchor="_Toc13331" w:history="1">
        <w:r>
          <w:rPr>
            <w:rFonts w:ascii="仿宋" w:eastAsia="仿宋" w:hAnsi="仿宋" w:cs="仿宋" w:hint="eastAsia"/>
            <w:lang w:eastAsia="zh-CN"/>
          </w:rPr>
          <w:t>(一)、人才需求与规划</w:t>
        </w:r>
        <w:r>
          <w:tab/>
        </w:r>
        <w:r>
          <w:fldChar w:fldCharType="begin"/>
        </w:r>
        <w:r>
          <w:instrText xml:space="preserve"> PAGEREF _Toc13331 \h </w:instrText>
        </w:r>
        <w:r>
          <w:fldChar w:fldCharType="separate"/>
        </w:r>
        <w:r>
          <w:t>50</w:t>
        </w:r>
        <w:r>
          <w:fldChar w:fldCharType="end"/>
        </w:r>
      </w:hyperlink>
    </w:p>
    <w:p>
      <w:pPr>
        <w:pStyle w:val="TOC2"/>
        <w:tabs>
          <w:tab w:val="right" w:leader="dot" w:pos="8306"/>
        </w:tabs>
      </w:pPr>
      <w:hyperlink w:anchor="_Toc24255" w:history="1">
        <w:r>
          <w:rPr>
            <w:rFonts w:ascii="仿宋" w:eastAsia="仿宋" w:hAnsi="仿宋" w:cs="仿宋" w:hint="eastAsia"/>
            <w:lang w:eastAsia="zh-CN"/>
          </w:rPr>
          <w:t>(二)、培训与发展计划</w:t>
        </w:r>
        <w:r>
          <w:tab/>
        </w:r>
        <w:r>
          <w:fldChar w:fldCharType="begin"/>
        </w:r>
        <w:r>
          <w:instrText xml:space="preserve"> PAGEREF _Toc24255 \h </w:instrText>
        </w:r>
        <w:r>
          <w:fldChar w:fldCharType="separate"/>
        </w:r>
        <w:r>
          <w:t>50</w:t>
        </w:r>
        <w:r>
          <w:fldChar w:fldCharType="end"/>
        </w:r>
      </w:hyperlink>
    </w:p>
    <w:p>
      <w:pPr>
        <w:pStyle w:val="TOC1"/>
        <w:tabs>
          <w:tab w:val="right" w:leader="dot" w:pos="8306"/>
        </w:tabs>
      </w:pPr>
      <w:hyperlink w:anchor="_Toc22384" w:history="1">
        <w:r>
          <w:rPr>
            <w:rFonts w:ascii="仿宋" w:eastAsia="仿宋" w:hAnsi="仿宋" w:cs="仿宋" w:hint="eastAsia"/>
            <w:lang w:eastAsia="zh-CN"/>
          </w:rPr>
          <w:t>十二、生产安全保护</w:t>
        </w:r>
        <w:r>
          <w:tab/>
        </w:r>
        <w:r>
          <w:fldChar w:fldCharType="begin"/>
        </w:r>
        <w:r>
          <w:instrText xml:space="preserve"> PAGEREF _Toc22384 \h </w:instrText>
        </w:r>
        <w:r>
          <w:fldChar w:fldCharType="separate"/>
        </w:r>
        <w:r>
          <w:t>51</w:t>
        </w:r>
        <w:r>
          <w:fldChar w:fldCharType="end"/>
        </w:r>
      </w:hyperlink>
    </w:p>
    <w:p>
      <w:pPr>
        <w:pStyle w:val="TOC2"/>
        <w:tabs>
          <w:tab w:val="right" w:leader="dot" w:pos="8306"/>
        </w:tabs>
      </w:pPr>
      <w:hyperlink w:anchor="_Toc5937" w:history="1">
        <w:r>
          <w:rPr>
            <w:rFonts w:ascii="仿宋" w:eastAsia="仿宋" w:hAnsi="仿宋" w:cs="仿宋" w:hint="eastAsia"/>
            <w:lang w:eastAsia="zh-CN"/>
          </w:rPr>
          <w:t>(一)、消防安全</w:t>
        </w:r>
        <w:r>
          <w:tab/>
        </w:r>
        <w:r>
          <w:fldChar w:fldCharType="begin"/>
        </w:r>
        <w:r>
          <w:instrText xml:space="preserve"> PAGEREF _Toc5937 \h </w:instrText>
        </w:r>
        <w:r>
          <w:fldChar w:fldCharType="separate"/>
        </w:r>
        <w:r>
          <w:t>51</w:t>
        </w:r>
        <w:r>
          <w:fldChar w:fldCharType="end"/>
        </w:r>
      </w:hyperlink>
    </w:p>
    <w:p>
      <w:pPr>
        <w:pStyle w:val="TOC2"/>
        <w:tabs>
          <w:tab w:val="right" w:leader="dot" w:pos="8306"/>
        </w:tabs>
      </w:pPr>
      <w:hyperlink w:anchor="_Toc24229" w:history="1">
        <w:r>
          <w:rPr>
            <w:rFonts w:ascii="仿宋" w:eastAsia="仿宋" w:hAnsi="仿宋" w:cs="仿宋" w:hint="eastAsia"/>
            <w:lang w:eastAsia="zh-CN"/>
          </w:rPr>
          <w:t>(二)、防火防爆总图布置措施</w:t>
        </w:r>
        <w:r>
          <w:tab/>
        </w:r>
        <w:r>
          <w:fldChar w:fldCharType="begin"/>
        </w:r>
        <w:r>
          <w:instrText xml:space="preserve"> PAGEREF _Toc24229 \h </w:instrText>
        </w:r>
        <w:r>
          <w:fldChar w:fldCharType="separate"/>
        </w:r>
        <w:r>
          <w:t>52</w:t>
        </w:r>
        <w:r>
          <w:fldChar w:fldCharType="end"/>
        </w:r>
      </w:hyperlink>
    </w:p>
    <w:p>
      <w:pPr>
        <w:pStyle w:val="TOC2"/>
        <w:tabs>
          <w:tab w:val="right" w:leader="dot" w:pos="8306"/>
        </w:tabs>
      </w:pPr>
      <w:hyperlink w:anchor="_Toc10134" w:history="1">
        <w:r>
          <w:rPr>
            <w:rFonts w:ascii="仿宋" w:eastAsia="仿宋" w:hAnsi="仿宋" w:cs="仿宋" w:hint="eastAsia"/>
            <w:lang w:eastAsia="zh-CN"/>
          </w:rPr>
          <w:t>(三)、自然灾害防范措施</w:t>
        </w:r>
        <w:r>
          <w:tab/>
        </w:r>
        <w:r>
          <w:fldChar w:fldCharType="begin"/>
        </w:r>
        <w:r>
          <w:instrText xml:space="preserve"> PAGEREF _Toc10134 \h </w:instrText>
        </w:r>
        <w:r>
          <w:fldChar w:fldCharType="separate"/>
        </w:r>
        <w:r>
          <w:t>53</w:t>
        </w:r>
        <w:r>
          <w:fldChar w:fldCharType="end"/>
        </w:r>
      </w:hyperlink>
    </w:p>
    <w:p>
      <w:pPr>
        <w:pStyle w:val="TOC2"/>
        <w:tabs>
          <w:tab w:val="right" w:leader="dot" w:pos="8306"/>
        </w:tabs>
      </w:pPr>
      <w:hyperlink w:anchor="_Toc5258" w:history="1">
        <w:r>
          <w:rPr>
            <w:rFonts w:ascii="仿宋" w:eastAsia="仿宋" w:hAnsi="仿宋" w:cs="仿宋" w:hint="eastAsia"/>
            <w:lang w:eastAsia="zh-CN"/>
          </w:rPr>
          <w:t>(四)、安全色及安全标志使用要求</w:t>
        </w:r>
        <w:r>
          <w:tab/>
        </w:r>
        <w:r>
          <w:fldChar w:fldCharType="begin"/>
        </w:r>
        <w:r>
          <w:instrText xml:space="preserve"> PAGEREF _Toc5258 \h </w:instrText>
        </w:r>
        <w:r>
          <w:fldChar w:fldCharType="separate"/>
        </w:r>
        <w:r>
          <w:t>54</w:t>
        </w:r>
        <w:r>
          <w:fldChar w:fldCharType="end"/>
        </w:r>
      </w:hyperlink>
    </w:p>
    <w:p>
      <w:pPr>
        <w:pStyle w:val="TOC2"/>
        <w:tabs>
          <w:tab w:val="right" w:leader="dot" w:pos="8306"/>
        </w:tabs>
      </w:pPr>
      <w:hyperlink w:anchor="_Toc17736" w:history="1">
        <w:r>
          <w:rPr>
            <w:rFonts w:ascii="仿宋" w:eastAsia="仿宋" w:hAnsi="仿宋" w:cs="仿宋" w:hint="eastAsia"/>
            <w:lang w:eastAsia="zh-CN"/>
          </w:rPr>
          <w:t>(五)、防尘防毒措施</w:t>
        </w:r>
        <w:r>
          <w:tab/>
        </w:r>
        <w:r>
          <w:fldChar w:fldCharType="begin"/>
        </w:r>
        <w:r>
          <w:instrText xml:space="preserve"> PAGEREF _Toc17736 \h </w:instrText>
        </w:r>
        <w:r>
          <w:fldChar w:fldCharType="separate"/>
        </w:r>
        <w:r>
          <w:t>55</w:t>
        </w:r>
        <w:r>
          <w:fldChar w:fldCharType="end"/>
        </w:r>
      </w:hyperlink>
    </w:p>
    <w:p>
      <w:pPr>
        <w:pStyle w:val="TOC2"/>
        <w:tabs>
          <w:tab w:val="right" w:leader="dot" w:pos="8306"/>
        </w:tabs>
      </w:pPr>
      <w:hyperlink w:anchor="_Toc8044" w:history="1">
        <w:r>
          <w:rPr>
            <w:rFonts w:ascii="仿宋" w:eastAsia="仿宋" w:hAnsi="仿宋" w:cs="仿宋" w:hint="eastAsia"/>
            <w:lang w:eastAsia="zh-CN"/>
          </w:rPr>
          <w:t>(六)、防静电、触电防护及防雷措施</w:t>
        </w:r>
        <w:r>
          <w:tab/>
        </w:r>
        <w:r>
          <w:fldChar w:fldCharType="begin"/>
        </w:r>
        <w:r>
          <w:instrText xml:space="preserve"> PAGEREF _Toc8044 \h </w:instrText>
        </w:r>
        <w:r>
          <w:fldChar w:fldCharType="separate"/>
        </w:r>
        <w:r>
          <w:t>56</w:t>
        </w:r>
        <w:r>
          <w:fldChar w:fldCharType="end"/>
        </w:r>
      </w:hyperlink>
    </w:p>
    <w:p>
      <w:pPr>
        <w:pStyle w:val="TOC2"/>
        <w:tabs>
          <w:tab w:val="right" w:leader="dot" w:pos="8306"/>
        </w:tabs>
      </w:pPr>
      <w:hyperlink w:anchor="_Toc4693" w:history="1">
        <w:r>
          <w:rPr>
            <w:rFonts w:ascii="仿宋" w:eastAsia="仿宋" w:hAnsi="仿宋" w:cs="仿宋" w:hint="eastAsia"/>
            <w:lang w:eastAsia="zh-CN"/>
          </w:rPr>
          <w:t>(七)、机械设备安全保障措施</w:t>
        </w:r>
        <w:r>
          <w:tab/>
        </w:r>
        <w:r>
          <w:fldChar w:fldCharType="begin"/>
        </w:r>
        <w:r>
          <w:instrText xml:space="preserve"> PAGEREF _Toc4693 \h </w:instrText>
        </w:r>
        <w:r>
          <w:fldChar w:fldCharType="separate"/>
        </w:r>
        <w:r>
          <w:t>58</w:t>
        </w:r>
        <w:r>
          <w:fldChar w:fldCharType="end"/>
        </w:r>
      </w:hyperlink>
    </w:p>
    <w:p>
      <w:pPr>
        <w:pStyle w:val="TOC1"/>
        <w:tabs>
          <w:tab w:val="right" w:leader="dot" w:pos="8306"/>
        </w:tabs>
      </w:pPr>
      <w:hyperlink w:anchor="_Toc8784" w:history="1">
        <w:r>
          <w:rPr>
            <w:rFonts w:ascii="仿宋" w:eastAsia="仿宋" w:hAnsi="仿宋" w:cs="仿宋" w:hint="eastAsia"/>
            <w:lang w:eastAsia="zh-CN"/>
          </w:rPr>
          <w:t>十三、风险识别与分类</w:t>
        </w:r>
        <w:r>
          <w:tab/>
        </w:r>
        <w:r>
          <w:fldChar w:fldCharType="begin"/>
        </w:r>
        <w:r>
          <w:instrText xml:space="preserve"> PAGEREF _Toc8784 \h </w:instrText>
        </w:r>
        <w:r>
          <w:fldChar w:fldCharType="separate"/>
        </w:r>
        <w:r>
          <w:t>59</w:t>
        </w:r>
        <w:r>
          <w:fldChar w:fldCharType="end"/>
        </w:r>
      </w:hyperlink>
    </w:p>
    <w:p>
      <w:pPr>
        <w:pStyle w:val="TOC2"/>
        <w:tabs>
          <w:tab w:val="right" w:leader="dot" w:pos="8306"/>
        </w:tabs>
      </w:pPr>
      <w:hyperlink w:anchor="_Toc12845" w:history="1">
        <w:r>
          <w:rPr>
            <w:rFonts w:ascii="仿宋" w:eastAsia="仿宋" w:hAnsi="仿宋" w:cs="仿宋" w:hint="eastAsia"/>
            <w:lang w:eastAsia="zh-CN"/>
          </w:rPr>
          <w:t>(一)、风险识别</w:t>
        </w:r>
        <w:r>
          <w:tab/>
        </w:r>
        <w:r>
          <w:fldChar w:fldCharType="begin"/>
        </w:r>
        <w:r>
          <w:instrText xml:space="preserve"> PAGEREF _Toc12845 \h </w:instrText>
        </w:r>
        <w:r>
          <w:fldChar w:fldCharType="separate"/>
        </w:r>
        <w:r>
          <w:t>59</w:t>
        </w:r>
        <w:r>
          <w:fldChar w:fldCharType="end"/>
        </w:r>
      </w:hyperlink>
    </w:p>
    <w:p>
      <w:pPr>
        <w:pStyle w:val="TOC2"/>
        <w:tabs>
          <w:tab w:val="right" w:leader="dot" w:pos="8306"/>
        </w:tabs>
      </w:pPr>
      <w:hyperlink w:anchor="_Toc5465" w:history="1">
        <w:r>
          <w:rPr>
            <w:rFonts w:ascii="仿宋" w:eastAsia="仿宋" w:hAnsi="仿宋" w:cs="仿宋" w:hint="eastAsia"/>
            <w:lang w:eastAsia="zh-CN"/>
          </w:rPr>
          <w:t>(二)、风险分类</w:t>
        </w:r>
        <w:r>
          <w:tab/>
        </w:r>
        <w:r>
          <w:fldChar w:fldCharType="begin"/>
        </w:r>
        <w:r>
          <w:instrText xml:space="preserve"> PAGEREF _Toc5465 \h </w:instrText>
        </w:r>
        <w:r>
          <w:fldChar w:fldCharType="separate"/>
        </w:r>
        <w:r>
          <w:t>60</w:t>
        </w:r>
        <w:r>
          <w:fldChar w:fldCharType="end"/>
        </w:r>
      </w:hyperlink>
    </w:p>
    <w:p>
      <w:pPr>
        <w:pStyle w:val="TOC1"/>
        <w:tabs>
          <w:tab w:val="right" w:leader="dot" w:pos="8306"/>
        </w:tabs>
      </w:pPr>
      <w:hyperlink w:anchor="_Toc31995" w:history="1">
        <w:r>
          <w:rPr>
            <w:rFonts w:ascii="仿宋" w:eastAsia="仿宋" w:hAnsi="仿宋" w:cs="仿宋" w:hint="eastAsia"/>
            <w:lang w:eastAsia="zh-CN"/>
          </w:rPr>
          <w:t>十四、供应链管理</w:t>
        </w:r>
        <w:r>
          <w:tab/>
        </w:r>
        <w:r>
          <w:fldChar w:fldCharType="begin"/>
        </w:r>
        <w:r>
          <w:instrText xml:space="preserve"> PAGEREF _Toc31995 \h </w:instrText>
        </w:r>
        <w:r>
          <w:fldChar w:fldCharType="separate"/>
        </w:r>
        <w:r>
          <w:t>62</w:t>
        </w:r>
        <w:r>
          <w:fldChar w:fldCharType="end"/>
        </w:r>
      </w:hyperlink>
    </w:p>
    <w:p>
      <w:pPr>
        <w:pStyle w:val="TOC2"/>
        <w:tabs>
          <w:tab w:val="right" w:leader="dot" w:pos="8306"/>
        </w:tabs>
      </w:pPr>
      <w:hyperlink w:anchor="_Toc30294" w:history="1">
        <w:r>
          <w:rPr>
            <w:rFonts w:ascii="仿宋" w:eastAsia="仿宋" w:hAnsi="仿宋" w:cs="仿宋" w:hint="eastAsia"/>
            <w:lang w:eastAsia="zh-CN"/>
          </w:rPr>
          <w:t>(一)、供应链战略规划</w:t>
        </w:r>
        <w:r>
          <w:tab/>
        </w:r>
        <w:r>
          <w:fldChar w:fldCharType="begin"/>
        </w:r>
        <w:r>
          <w:instrText xml:space="preserve"> PAGEREF _Toc30294 \h </w:instrText>
        </w:r>
        <w:r>
          <w:fldChar w:fldCharType="separate"/>
        </w:r>
        <w:r>
          <w:t>62</w:t>
        </w:r>
        <w:r>
          <w:fldChar w:fldCharType="end"/>
        </w:r>
      </w:hyperlink>
    </w:p>
    <w:p>
      <w:pPr>
        <w:pStyle w:val="TOC2"/>
        <w:tabs>
          <w:tab w:val="right" w:leader="dot" w:pos="8306"/>
        </w:tabs>
      </w:pPr>
      <w:hyperlink w:anchor="_Toc3699" w:history="1">
        <w:r>
          <w:rPr>
            <w:rFonts w:ascii="仿宋" w:eastAsia="仿宋" w:hAnsi="仿宋" w:cs="仿宋" w:hint="eastAsia"/>
            <w:lang w:eastAsia="zh-CN"/>
          </w:rPr>
          <w:t>(二)、供应商选择与合作</w:t>
        </w:r>
        <w:r>
          <w:tab/>
        </w:r>
        <w:r>
          <w:fldChar w:fldCharType="begin"/>
        </w:r>
        <w:r>
          <w:instrText xml:space="preserve"> PAGEREF _Toc3699 \h </w:instrText>
        </w:r>
        <w:r>
          <w:fldChar w:fldCharType="separate"/>
        </w:r>
        <w:r>
          <w:t>64</w:t>
        </w:r>
        <w:r>
          <w:fldChar w:fldCharType="end"/>
        </w:r>
      </w:hyperlink>
    </w:p>
    <w:p>
      <w:pPr>
        <w:pStyle w:val="TOC2"/>
        <w:tabs>
          <w:tab w:val="right" w:leader="dot" w:pos="8306"/>
        </w:tabs>
      </w:pPr>
      <w:hyperlink w:anchor="_Toc15041" w:history="1">
        <w:r>
          <w:rPr>
            <w:rFonts w:ascii="仿宋" w:eastAsia="仿宋" w:hAnsi="仿宋" w:cs="仿宋" w:hint="eastAsia"/>
            <w:lang w:eastAsia="zh-CN"/>
          </w:rPr>
          <w:t>(三)、物流与库存管理</w:t>
        </w:r>
        <w:r>
          <w:tab/>
        </w:r>
        <w:r>
          <w:fldChar w:fldCharType="begin"/>
        </w:r>
        <w:r>
          <w:instrText xml:space="preserve"> PAGEREF _Toc15041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10"/>
      <w:r>
        <w:rPr>
          <w:rFonts w:ascii="仿宋" w:eastAsia="仿宋" w:hAnsi="仿宋" w:cs="仿宋" w:hint="eastAsia"/>
          <w:sz w:val="28"/>
          <w:lang w:eastAsia="zh-CN"/>
        </w:rPr>
        <w:t>一、经纬仪水准仪项目危机管理</w:t>
      </w:r>
      <w:bookmarkEnd w:id="2"/>
    </w:p>
    <w:p>
      <w:pPr>
        <w:pStyle w:val="Heading2"/>
        <w:rPr>
          <w:rFonts w:ascii="仿宋" w:eastAsia="仿宋" w:hAnsi="仿宋" w:cs="仿宋" w:hint="eastAsia"/>
          <w:lang w:eastAsia="zh-CN"/>
        </w:rPr>
      </w:pPr>
      <w:bookmarkStart w:id="3" w:name="_Toc311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经纬仪水准仪项目危机管理中，危机预警与识别是确保经纬仪水准仪项目稳健运行的核心步骤。通过建立全面的监测机制，经纬仪水准仪项目团队旨在及时发现和理解潜在的风险和危机因素，以便采取及时的预防和应对措施，确保经纬仪水准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首先，通过深入的风险评估，经纬仪水准仪项目团队全面分析了整个经纬仪水准仪项目和各个阶段可能存在的威胁。这包括准确评估每个潜在风险的发生概率和可能影响的程度，为后续危机预警提供了有力支持。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经纬仪水准仪项目团队着重于明确定义经纬仪水准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经纬仪水准仪项目进展的持续监控，团队能够及时发现潜在问题并作出迅速反应。经纬仪水准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在这一阶段，团队的专业素养和反应速度将发挥至关重要的作用，以确保潜在危机能够在初期得到有效的处理，最大程度地减轻负面影响。通过危机预警与识别，经纬仪水准仪项目得以更有序、可控地推进。</w:t>
      </w:r>
    </w:p>
    <w:p>
      <w:pPr>
        <w:pStyle w:val="Heading2"/>
        <w:ind w:firstLine="560" w:firstLineChars="200"/>
        <w:rPr>
          <w:rFonts w:ascii="仿宋" w:eastAsia="仿宋" w:hAnsi="仿宋" w:cs="仿宋" w:hint="eastAsia"/>
          <w:sz w:val="28"/>
          <w:lang w:eastAsia="zh-CN"/>
        </w:rPr>
      </w:pPr>
      <w:bookmarkStart w:id="4" w:name="_Toc1603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在危机发生时，经纬仪水准仪项目团队立即行动，成立了应急小组。该小组的任务是迅速制定并实施紧急应对措施，以最小化潜在损失。以下是采取的主要措施：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暂停经纬仪水准仪项目进度：为遏制危机蔓延，经纬仪水准仪项目暂时停止进行，以便全面评估当前状况。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资源重新分配：重新评估经纬仪水准仪项目资源的分配，确保最大限度地减小损失。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实时沟通：与关键利益相关者建立实时沟通机制，向他们传递经纬仪水准仪项目危机的实际状况，保障经纬仪水准仪项目核心利益。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在紧急应对的同时，经纬仪水准仪项目团队强调了团队协作和有效沟通的重要性。以下是团队协作的关键举措：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信息共享机制：建立了信息共享平台，确保团队成员能够及时获取经纬仪水准仪项目危机的实时信息。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领导者沟通：经纬仪水准仪项目领导者通过定期会议和即时沟通工具，指导团队应对危机，保持团队稳定运行。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随着危机得到初步控制，经纬仪水准仪项目团队转向制定恢复计划，以确保经纬仪水准仪项目能够从中迅速恢复。主要恢复计划包括：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修复受损的进度计划：重新评估经纬仪水准仪项目进度，制定修复计划，确保经纬仪水准仪项目尽快回归正常进程。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重新调整资源分配：优化资源分配，确保经纬仪水准仪项目在有限资源下高效运转。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风险管理机制加强：对经纬仪水准仪项目风险进行全面评估，制定更强化的风险管理策略，以预防未来可能的危机。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308"/>
      <w:r>
        <w:rPr>
          <w:rFonts w:ascii="仿宋" w:eastAsia="仿宋" w:hAnsi="仿宋" w:cs="仿宋" w:hint="eastAsia"/>
          <w:sz w:val="28"/>
          <w:lang w:eastAsia="zh-CN"/>
        </w:rPr>
        <w:t>二、经纬仪水准仪项目建设背景及必要性分析</w:t>
      </w:r>
      <w:bookmarkEnd w:id="5"/>
    </w:p>
    <w:p>
      <w:pPr>
        <w:pStyle w:val="Heading2"/>
        <w:rPr>
          <w:rFonts w:ascii="仿宋" w:eastAsia="仿宋" w:hAnsi="仿宋" w:cs="仿宋" w:hint="eastAsia"/>
          <w:lang w:eastAsia="zh-CN"/>
        </w:rPr>
      </w:pPr>
      <w:bookmarkStart w:id="6" w:name="_Toc15266"/>
      <w:r>
        <w:rPr>
          <w:rFonts w:ascii="仿宋" w:eastAsia="仿宋" w:hAnsi="仿宋" w:cs="仿宋" w:hint="eastAsia"/>
          <w:lang w:eastAsia="zh-CN"/>
        </w:rPr>
        <w:t>(一)、经纬仪水准仪项目背景分析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经纬仪水准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经纬仪水准仪项目在这个潮流中的定位。同时，我们将关注行业内涌现的新兴机遇，以便经纬仪水准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经纬仪水准仪项目提供了强大的发展动力。我们将聚焦于行业内最新的技术发展趋势，包括但不限于人工智能、大数据分析、物联网等领域。通过深度的技术研究，我们将确保经纬仪水准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经纬仪水准仪项目发展的源泉。我们将投入更多的精力对市场需求进行深入剖析，超越表面的需求，深入挖掘潜在的市场痛点和机遇。通过对市场需求的细致了解，经纬仪水准仪项目将更有针对性地设计解决方案，满足市场的多样化需求，从而更好地促进经纬仪水准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经纬仪水准仪项目战略至关重要。我们将对竞争态势进行更为深入的分析，包括但不限于市场份额、产品特点、客户满意度等多个维度。通过深度的竞争分析，经纬仪水准仪项目将能够更准确地把握市场脉搏，制定具有竞争力的经纬仪水准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经纬仪水准仪项目的发展具有直接的影响。我们将进行更为全面的法规和政策分析，了解行业发展中的潜在法律风险和合规挑战。通过充分了解和遵守相关法规，经纬仪水准仪项目将确保在法律框架内合法合规运营，为经纬仪水准仪项目的稳健发展提供有力支持。</w:t>
      </w:r>
    </w:p>
    <w:p>
      <w:pPr>
        <w:pStyle w:val="Heading2"/>
        <w:ind w:firstLine="560" w:firstLineChars="200"/>
        <w:rPr>
          <w:rFonts w:ascii="仿宋" w:eastAsia="仿宋" w:hAnsi="仿宋" w:cs="仿宋" w:hint="eastAsia"/>
          <w:sz w:val="28"/>
          <w:lang w:eastAsia="zh-CN"/>
        </w:rPr>
      </w:pPr>
      <w:bookmarkStart w:id="7" w:name="_Toc14857"/>
      <w:r>
        <w:rPr>
          <w:rFonts w:ascii="仿宋" w:eastAsia="仿宋" w:hAnsi="仿宋" w:cs="仿宋" w:hint="eastAsia"/>
          <w:sz w:val="28"/>
          <w:lang w:eastAsia="zh-CN"/>
        </w:rPr>
        <w:t>(二)、经纬仪水准仪项目建设必要性分析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建设的迫切性源于对行业发展趋势的深刻洞察。我们正处于一个行业变革的时代，科技创新、数字化转型成为企业发展的关键动力。经纬仪水准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建设不仅仅是为了跟上潮流，更是为了通过技术创新推动企业的持续发展。通过引入先进的技术和解决方案，经纬仪水准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经纬仪水准仪项目的建设成为必然选择，通过提高产品质量、拓展服务领域，从而在竞争中获得更多的机会。经纬仪水准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经纬仪水准仪项目建设的必要性体现在对客户需求更精准的满足。通过经纬仪水准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建设的背后是对企业持续创新的追求。只有通过不断创新，企业才能在竞争中立于不败之地。经纬仪水准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024"/>
      <w:r>
        <w:rPr>
          <w:rFonts w:ascii="仿宋" w:eastAsia="仿宋" w:hAnsi="仿宋" w:cs="仿宋" w:hint="eastAsia"/>
          <w:sz w:val="28"/>
          <w:lang w:eastAsia="zh-CN"/>
        </w:rPr>
        <w:t>三、经纬仪水准仪项目绩效评估</w:t>
      </w:r>
      <w:bookmarkEnd w:id="8"/>
    </w:p>
    <w:p>
      <w:pPr>
        <w:pStyle w:val="Heading2"/>
        <w:rPr>
          <w:rFonts w:ascii="仿宋" w:eastAsia="仿宋" w:hAnsi="仿宋" w:cs="仿宋" w:hint="eastAsia"/>
          <w:lang w:eastAsia="zh-CN"/>
        </w:rPr>
      </w:pPr>
      <w:bookmarkStart w:id="9" w:name="_Toc507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经纬仪水准仪项目中，我们设计了一套全面的绩效评估指标，以确保经纬仪水准仪项目的可控和成功交付。这些指标跨足经纬仪水准仪项目目标、成本、进度和质量等多个维度，为我们提供了全面洞察经纬仪水准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目标达成率是我们关注的首要指标。我们设定了明确的目标，并通过定期监测和评估，迅速发现并应对潜在的目标偏差。这为经纬仪水准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成本绩效是另一个核心关注点。通过实际成本与预算成本的对比分析，我们深入了解成本差异的原因，及时调整资源分配，保持经纬仪水准仪项目在经济效益方面的合理水平。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进度作为关键的绩效指标之一，得到了精心的关注。我们制定了详细的经纬仪水准仪项目进度计划，并设立了进度符合度指标，确保实际进度与计划进度保持一致。这使我们能够快速发现和解决潜在的进度问题，保持经纬仪水准仪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经纬仪水准仪项目绩效的不可或缺的一环。我们引入了一系列的质量标准和客户满意度指标，以确保经纬仪水准仪项目交付的成果在质量上达到或超越预期水平。通过持续监测这些指标，我们努力提升经纬仪水准仪项目整体质量水平，为经纬仪水准仪项目的成功交付提供有力保障。通过这些科学且全面的绩效评估，我们能够更好地引导经纬仪水准仪项目的持续改进，确保经纬仪水准仪项目目标的顺利达成。</w:t>
      </w:r>
    </w:p>
    <w:p>
      <w:pPr>
        <w:pStyle w:val="Heading2"/>
        <w:ind w:firstLine="560" w:firstLineChars="200"/>
        <w:rPr>
          <w:rFonts w:ascii="仿宋" w:eastAsia="仿宋" w:hAnsi="仿宋" w:cs="仿宋" w:hint="eastAsia"/>
          <w:sz w:val="28"/>
          <w:lang w:eastAsia="zh-CN"/>
        </w:rPr>
      </w:pPr>
      <w:bookmarkStart w:id="10" w:name="_Toc629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绩效评估是经纬仪水准仪项目中的关键环节，为确保经纬仪水准仪项目达到预期目标，我们采用了多层次、多维度的绩效评估方法。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经纬仪水准仪项目的战略目标对齐，确保每个决策和行动都与经纬仪水准仪项目整体目标保持一致。团队会定期召开战略对齐会议，审视当前工作与经纬仪水准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经纬仪水准仪项目进度、质量、成本和风险等方面。这些指标通过数据收集和分析，为经纬仪水准仪项目管理团队提供了客观的评估依据。例如，我们通过经纬仪水准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绩效评估不仅仅停留在经纬仪水准仪项目内部，还考虑了经纬仪水准仪项目对外部环境的影响。我们定期进行干系人满意度调查，以了解各利益相关方对经纬仪水准仪项目的期望和满意度，并及时做出调整。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这种多层次、多角度的绩效评估方法，使得我们能够全面了解经纬仪水准仪项目的运行状态，及时做出调整，确保经纬仪水准仪项目在不断变化的环境中保持稳健前行。</w:t>
      </w:r>
    </w:p>
    <w:p>
      <w:pPr>
        <w:pStyle w:val="Heading2"/>
        <w:ind w:firstLine="560" w:firstLineChars="200"/>
        <w:rPr>
          <w:rFonts w:ascii="仿宋" w:eastAsia="仿宋" w:hAnsi="仿宋" w:cs="仿宋" w:hint="eastAsia"/>
          <w:sz w:val="28"/>
          <w:lang w:eastAsia="zh-CN"/>
        </w:rPr>
      </w:pPr>
      <w:bookmarkStart w:id="11" w:name="_Toc1367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为了确保经纬仪水准仪项目的有效管理和不断优化，我们采用了精心设计的绩效评估周期。这个周期旨在实现灵活、实时和全面的评估，以适应经纬仪水准仪项目执行中的各种挑战。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经纬仪水准仪项目的不同需求，分为短期、中期和长期。短期评估关注每个迭代或工作周期，以及时发现和解决当前任务中的问题。中期评估涵盖几个迭代，深入了解整体经纬仪水准仪项目的趋势和性能。长期评估则着眼于整个经纬仪水准仪项目阶段，确保经纬仪水准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经纬仪水准仪项目管理工具和协作平台，团队成员能够随时更新和分享经纬仪水准仪项目数据。这种实时性的反馈机制使我们能够及时察觉潜在问题，快速调整，保持经纬仪水准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经纬仪水准仪项目的决策制定密不可分。每个周期的经纬仪水准仪项目回顾会议成为集体总结经验、识别问题深层次原因并找到创新解决方案的平台。这种定期的反思与调整机制使经纬仪水准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2060"/>
      <w:r>
        <w:rPr>
          <w:rFonts w:ascii="仿宋" w:eastAsia="仿宋" w:hAnsi="仿宋" w:cs="仿宋" w:hint="eastAsia"/>
          <w:sz w:val="28"/>
          <w:lang w:eastAsia="zh-CN"/>
        </w:rPr>
        <w:t>四、经纬仪水准仪项目土建工程</w:t>
      </w:r>
      <w:bookmarkEnd w:id="12"/>
    </w:p>
    <w:p>
      <w:pPr>
        <w:pStyle w:val="Heading2"/>
        <w:rPr>
          <w:rFonts w:ascii="仿宋" w:eastAsia="仿宋" w:hAnsi="仿宋" w:cs="仿宋" w:hint="eastAsia"/>
          <w:lang w:eastAsia="zh-CN"/>
        </w:rPr>
      </w:pPr>
      <w:bookmarkStart w:id="13" w:name="_Toc2564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在经纬仪水准仪项目的建筑工程设计中，我们将秉承一系列重要的设计原则，以确保经纬仪水准仪项目建筑在功能、美观、可持续性等方面达到最佳效果。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首要原则是确保建筑的功能性得到最大化的发挥。我们将充分理解经纬仪水准仪项目的实际需求，合理布局各个功能区域，保证建筑在满足业务需求的同时，提供高效的工作环境。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在建筑设计中，我们将综合考虑建设和运营成本。通过精细的经济效益分析，确保设计方案在高效利用资源的同时，对经纬仪水准仪项目的长期盈利能力有积极的贡献。</w:t>
      </w:r>
    </w:p>
    <w:p>
      <w:pPr>
        <w:pStyle w:val="Heading2"/>
        <w:ind w:firstLine="560" w:firstLineChars="200"/>
        <w:rPr>
          <w:rFonts w:ascii="仿宋" w:eastAsia="仿宋" w:hAnsi="仿宋" w:cs="仿宋" w:hint="eastAsia"/>
          <w:sz w:val="28"/>
          <w:lang w:eastAsia="zh-CN"/>
        </w:rPr>
      </w:pPr>
      <w:bookmarkStart w:id="14" w:name="_Toc1016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纬仪水准仪项目的土建工程设计中，我们将精准设定设计年限，结合经纬仪水准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经纬仪水准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666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经纬仪水准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经纬仪水准仪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经纬仪水准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35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本期工程经纬仪水准仪项目预计总建筑面积XXX平方米，其中：计容建筑面积XXX平方米，计划建筑工程投资XX万元，占经纬仪水准仪项目总投资的XX%。</w:t>
      </w:r>
    </w:p>
    <w:p>
      <w:pPr>
        <w:pStyle w:val="Heading1"/>
        <w:ind w:firstLine="560" w:firstLineChars="200"/>
        <w:rPr>
          <w:rFonts w:ascii="仿宋" w:eastAsia="仿宋" w:hAnsi="仿宋" w:cs="仿宋" w:hint="eastAsia"/>
          <w:sz w:val="28"/>
          <w:lang w:eastAsia="zh-CN"/>
        </w:rPr>
      </w:pPr>
      <w:bookmarkStart w:id="17" w:name="_Toc7208"/>
      <w:r>
        <w:rPr>
          <w:rFonts w:ascii="仿宋" w:eastAsia="仿宋" w:hAnsi="仿宋" w:cs="仿宋" w:hint="eastAsia"/>
          <w:sz w:val="28"/>
          <w:lang w:eastAsia="zh-CN"/>
        </w:rPr>
        <w:t>五、经纬仪水准仪项目概论</w:t>
      </w:r>
      <w:bookmarkEnd w:id="17"/>
    </w:p>
    <w:p>
      <w:pPr>
        <w:pStyle w:val="Heading2"/>
        <w:rPr>
          <w:rFonts w:ascii="仿宋" w:eastAsia="仿宋" w:hAnsi="仿宋" w:cs="仿宋" w:hint="eastAsia"/>
          <w:lang w:eastAsia="zh-CN"/>
        </w:rPr>
      </w:pPr>
      <w:bookmarkStart w:id="18" w:name="_Toc22195"/>
      <w:r>
        <w:rPr>
          <w:rFonts w:ascii="仿宋" w:eastAsia="仿宋" w:hAnsi="仿宋" w:cs="仿宋" w:hint="eastAsia"/>
          <w:lang w:eastAsia="zh-CN"/>
        </w:rPr>
        <w:t>(一)、经纬仪水准仪项目概况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的起源追溯至对市场的深入洞察。市场的不断演变与变革为经纬仪水准仪项目提供了难得的机遇。当前市场存在的需求缺口和变革的大环境共同构成了经纬仪水准仪项目的背景。这个经纬仪水准仪项目旨在充分利用市场机遇，填补行业中尚未满足的需求，为客户提供全新的解决方案。市场的变革和需求的增长使得这个经纬仪水准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经纬仪水准仪项目名称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正式命名为经纬仪水准仪。这个名称不仅仅是一个标识，更代表了经纬仪水准仪项目的核心理念和愿景。它蕴含着经纬仪水准仪项目所要解决问题的关键字，具有强烈的表达和辨识度，为经纬仪水准仪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经纬仪水准仪项目目标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的核心目标是提供一种全新、高效的解决方案，满足客户日益增长的需求。经纬仪水准仪项目追求的不仅仅是满足市场需求，更是在市场中获得卓越的竞争优势。通过不断提升产品或服务的质量和创新水平，经纬仪水准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经纬仪水准仪项目范围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全面涵盖了产品研发、制造、市场推广和售后服务，确保从产品设计到最终用户体验的全方位关注。这一全面的经纬仪水准仪项目范围是为了确保经纬仪水准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经纬仪水准仪项目时间表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经纬仪水准仪项目计划在未来18个月内完成，包括研发、测试、市场试点和正式推出等不同阶段。这个时间表的合理设计是为了确保经纬仪水准仪项目各个阶段的顺利推进，以便按时交付高质量的成果。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经纬仪水准仪项目预算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总预算估算为XX百万美元，主要分配在研发、市场推广、人员培训和运营等方面。这一充足的预算为经纬仪水准仪项目提供了充足的资源，确保经纬仪水准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经纬仪水准仪项目风险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https://d.book118.com/928012127106006022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A44E80"/>
    <w:rsid w:val="13A44E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1212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2023-12-31T23:58:00Z</dcterms:created>
  <dcterms:modified xsi:type="dcterms:W3CDTF">2023-12-31T23:58:28Z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3360458DAE01452FBEAFDAB7ACFB60AF_11</vt:lpwstr>
  </property>
  <property fmtid="{D5CDD505-2E9C-101B-9397-08002B2CF9AE}" pid="3" name="KSOProductBuildVer">
    <vt:lpwstr>2052-12.1.0.16120</vt:lpwstr>
  </property>
</Properties>
</file>