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航空发动机翻修项目计划设计方案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3" w:history="1">
        <w:r>
          <w:rPr>
            <w:rFonts w:ascii="仿宋" w:eastAsia="仿宋" w:hAnsi="仿宋" w:cs="仿宋" w:hint="eastAsia"/>
            <w:lang w:eastAsia="zh-CN"/>
          </w:rPr>
          <w:t>前言</w:t>
        </w:r>
        <w:r>
          <w:tab/>
        </w:r>
        <w:r>
          <w:fldChar w:fldCharType="begin"/>
        </w:r>
        <w:r>
          <w:instrText xml:space="preserve"> PAGEREF _Toc24283 \h </w:instrText>
        </w:r>
        <w:r>
          <w:fldChar w:fldCharType="separate"/>
        </w:r>
        <w:r>
          <w:t>3</w:t>
        </w:r>
        <w:r>
          <w:fldChar w:fldCharType="end"/>
        </w:r>
      </w:hyperlink>
    </w:p>
    <w:p>
      <w:pPr>
        <w:pStyle w:val="TOC1"/>
        <w:tabs>
          <w:tab w:val="right" w:leader="dot" w:pos="8306"/>
        </w:tabs>
      </w:pPr>
      <w:hyperlink w:anchor="_Toc15477" w:history="1">
        <w:r>
          <w:rPr>
            <w:rFonts w:ascii="仿宋" w:eastAsia="仿宋" w:hAnsi="仿宋" w:cs="仿宋" w:hint="eastAsia"/>
            <w:lang w:eastAsia="zh-CN"/>
          </w:rPr>
          <w:t>一、航空发动机翻修项目危机管理</w:t>
        </w:r>
        <w:r>
          <w:tab/>
        </w:r>
        <w:r>
          <w:fldChar w:fldCharType="begin"/>
        </w:r>
        <w:r>
          <w:instrText xml:space="preserve"> PAGEREF _Toc15477 \h </w:instrText>
        </w:r>
        <w:r>
          <w:fldChar w:fldCharType="separate"/>
        </w:r>
        <w:r>
          <w:t>3</w:t>
        </w:r>
        <w:r>
          <w:fldChar w:fldCharType="end"/>
        </w:r>
      </w:hyperlink>
    </w:p>
    <w:p>
      <w:pPr>
        <w:pStyle w:val="TOC2"/>
        <w:tabs>
          <w:tab w:val="right" w:leader="dot" w:pos="8306"/>
        </w:tabs>
      </w:pPr>
      <w:hyperlink w:anchor="_Toc1509" w:history="1">
        <w:r>
          <w:rPr>
            <w:rFonts w:ascii="仿宋" w:eastAsia="仿宋" w:hAnsi="仿宋" w:cs="仿宋" w:hint="eastAsia"/>
            <w:lang w:eastAsia="zh-CN"/>
          </w:rPr>
          <w:t>(一)、危机预警与识别</w:t>
        </w:r>
        <w:r>
          <w:tab/>
        </w:r>
        <w:r>
          <w:fldChar w:fldCharType="begin"/>
        </w:r>
        <w:r>
          <w:instrText xml:space="preserve"> PAGEREF _Toc1509 \h </w:instrText>
        </w:r>
        <w:r>
          <w:fldChar w:fldCharType="separate"/>
        </w:r>
        <w:r>
          <w:t>3</w:t>
        </w:r>
        <w:r>
          <w:fldChar w:fldCharType="end"/>
        </w:r>
      </w:hyperlink>
    </w:p>
    <w:p>
      <w:pPr>
        <w:pStyle w:val="TOC2"/>
        <w:tabs>
          <w:tab w:val="right" w:leader="dot" w:pos="8306"/>
        </w:tabs>
      </w:pPr>
      <w:hyperlink w:anchor="_Toc4042" w:history="1">
        <w:r>
          <w:rPr>
            <w:rFonts w:ascii="仿宋" w:eastAsia="仿宋" w:hAnsi="仿宋" w:cs="仿宋" w:hint="eastAsia"/>
            <w:lang w:eastAsia="zh-CN"/>
          </w:rPr>
          <w:t>(二)、危机应对与恢复</w:t>
        </w:r>
        <w:r>
          <w:tab/>
        </w:r>
        <w:r>
          <w:fldChar w:fldCharType="begin"/>
        </w:r>
        <w:r>
          <w:instrText xml:space="preserve"> PAGEREF _Toc4042 \h </w:instrText>
        </w:r>
        <w:r>
          <w:fldChar w:fldCharType="separate"/>
        </w:r>
        <w:r>
          <w:t>4</w:t>
        </w:r>
        <w:r>
          <w:fldChar w:fldCharType="end"/>
        </w:r>
      </w:hyperlink>
    </w:p>
    <w:p>
      <w:pPr>
        <w:pStyle w:val="TOC1"/>
        <w:tabs>
          <w:tab w:val="right" w:leader="dot" w:pos="8306"/>
        </w:tabs>
      </w:pPr>
      <w:hyperlink w:anchor="_Toc22703" w:history="1">
        <w:r>
          <w:rPr>
            <w:rFonts w:ascii="仿宋" w:eastAsia="仿宋" w:hAnsi="仿宋" w:cs="仿宋" w:hint="eastAsia"/>
            <w:lang w:eastAsia="zh-CN"/>
          </w:rPr>
          <w:t>二、市场分析、调研</w:t>
        </w:r>
        <w:r>
          <w:tab/>
        </w:r>
        <w:r>
          <w:fldChar w:fldCharType="begin"/>
        </w:r>
        <w:r>
          <w:instrText xml:space="preserve"> PAGEREF _Toc22703 \h </w:instrText>
        </w:r>
        <w:r>
          <w:fldChar w:fldCharType="separate"/>
        </w:r>
        <w:r>
          <w:t>6</w:t>
        </w:r>
        <w:r>
          <w:fldChar w:fldCharType="end"/>
        </w:r>
      </w:hyperlink>
    </w:p>
    <w:p>
      <w:pPr>
        <w:pStyle w:val="TOC2"/>
        <w:tabs>
          <w:tab w:val="right" w:leader="dot" w:pos="8306"/>
        </w:tabs>
      </w:pPr>
      <w:hyperlink w:anchor="_Toc16056" w:history="1">
        <w:r>
          <w:rPr>
            <w:rFonts w:ascii="仿宋" w:eastAsia="仿宋" w:hAnsi="仿宋" w:cs="仿宋" w:hint="eastAsia"/>
            <w:lang w:eastAsia="zh-CN"/>
          </w:rPr>
          <w:t>(一)、航空发动机翻修行业分析</w:t>
        </w:r>
        <w:r>
          <w:tab/>
        </w:r>
        <w:r>
          <w:fldChar w:fldCharType="begin"/>
        </w:r>
        <w:r>
          <w:instrText xml:space="preserve"> PAGEREF _Toc16056 \h </w:instrText>
        </w:r>
        <w:r>
          <w:fldChar w:fldCharType="separate"/>
        </w:r>
        <w:r>
          <w:t>6</w:t>
        </w:r>
        <w:r>
          <w:fldChar w:fldCharType="end"/>
        </w:r>
      </w:hyperlink>
    </w:p>
    <w:p>
      <w:pPr>
        <w:pStyle w:val="TOC2"/>
        <w:tabs>
          <w:tab w:val="right" w:leader="dot" w:pos="8306"/>
        </w:tabs>
      </w:pPr>
      <w:hyperlink w:anchor="_Toc11553" w:history="1">
        <w:r>
          <w:rPr>
            <w:rFonts w:ascii="仿宋" w:eastAsia="仿宋" w:hAnsi="仿宋" w:cs="仿宋" w:hint="eastAsia"/>
            <w:lang w:eastAsia="zh-CN"/>
          </w:rPr>
          <w:t>(二)、航空发动机翻修市场分析预测</w:t>
        </w:r>
        <w:r>
          <w:tab/>
        </w:r>
        <w:r>
          <w:fldChar w:fldCharType="begin"/>
        </w:r>
        <w:r>
          <w:instrText xml:space="preserve"> PAGEREF _Toc11553 \h </w:instrText>
        </w:r>
        <w:r>
          <w:fldChar w:fldCharType="separate"/>
        </w:r>
        <w:r>
          <w:t>6</w:t>
        </w:r>
        <w:r>
          <w:fldChar w:fldCharType="end"/>
        </w:r>
      </w:hyperlink>
    </w:p>
    <w:p>
      <w:pPr>
        <w:pStyle w:val="TOC1"/>
        <w:tabs>
          <w:tab w:val="right" w:leader="dot" w:pos="8306"/>
        </w:tabs>
      </w:pPr>
      <w:hyperlink w:anchor="_Toc6215" w:history="1">
        <w:r>
          <w:rPr>
            <w:rFonts w:ascii="仿宋" w:eastAsia="仿宋" w:hAnsi="仿宋" w:cs="仿宋" w:hint="eastAsia"/>
            <w:lang w:eastAsia="zh-CN"/>
          </w:rPr>
          <w:t>三、航空发动机翻修项目建设单位说明</w:t>
        </w:r>
        <w:r>
          <w:tab/>
        </w:r>
        <w:r>
          <w:fldChar w:fldCharType="begin"/>
        </w:r>
        <w:r>
          <w:instrText xml:space="preserve"> PAGEREF _Toc6215 \h </w:instrText>
        </w:r>
        <w:r>
          <w:fldChar w:fldCharType="separate"/>
        </w:r>
        <w:r>
          <w:t>7</w:t>
        </w:r>
        <w:r>
          <w:fldChar w:fldCharType="end"/>
        </w:r>
      </w:hyperlink>
    </w:p>
    <w:p>
      <w:pPr>
        <w:pStyle w:val="TOC2"/>
        <w:tabs>
          <w:tab w:val="right" w:leader="dot" w:pos="8306"/>
        </w:tabs>
      </w:pPr>
      <w:hyperlink w:anchor="_Toc11235" w:history="1">
        <w:r>
          <w:rPr>
            <w:rFonts w:ascii="仿宋" w:eastAsia="仿宋" w:hAnsi="仿宋" w:cs="仿宋" w:hint="eastAsia"/>
            <w:lang w:eastAsia="zh-CN"/>
          </w:rPr>
          <w:t>(一)、航空发动机翻修项目承办单位基本情况</w:t>
        </w:r>
        <w:r>
          <w:tab/>
        </w:r>
        <w:r>
          <w:fldChar w:fldCharType="begin"/>
        </w:r>
        <w:r>
          <w:instrText xml:space="preserve"> PAGEREF _Toc11235 \h </w:instrText>
        </w:r>
        <w:r>
          <w:fldChar w:fldCharType="separate"/>
        </w:r>
        <w:r>
          <w:t>7</w:t>
        </w:r>
        <w:r>
          <w:fldChar w:fldCharType="end"/>
        </w:r>
      </w:hyperlink>
    </w:p>
    <w:p>
      <w:pPr>
        <w:pStyle w:val="TOC2"/>
        <w:tabs>
          <w:tab w:val="right" w:leader="dot" w:pos="8306"/>
        </w:tabs>
      </w:pPr>
      <w:hyperlink w:anchor="_Toc18770" w:history="1">
        <w:r>
          <w:rPr>
            <w:rFonts w:ascii="仿宋" w:eastAsia="仿宋" w:hAnsi="仿宋" w:cs="仿宋" w:hint="eastAsia"/>
            <w:lang w:eastAsia="zh-CN"/>
          </w:rPr>
          <w:t>(二)、公司经济效益分析</w:t>
        </w:r>
        <w:r>
          <w:tab/>
        </w:r>
        <w:r>
          <w:fldChar w:fldCharType="begin"/>
        </w:r>
        <w:r>
          <w:instrText xml:space="preserve"> PAGEREF _Toc18770 \h </w:instrText>
        </w:r>
        <w:r>
          <w:fldChar w:fldCharType="separate"/>
        </w:r>
        <w:r>
          <w:t>8</w:t>
        </w:r>
        <w:r>
          <w:fldChar w:fldCharType="end"/>
        </w:r>
      </w:hyperlink>
    </w:p>
    <w:p>
      <w:pPr>
        <w:pStyle w:val="TOC1"/>
        <w:tabs>
          <w:tab w:val="right" w:leader="dot" w:pos="8306"/>
        </w:tabs>
      </w:pPr>
      <w:hyperlink w:anchor="_Toc8686" w:history="1">
        <w:r>
          <w:rPr>
            <w:rFonts w:ascii="仿宋" w:eastAsia="仿宋" w:hAnsi="仿宋" w:cs="仿宋" w:hint="eastAsia"/>
            <w:lang w:eastAsia="zh-CN"/>
          </w:rPr>
          <w:t>四、产品规划分析</w:t>
        </w:r>
        <w:r>
          <w:tab/>
        </w:r>
        <w:r>
          <w:fldChar w:fldCharType="begin"/>
        </w:r>
        <w:r>
          <w:instrText xml:space="preserve"> PAGEREF _Toc8686 \h </w:instrText>
        </w:r>
        <w:r>
          <w:fldChar w:fldCharType="separate"/>
        </w:r>
        <w:r>
          <w:t>9</w:t>
        </w:r>
        <w:r>
          <w:fldChar w:fldCharType="end"/>
        </w:r>
      </w:hyperlink>
    </w:p>
    <w:p>
      <w:pPr>
        <w:pStyle w:val="TOC2"/>
        <w:tabs>
          <w:tab w:val="right" w:leader="dot" w:pos="8306"/>
        </w:tabs>
      </w:pPr>
      <w:hyperlink w:anchor="_Toc6227" w:history="1">
        <w:r>
          <w:rPr>
            <w:rFonts w:ascii="仿宋" w:eastAsia="仿宋" w:hAnsi="仿宋" w:cs="仿宋" w:hint="eastAsia"/>
            <w:lang w:eastAsia="zh-CN"/>
          </w:rPr>
          <w:t>(一)、产品规划</w:t>
        </w:r>
        <w:r>
          <w:tab/>
        </w:r>
        <w:r>
          <w:fldChar w:fldCharType="begin"/>
        </w:r>
        <w:r>
          <w:instrText xml:space="preserve"> PAGEREF _Toc6227 \h </w:instrText>
        </w:r>
        <w:r>
          <w:fldChar w:fldCharType="separate"/>
        </w:r>
        <w:r>
          <w:t>9</w:t>
        </w:r>
        <w:r>
          <w:fldChar w:fldCharType="end"/>
        </w:r>
      </w:hyperlink>
    </w:p>
    <w:p>
      <w:pPr>
        <w:pStyle w:val="TOC2"/>
        <w:tabs>
          <w:tab w:val="right" w:leader="dot" w:pos="8306"/>
        </w:tabs>
      </w:pPr>
      <w:hyperlink w:anchor="_Toc15276" w:history="1">
        <w:r>
          <w:rPr>
            <w:rFonts w:ascii="仿宋" w:eastAsia="仿宋" w:hAnsi="仿宋" w:cs="仿宋" w:hint="eastAsia"/>
            <w:lang w:eastAsia="zh-CN"/>
          </w:rPr>
          <w:t>(二)、建设规模</w:t>
        </w:r>
        <w:r>
          <w:tab/>
        </w:r>
        <w:r>
          <w:fldChar w:fldCharType="begin"/>
        </w:r>
        <w:r>
          <w:instrText xml:space="preserve"> PAGEREF _Toc15276 \h </w:instrText>
        </w:r>
        <w:r>
          <w:fldChar w:fldCharType="separate"/>
        </w:r>
        <w:r>
          <w:t>10</w:t>
        </w:r>
        <w:r>
          <w:fldChar w:fldCharType="end"/>
        </w:r>
      </w:hyperlink>
    </w:p>
    <w:p>
      <w:pPr>
        <w:pStyle w:val="TOC1"/>
        <w:tabs>
          <w:tab w:val="right" w:leader="dot" w:pos="8306"/>
        </w:tabs>
      </w:pPr>
      <w:hyperlink w:anchor="_Toc26745" w:history="1">
        <w:r>
          <w:rPr>
            <w:rFonts w:ascii="仿宋" w:eastAsia="仿宋" w:hAnsi="仿宋" w:cs="仿宋" w:hint="eastAsia"/>
            <w:lang w:eastAsia="zh-CN"/>
          </w:rPr>
          <w:t>五、工艺说明</w:t>
        </w:r>
        <w:r>
          <w:tab/>
        </w:r>
        <w:r>
          <w:fldChar w:fldCharType="begin"/>
        </w:r>
        <w:r>
          <w:instrText xml:space="preserve"> PAGEREF _Toc26745 \h </w:instrText>
        </w:r>
        <w:r>
          <w:fldChar w:fldCharType="separate"/>
        </w:r>
        <w:r>
          <w:t>11</w:t>
        </w:r>
        <w:r>
          <w:fldChar w:fldCharType="end"/>
        </w:r>
      </w:hyperlink>
    </w:p>
    <w:p>
      <w:pPr>
        <w:pStyle w:val="TOC2"/>
        <w:tabs>
          <w:tab w:val="right" w:leader="dot" w:pos="8306"/>
        </w:tabs>
      </w:pPr>
      <w:hyperlink w:anchor="_Toc24120" w:history="1">
        <w:r>
          <w:rPr>
            <w:rFonts w:ascii="仿宋" w:eastAsia="仿宋" w:hAnsi="仿宋" w:cs="仿宋" w:hint="eastAsia"/>
            <w:lang w:eastAsia="zh-CN"/>
          </w:rPr>
          <w:t>(一)、技术管理特点</w:t>
        </w:r>
        <w:r>
          <w:tab/>
        </w:r>
        <w:r>
          <w:fldChar w:fldCharType="begin"/>
        </w:r>
        <w:r>
          <w:instrText xml:space="preserve"> PAGEREF _Toc24120 \h </w:instrText>
        </w:r>
        <w:r>
          <w:fldChar w:fldCharType="separate"/>
        </w:r>
        <w:r>
          <w:t>11</w:t>
        </w:r>
        <w:r>
          <w:fldChar w:fldCharType="end"/>
        </w:r>
      </w:hyperlink>
    </w:p>
    <w:p>
      <w:pPr>
        <w:pStyle w:val="TOC2"/>
        <w:tabs>
          <w:tab w:val="right" w:leader="dot" w:pos="8306"/>
        </w:tabs>
      </w:pPr>
      <w:hyperlink w:anchor="_Toc1653" w:history="1">
        <w:r>
          <w:rPr>
            <w:rFonts w:ascii="仿宋" w:eastAsia="仿宋" w:hAnsi="仿宋" w:cs="仿宋" w:hint="eastAsia"/>
            <w:lang w:eastAsia="zh-CN"/>
          </w:rPr>
          <w:t>(二)、航空发动机翻修项目工艺技术设计方案</w:t>
        </w:r>
        <w:r>
          <w:tab/>
        </w:r>
        <w:r>
          <w:fldChar w:fldCharType="begin"/>
        </w:r>
        <w:r>
          <w:instrText xml:space="preserve"> PAGEREF _Toc1653 \h </w:instrText>
        </w:r>
        <w:r>
          <w:fldChar w:fldCharType="separate"/>
        </w:r>
        <w:r>
          <w:t>12</w:t>
        </w:r>
        <w:r>
          <w:fldChar w:fldCharType="end"/>
        </w:r>
      </w:hyperlink>
    </w:p>
    <w:p>
      <w:pPr>
        <w:pStyle w:val="TOC2"/>
        <w:tabs>
          <w:tab w:val="right" w:leader="dot" w:pos="8306"/>
        </w:tabs>
      </w:pPr>
      <w:hyperlink w:anchor="_Toc14204" w:history="1">
        <w:r>
          <w:rPr>
            <w:rFonts w:ascii="仿宋" w:eastAsia="仿宋" w:hAnsi="仿宋" w:cs="仿宋" w:hint="eastAsia"/>
            <w:lang w:eastAsia="zh-CN"/>
          </w:rPr>
          <w:t>(三)、设备选型方案</w:t>
        </w:r>
        <w:r>
          <w:tab/>
        </w:r>
        <w:r>
          <w:fldChar w:fldCharType="begin"/>
        </w:r>
        <w:r>
          <w:instrText xml:space="preserve"> PAGEREF _Toc14204 \h </w:instrText>
        </w:r>
        <w:r>
          <w:fldChar w:fldCharType="separate"/>
        </w:r>
        <w:r>
          <w:t>13</w:t>
        </w:r>
        <w:r>
          <w:fldChar w:fldCharType="end"/>
        </w:r>
      </w:hyperlink>
    </w:p>
    <w:p>
      <w:pPr>
        <w:pStyle w:val="TOC1"/>
        <w:tabs>
          <w:tab w:val="right" w:leader="dot" w:pos="8306"/>
        </w:tabs>
      </w:pPr>
      <w:hyperlink w:anchor="_Toc5282" w:history="1">
        <w:r>
          <w:rPr>
            <w:rFonts w:ascii="仿宋" w:eastAsia="仿宋" w:hAnsi="仿宋" w:cs="仿宋" w:hint="eastAsia"/>
            <w:lang w:eastAsia="zh-CN"/>
          </w:rPr>
          <w:t>六、航空发动机翻修项目绩效评估</w:t>
        </w:r>
        <w:r>
          <w:tab/>
        </w:r>
        <w:r>
          <w:fldChar w:fldCharType="begin"/>
        </w:r>
        <w:r>
          <w:instrText xml:space="preserve"> PAGEREF _Toc5282 \h </w:instrText>
        </w:r>
        <w:r>
          <w:fldChar w:fldCharType="separate"/>
        </w:r>
        <w:r>
          <w:t>15</w:t>
        </w:r>
        <w:r>
          <w:fldChar w:fldCharType="end"/>
        </w:r>
      </w:hyperlink>
    </w:p>
    <w:p>
      <w:pPr>
        <w:pStyle w:val="TOC2"/>
        <w:tabs>
          <w:tab w:val="right" w:leader="dot" w:pos="8306"/>
        </w:tabs>
      </w:pPr>
      <w:hyperlink w:anchor="_Toc9264" w:history="1">
        <w:r>
          <w:rPr>
            <w:rFonts w:ascii="仿宋" w:eastAsia="仿宋" w:hAnsi="仿宋" w:cs="仿宋" w:hint="eastAsia"/>
            <w:lang w:eastAsia="zh-CN"/>
          </w:rPr>
          <w:t>(一)、绩效评估指标</w:t>
        </w:r>
        <w:r>
          <w:tab/>
        </w:r>
        <w:r>
          <w:fldChar w:fldCharType="begin"/>
        </w:r>
        <w:r>
          <w:instrText xml:space="preserve"> PAGEREF _Toc9264 \h </w:instrText>
        </w:r>
        <w:r>
          <w:fldChar w:fldCharType="separate"/>
        </w:r>
        <w:r>
          <w:t>15</w:t>
        </w:r>
        <w:r>
          <w:fldChar w:fldCharType="end"/>
        </w:r>
      </w:hyperlink>
    </w:p>
    <w:p>
      <w:pPr>
        <w:pStyle w:val="TOC2"/>
        <w:tabs>
          <w:tab w:val="right" w:leader="dot" w:pos="8306"/>
        </w:tabs>
      </w:pPr>
      <w:hyperlink w:anchor="_Toc22898" w:history="1">
        <w:r>
          <w:rPr>
            <w:rFonts w:ascii="仿宋" w:eastAsia="仿宋" w:hAnsi="仿宋" w:cs="仿宋" w:hint="eastAsia"/>
            <w:lang w:eastAsia="zh-CN"/>
          </w:rPr>
          <w:t>(二)、绩效评估方法</w:t>
        </w:r>
        <w:r>
          <w:tab/>
        </w:r>
        <w:r>
          <w:fldChar w:fldCharType="begin"/>
        </w:r>
        <w:r>
          <w:instrText xml:space="preserve"> PAGEREF _Toc22898 \h </w:instrText>
        </w:r>
        <w:r>
          <w:fldChar w:fldCharType="separate"/>
        </w:r>
        <w:r>
          <w:t>16</w:t>
        </w:r>
        <w:r>
          <w:fldChar w:fldCharType="end"/>
        </w:r>
      </w:hyperlink>
    </w:p>
    <w:p>
      <w:pPr>
        <w:pStyle w:val="TOC2"/>
        <w:tabs>
          <w:tab w:val="right" w:leader="dot" w:pos="8306"/>
        </w:tabs>
      </w:pPr>
      <w:hyperlink w:anchor="_Toc17179" w:history="1">
        <w:r>
          <w:rPr>
            <w:rFonts w:ascii="仿宋" w:eastAsia="仿宋" w:hAnsi="仿宋" w:cs="仿宋" w:hint="eastAsia"/>
            <w:lang w:eastAsia="zh-CN"/>
          </w:rPr>
          <w:t>(三)、绩效评估周期</w:t>
        </w:r>
        <w:r>
          <w:tab/>
        </w:r>
        <w:r>
          <w:fldChar w:fldCharType="begin"/>
        </w:r>
        <w:r>
          <w:instrText xml:space="preserve"> PAGEREF _Toc17179 \h </w:instrText>
        </w:r>
        <w:r>
          <w:fldChar w:fldCharType="separate"/>
        </w:r>
        <w:r>
          <w:t>17</w:t>
        </w:r>
        <w:r>
          <w:fldChar w:fldCharType="end"/>
        </w:r>
      </w:hyperlink>
    </w:p>
    <w:p>
      <w:pPr>
        <w:pStyle w:val="TOC1"/>
        <w:tabs>
          <w:tab w:val="right" w:leader="dot" w:pos="8306"/>
        </w:tabs>
      </w:pPr>
      <w:hyperlink w:anchor="_Toc2631" w:history="1">
        <w:r>
          <w:rPr>
            <w:rFonts w:ascii="仿宋" w:eastAsia="仿宋" w:hAnsi="仿宋" w:cs="仿宋" w:hint="eastAsia"/>
            <w:lang w:eastAsia="zh-CN"/>
          </w:rPr>
          <w:t>七、航空发动机翻修项目人力资源培养与发展</w:t>
        </w:r>
        <w:r>
          <w:tab/>
        </w:r>
        <w:r>
          <w:fldChar w:fldCharType="begin"/>
        </w:r>
        <w:r>
          <w:instrText xml:space="preserve"> PAGEREF _Toc2631 \h </w:instrText>
        </w:r>
        <w:r>
          <w:fldChar w:fldCharType="separate"/>
        </w:r>
        <w:r>
          <w:t>18</w:t>
        </w:r>
        <w:r>
          <w:fldChar w:fldCharType="end"/>
        </w:r>
      </w:hyperlink>
    </w:p>
    <w:p>
      <w:pPr>
        <w:pStyle w:val="TOC2"/>
        <w:tabs>
          <w:tab w:val="right" w:leader="dot" w:pos="8306"/>
        </w:tabs>
      </w:pPr>
      <w:hyperlink w:anchor="_Toc1786" w:history="1">
        <w:r>
          <w:rPr>
            <w:rFonts w:ascii="仿宋" w:eastAsia="仿宋" w:hAnsi="仿宋" w:cs="仿宋" w:hint="eastAsia"/>
            <w:lang w:eastAsia="zh-CN"/>
          </w:rPr>
          <w:t>(一)、人才需求与规划</w:t>
        </w:r>
        <w:r>
          <w:tab/>
        </w:r>
        <w:r>
          <w:fldChar w:fldCharType="begin"/>
        </w:r>
        <w:r>
          <w:instrText xml:space="preserve"> PAGEREF _Toc1786 \h </w:instrText>
        </w:r>
        <w:r>
          <w:fldChar w:fldCharType="separate"/>
        </w:r>
        <w:r>
          <w:t>18</w:t>
        </w:r>
        <w:r>
          <w:fldChar w:fldCharType="end"/>
        </w:r>
      </w:hyperlink>
    </w:p>
    <w:p>
      <w:pPr>
        <w:pStyle w:val="TOC2"/>
        <w:tabs>
          <w:tab w:val="right" w:leader="dot" w:pos="8306"/>
        </w:tabs>
      </w:pPr>
      <w:hyperlink w:anchor="_Toc15912" w:history="1">
        <w:r>
          <w:rPr>
            <w:rFonts w:ascii="仿宋" w:eastAsia="仿宋" w:hAnsi="仿宋" w:cs="仿宋" w:hint="eastAsia"/>
            <w:lang w:eastAsia="zh-CN"/>
          </w:rPr>
          <w:t>(二)、培训与发展计划</w:t>
        </w:r>
        <w:r>
          <w:tab/>
        </w:r>
        <w:r>
          <w:fldChar w:fldCharType="begin"/>
        </w:r>
        <w:r>
          <w:instrText xml:space="preserve"> PAGEREF _Toc15912 \h </w:instrText>
        </w:r>
        <w:r>
          <w:fldChar w:fldCharType="separate"/>
        </w:r>
        <w:r>
          <w:t>18</w:t>
        </w:r>
        <w:r>
          <w:fldChar w:fldCharType="end"/>
        </w:r>
      </w:hyperlink>
    </w:p>
    <w:p>
      <w:pPr>
        <w:pStyle w:val="TOC1"/>
        <w:tabs>
          <w:tab w:val="right" w:leader="dot" w:pos="8306"/>
        </w:tabs>
      </w:pPr>
      <w:hyperlink w:anchor="_Toc25849" w:history="1">
        <w:r>
          <w:rPr>
            <w:rFonts w:ascii="仿宋" w:eastAsia="仿宋" w:hAnsi="仿宋" w:cs="仿宋" w:hint="eastAsia"/>
            <w:lang w:eastAsia="zh-CN"/>
          </w:rPr>
          <w:t>八、航空发动机翻修项目人力资源管理</w:t>
        </w:r>
        <w:r>
          <w:tab/>
        </w:r>
        <w:r>
          <w:fldChar w:fldCharType="begin"/>
        </w:r>
        <w:r>
          <w:instrText xml:space="preserve"> PAGEREF _Toc25849 \h </w:instrText>
        </w:r>
        <w:r>
          <w:fldChar w:fldCharType="separate"/>
        </w:r>
        <w:r>
          <w:t>19</w:t>
        </w:r>
        <w:r>
          <w:fldChar w:fldCharType="end"/>
        </w:r>
      </w:hyperlink>
    </w:p>
    <w:p>
      <w:pPr>
        <w:pStyle w:val="TOC2"/>
        <w:tabs>
          <w:tab w:val="right" w:leader="dot" w:pos="8306"/>
        </w:tabs>
      </w:pPr>
      <w:hyperlink w:anchor="_Toc20200" w:history="1">
        <w:r>
          <w:rPr>
            <w:rFonts w:ascii="仿宋" w:eastAsia="仿宋" w:hAnsi="仿宋" w:cs="仿宋" w:hint="eastAsia"/>
            <w:lang w:eastAsia="zh-CN"/>
          </w:rPr>
          <w:t>(一)、建立健全的预算管理制度</w:t>
        </w:r>
        <w:r>
          <w:tab/>
        </w:r>
        <w:r>
          <w:fldChar w:fldCharType="begin"/>
        </w:r>
        <w:r>
          <w:instrText xml:space="preserve"> PAGEREF _Toc20200 \h </w:instrText>
        </w:r>
        <w:r>
          <w:fldChar w:fldCharType="separate"/>
        </w:r>
        <w:r>
          <w:t>19</w:t>
        </w:r>
        <w:r>
          <w:fldChar w:fldCharType="end"/>
        </w:r>
      </w:hyperlink>
    </w:p>
    <w:p>
      <w:pPr>
        <w:pStyle w:val="TOC2"/>
        <w:tabs>
          <w:tab w:val="right" w:leader="dot" w:pos="8306"/>
        </w:tabs>
      </w:pPr>
      <w:hyperlink w:anchor="_Toc27558" w:history="1">
        <w:r>
          <w:rPr>
            <w:rFonts w:ascii="仿宋" w:eastAsia="仿宋" w:hAnsi="仿宋" w:cs="仿宋" w:hint="eastAsia"/>
            <w:lang w:eastAsia="zh-CN"/>
          </w:rPr>
          <w:t>(二)、加强资金流动监控</w:t>
        </w:r>
        <w:r>
          <w:tab/>
        </w:r>
        <w:r>
          <w:fldChar w:fldCharType="begin"/>
        </w:r>
        <w:r>
          <w:instrText xml:space="preserve"> PAGEREF _Toc27558 \h </w:instrText>
        </w:r>
        <w:r>
          <w:fldChar w:fldCharType="separate"/>
        </w:r>
        <w:r>
          <w:t>21</w:t>
        </w:r>
        <w:r>
          <w:fldChar w:fldCharType="end"/>
        </w:r>
      </w:hyperlink>
    </w:p>
    <w:p>
      <w:pPr>
        <w:pStyle w:val="TOC2"/>
        <w:tabs>
          <w:tab w:val="right" w:leader="dot" w:pos="8306"/>
        </w:tabs>
      </w:pPr>
      <w:hyperlink w:anchor="_Toc25786" w:history="1">
        <w:r>
          <w:rPr>
            <w:rFonts w:ascii="仿宋" w:eastAsia="仿宋" w:hAnsi="仿宋" w:cs="仿宋" w:hint="eastAsia"/>
            <w:lang w:eastAsia="zh-CN"/>
          </w:rPr>
          <w:t>(三)、制定完善的风险控制机制</w:t>
        </w:r>
        <w:r>
          <w:tab/>
        </w:r>
        <w:r>
          <w:fldChar w:fldCharType="begin"/>
        </w:r>
        <w:r>
          <w:instrText xml:space="preserve"> PAGEREF _Toc25786 \h </w:instrText>
        </w:r>
        <w:r>
          <w:fldChar w:fldCharType="separate"/>
        </w:r>
        <w:r>
          <w:t>22</w:t>
        </w:r>
        <w:r>
          <w:fldChar w:fldCharType="end"/>
        </w:r>
      </w:hyperlink>
    </w:p>
    <w:p>
      <w:pPr>
        <w:pStyle w:val="TOC2"/>
        <w:tabs>
          <w:tab w:val="right" w:leader="dot" w:pos="8306"/>
        </w:tabs>
      </w:pPr>
      <w:hyperlink w:anchor="_Toc11971" w:history="1">
        <w:r>
          <w:rPr>
            <w:rFonts w:ascii="仿宋" w:eastAsia="仿宋" w:hAnsi="仿宋" w:cs="仿宋" w:hint="eastAsia"/>
            <w:lang w:eastAsia="zh-CN"/>
          </w:rPr>
          <w:t>(四)、优化成本管理</w:t>
        </w:r>
        <w:r>
          <w:tab/>
        </w:r>
        <w:r>
          <w:fldChar w:fldCharType="begin"/>
        </w:r>
        <w:r>
          <w:instrText xml:space="preserve"> PAGEREF _Toc11971 \h </w:instrText>
        </w:r>
        <w:r>
          <w:fldChar w:fldCharType="separate"/>
        </w:r>
        <w:r>
          <w:t>23</w:t>
        </w:r>
        <w:r>
          <w:fldChar w:fldCharType="end"/>
        </w:r>
      </w:hyperlink>
    </w:p>
    <w:p>
      <w:pPr>
        <w:pStyle w:val="TOC1"/>
        <w:tabs>
          <w:tab w:val="right" w:leader="dot" w:pos="8306"/>
        </w:tabs>
      </w:pPr>
      <w:hyperlink w:anchor="_Toc1872" w:history="1">
        <w:r>
          <w:rPr>
            <w:rFonts w:ascii="仿宋" w:eastAsia="仿宋" w:hAnsi="仿宋" w:cs="仿宋" w:hint="eastAsia"/>
            <w:lang w:eastAsia="zh-CN"/>
          </w:rPr>
          <w:t>九、航空发动机翻修项目投资规划</w:t>
        </w:r>
        <w:r>
          <w:tab/>
        </w:r>
        <w:r>
          <w:fldChar w:fldCharType="begin"/>
        </w:r>
        <w:r>
          <w:instrText xml:space="preserve"> PAGEREF _Toc1872 \h </w:instrText>
        </w:r>
        <w:r>
          <w:fldChar w:fldCharType="separate"/>
        </w:r>
        <w:r>
          <w:t>25</w:t>
        </w:r>
        <w:r>
          <w:fldChar w:fldCharType="end"/>
        </w:r>
      </w:hyperlink>
    </w:p>
    <w:p>
      <w:pPr>
        <w:pStyle w:val="TOC2"/>
        <w:tabs>
          <w:tab w:val="right" w:leader="dot" w:pos="8306"/>
        </w:tabs>
      </w:pPr>
      <w:hyperlink w:anchor="_Toc5730" w:history="1">
        <w:r>
          <w:rPr>
            <w:rFonts w:ascii="仿宋" w:eastAsia="仿宋" w:hAnsi="仿宋" w:cs="仿宋" w:hint="eastAsia"/>
            <w:lang w:eastAsia="zh-CN"/>
          </w:rPr>
          <w:t>(一)、航空发动机翻修项目总投资估算</w:t>
        </w:r>
        <w:r>
          <w:tab/>
        </w:r>
        <w:r>
          <w:fldChar w:fldCharType="begin"/>
        </w:r>
        <w:r>
          <w:instrText xml:space="preserve"> PAGEREF _Toc5730 \h </w:instrText>
        </w:r>
        <w:r>
          <w:fldChar w:fldCharType="separate"/>
        </w:r>
        <w:r>
          <w:t>25</w:t>
        </w:r>
        <w:r>
          <w:fldChar w:fldCharType="end"/>
        </w:r>
      </w:hyperlink>
    </w:p>
    <w:p>
      <w:pPr>
        <w:pStyle w:val="TOC2"/>
        <w:tabs>
          <w:tab w:val="right" w:leader="dot" w:pos="8306"/>
        </w:tabs>
      </w:pPr>
      <w:hyperlink w:anchor="_Toc10477" w:history="1">
        <w:r>
          <w:rPr>
            <w:rFonts w:ascii="仿宋" w:eastAsia="仿宋" w:hAnsi="仿宋" w:cs="仿宋" w:hint="eastAsia"/>
            <w:lang w:eastAsia="zh-CN"/>
          </w:rPr>
          <w:t>(二)、资金筹措</w:t>
        </w:r>
        <w:r>
          <w:tab/>
        </w:r>
        <w:r>
          <w:fldChar w:fldCharType="begin"/>
        </w:r>
        <w:r>
          <w:instrText xml:space="preserve"> PAGEREF _Toc10477 \h </w:instrText>
        </w:r>
        <w:r>
          <w:fldChar w:fldCharType="separate"/>
        </w:r>
        <w:r>
          <w:t>26</w:t>
        </w:r>
        <w:r>
          <w:fldChar w:fldCharType="end"/>
        </w:r>
      </w:hyperlink>
    </w:p>
    <w:p>
      <w:pPr>
        <w:pStyle w:val="TOC1"/>
        <w:tabs>
          <w:tab w:val="right" w:leader="dot" w:pos="8306"/>
        </w:tabs>
      </w:pPr>
      <w:hyperlink w:anchor="_Toc21556" w:history="1">
        <w:r>
          <w:rPr>
            <w:rFonts w:ascii="仿宋" w:eastAsia="仿宋" w:hAnsi="仿宋" w:cs="仿宋" w:hint="eastAsia"/>
            <w:lang w:eastAsia="zh-CN"/>
          </w:rPr>
          <w:t>十、航空发动机翻修项目风险管理</w:t>
        </w:r>
        <w:r>
          <w:tab/>
        </w:r>
        <w:r>
          <w:fldChar w:fldCharType="begin"/>
        </w:r>
        <w:r>
          <w:instrText xml:space="preserve"> PAGEREF _Toc21556 \h </w:instrText>
        </w:r>
        <w:r>
          <w:fldChar w:fldCharType="separate"/>
        </w:r>
        <w:r>
          <w:t>27</w:t>
        </w:r>
        <w:r>
          <w:fldChar w:fldCharType="end"/>
        </w:r>
      </w:hyperlink>
    </w:p>
    <w:p>
      <w:pPr>
        <w:pStyle w:val="TOC2"/>
        <w:tabs>
          <w:tab w:val="right" w:leader="dot" w:pos="8306"/>
        </w:tabs>
      </w:pPr>
      <w:hyperlink w:anchor="_Toc793" w:history="1">
        <w:r>
          <w:rPr>
            <w:rFonts w:ascii="仿宋" w:eastAsia="仿宋" w:hAnsi="仿宋" w:cs="仿宋" w:hint="eastAsia"/>
            <w:lang w:eastAsia="zh-CN"/>
          </w:rPr>
          <w:t>(一)、风险识别与评估</w:t>
        </w:r>
        <w:r>
          <w:tab/>
        </w:r>
        <w:r>
          <w:fldChar w:fldCharType="begin"/>
        </w:r>
        <w:r>
          <w:instrText xml:space="preserve"> PAGEREF _Toc793 \h </w:instrText>
        </w:r>
        <w:r>
          <w:fldChar w:fldCharType="separate"/>
        </w:r>
        <w:r>
          <w:t>27</w:t>
        </w:r>
        <w:r>
          <w:fldChar w:fldCharType="end"/>
        </w:r>
      </w:hyperlink>
    </w:p>
    <w:p>
      <w:pPr>
        <w:pStyle w:val="TOC2"/>
        <w:tabs>
          <w:tab w:val="right" w:leader="dot" w:pos="8306"/>
        </w:tabs>
      </w:pPr>
      <w:hyperlink w:anchor="_Toc6126" w:history="1">
        <w:r>
          <w:rPr>
            <w:rFonts w:ascii="仿宋" w:eastAsia="仿宋" w:hAnsi="仿宋" w:cs="仿宋" w:hint="eastAsia"/>
            <w:lang w:eastAsia="zh-CN"/>
          </w:rPr>
          <w:t>(二)、风险应对策略</w:t>
        </w:r>
        <w:r>
          <w:tab/>
        </w:r>
        <w:r>
          <w:fldChar w:fldCharType="begin"/>
        </w:r>
        <w:r>
          <w:instrText xml:space="preserve"> PAGEREF _Toc6126 \h </w:instrText>
        </w:r>
        <w:r>
          <w:fldChar w:fldCharType="separate"/>
        </w:r>
        <w:r>
          <w:t>28</w:t>
        </w:r>
        <w:r>
          <w:fldChar w:fldCharType="end"/>
        </w:r>
      </w:hyperlink>
    </w:p>
    <w:p>
      <w:pPr>
        <w:pStyle w:val="TOC2"/>
        <w:tabs>
          <w:tab w:val="right" w:leader="dot" w:pos="8306"/>
        </w:tabs>
      </w:pPr>
      <w:hyperlink w:anchor="_Toc6610" w:history="1">
        <w:r>
          <w:rPr>
            <w:rFonts w:ascii="仿宋" w:eastAsia="仿宋" w:hAnsi="仿宋" w:cs="仿宋" w:hint="eastAsia"/>
            <w:lang w:eastAsia="zh-CN"/>
          </w:rPr>
          <w:t>(三)、风险监控与控制</w:t>
        </w:r>
        <w:r>
          <w:tab/>
        </w:r>
        <w:r>
          <w:fldChar w:fldCharType="begin"/>
        </w:r>
        <w:r>
          <w:instrText xml:space="preserve"> PAGEREF _Toc6610 \h </w:instrText>
        </w:r>
        <w:r>
          <w:fldChar w:fldCharType="separate"/>
        </w:r>
        <w:r>
          <w:t>30</w:t>
        </w:r>
        <w:r>
          <w:fldChar w:fldCharType="end"/>
        </w:r>
      </w:hyperlink>
    </w:p>
    <w:p>
      <w:pPr>
        <w:pStyle w:val="TOC1"/>
        <w:tabs>
          <w:tab w:val="right" w:leader="dot" w:pos="8306"/>
        </w:tabs>
      </w:pPr>
      <w:hyperlink w:anchor="_Toc9262" w:history="1">
        <w:r>
          <w:rPr>
            <w:rFonts w:ascii="仿宋" w:eastAsia="仿宋" w:hAnsi="仿宋" w:cs="仿宋" w:hint="eastAsia"/>
            <w:lang w:eastAsia="zh-CN"/>
          </w:rPr>
          <w:t>十一、生产安全保护</w:t>
        </w:r>
        <w:r>
          <w:tab/>
        </w:r>
        <w:r>
          <w:fldChar w:fldCharType="begin"/>
        </w:r>
        <w:r>
          <w:instrText xml:space="preserve"> PAGEREF _Toc9262 \h </w:instrText>
        </w:r>
        <w:r>
          <w:fldChar w:fldCharType="separate"/>
        </w:r>
        <w:r>
          <w:t>31</w:t>
        </w:r>
        <w:r>
          <w:fldChar w:fldCharType="end"/>
        </w:r>
      </w:hyperlink>
    </w:p>
    <w:p>
      <w:pPr>
        <w:pStyle w:val="TOC2"/>
        <w:tabs>
          <w:tab w:val="right" w:leader="dot" w:pos="8306"/>
        </w:tabs>
      </w:pPr>
      <w:hyperlink w:anchor="_Toc8562" w:history="1">
        <w:r>
          <w:rPr>
            <w:rFonts w:ascii="仿宋" w:eastAsia="仿宋" w:hAnsi="仿宋" w:cs="仿宋" w:hint="eastAsia"/>
            <w:lang w:eastAsia="zh-CN"/>
          </w:rPr>
          <w:t>(一)、消防安全</w:t>
        </w:r>
        <w:r>
          <w:tab/>
        </w:r>
        <w:r>
          <w:fldChar w:fldCharType="begin"/>
        </w:r>
        <w:r>
          <w:instrText xml:space="preserve"> PAGEREF _Toc8562 \h </w:instrText>
        </w:r>
        <w:r>
          <w:fldChar w:fldCharType="separate"/>
        </w:r>
        <w:r>
          <w:t>31</w:t>
        </w:r>
        <w:r>
          <w:fldChar w:fldCharType="end"/>
        </w:r>
      </w:hyperlink>
    </w:p>
    <w:p>
      <w:pPr>
        <w:pStyle w:val="TOC2"/>
        <w:tabs>
          <w:tab w:val="right" w:leader="dot" w:pos="8306"/>
        </w:tabs>
      </w:pPr>
      <w:hyperlink w:anchor="_Toc12112" w:history="1">
        <w:r>
          <w:rPr>
            <w:rFonts w:ascii="仿宋" w:eastAsia="仿宋" w:hAnsi="仿宋" w:cs="仿宋" w:hint="eastAsia"/>
            <w:lang w:eastAsia="zh-CN"/>
          </w:rPr>
          <w:t>(二)、防火防爆总图布置措施</w:t>
        </w:r>
        <w:r>
          <w:tab/>
        </w:r>
        <w:r>
          <w:fldChar w:fldCharType="begin"/>
        </w:r>
        <w:r>
          <w:instrText xml:space="preserve"> PAGEREF _Toc12112 \h </w:instrText>
        </w:r>
        <w:r>
          <w:fldChar w:fldCharType="separate"/>
        </w:r>
        <w:r>
          <w:t>32</w:t>
        </w:r>
        <w:r>
          <w:fldChar w:fldCharType="end"/>
        </w:r>
      </w:hyperlink>
    </w:p>
    <w:p>
      <w:pPr>
        <w:pStyle w:val="TOC2"/>
        <w:tabs>
          <w:tab w:val="right" w:leader="dot" w:pos="8306"/>
        </w:tabs>
      </w:pPr>
      <w:hyperlink w:anchor="_Toc9382" w:history="1">
        <w:r>
          <w:rPr>
            <w:rFonts w:ascii="仿宋" w:eastAsia="仿宋" w:hAnsi="仿宋" w:cs="仿宋" w:hint="eastAsia"/>
            <w:lang w:eastAsia="zh-CN"/>
          </w:rPr>
          <w:t>(三)、自然灾害防范措施</w:t>
        </w:r>
        <w:r>
          <w:tab/>
        </w:r>
        <w:r>
          <w:fldChar w:fldCharType="begin"/>
        </w:r>
        <w:r>
          <w:instrText xml:space="preserve"> PAGEREF _Toc9382 \h </w:instrText>
        </w:r>
        <w:r>
          <w:fldChar w:fldCharType="separate"/>
        </w:r>
        <w:r>
          <w:t>33</w:t>
        </w:r>
        <w:r>
          <w:fldChar w:fldCharType="end"/>
        </w:r>
      </w:hyperlink>
    </w:p>
    <w:p>
      <w:pPr>
        <w:pStyle w:val="TOC2"/>
        <w:tabs>
          <w:tab w:val="right" w:leader="dot" w:pos="8306"/>
        </w:tabs>
      </w:pPr>
      <w:hyperlink w:anchor="_Toc6153" w:history="1">
        <w:r>
          <w:rPr>
            <w:rFonts w:ascii="仿宋" w:eastAsia="仿宋" w:hAnsi="仿宋" w:cs="仿宋" w:hint="eastAsia"/>
            <w:lang w:eastAsia="zh-CN"/>
          </w:rPr>
          <w:t>(四)、安全色及安全标志使用要求</w:t>
        </w:r>
        <w:r>
          <w:tab/>
        </w:r>
        <w:r>
          <w:fldChar w:fldCharType="begin"/>
        </w:r>
        <w:r>
          <w:instrText xml:space="preserve"> PAGEREF _Toc6153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2" w:history="1">
        <w:r>
          <w:rPr>
            <w:rFonts w:ascii="仿宋" w:eastAsia="仿宋" w:hAnsi="仿宋" w:cs="仿宋" w:hint="eastAsia"/>
            <w:lang w:eastAsia="zh-CN"/>
          </w:rPr>
          <w:t>(五)、防尘防毒措施</w:t>
        </w:r>
        <w:r>
          <w:tab/>
        </w:r>
        <w:r>
          <w:fldChar w:fldCharType="begin"/>
        </w:r>
        <w:r>
          <w:instrText xml:space="preserve"> PAGEREF _Toc29472 \h </w:instrText>
        </w:r>
        <w:r>
          <w:fldChar w:fldCharType="separate"/>
        </w:r>
        <w:r>
          <w:t>35</w:t>
        </w:r>
        <w:r>
          <w:fldChar w:fldCharType="end"/>
        </w:r>
      </w:hyperlink>
    </w:p>
    <w:p>
      <w:pPr>
        <w:pStyle w:val="TOC2"/>
        <w:tabs>
          <w:tab w:val="right" w:leader="dot" w:pos="8306"/>
        </w:tabs>
      </w:pPr>
      <w:hyperlink w:anchor="_Toc29640" w:history="1">
        <w:r>
          <w:rPr>
            <w:rFonts w:ascii="仿宋" w:eastAsia="仿宋" w:hAnsi="仿宋" w:cs="仿宋" w:hint="eastAsia"/>
            <w:lang w:eastAsia="zh-CN"/>
          </w:rPr>
          <w:t>(六)、防静电、触电防护及防雷措施</w:t>
        </w:r>
        <w:r>
          <w:tab/>
        </w:r>
        <w:r>
          <w:fldChar w:fldCharType="begin"/>
        </w:r>
        <w:r>
          <w:instrText xml:space="preserve"> PAGEREF _Toc29640 \h </w:instrText>
        </w:r>
        <w:r>
          <w:fldChar w:fldCharType="separate"/>
        </w:r>
        <w:r>
          <w:t>36</w:t>
        </w:r>
        <w:r>
          <w:fldChar w:fldCharType="end"/>
        </w:r>
      </w:hyperlink>
    </w:p>
    <w:p>
      <w:pPr>
        <w:pStyle w:val="TOC2"/>
        <w:tabs>
          <w:tab w:val="right" w:leader="dot" w:pos="8306"/>
        </w:tabs>
      </w:pPr>
      <w:hyperlink w:anchor="_Toc26358" w:history="1">
        <w:r>
          <w:rPr>
            <w:rFonts w:ascii="仿宋" w:eastAsia="仿宋" w:hAnsi="仿宋" w:cs="仿宋" w:hint="eastAsia"/>
            <w:lang w:eastAsia="zh-CN"/>
          </w:rPr>
          <w:t>(七)、机械设备安全保障措施</w:t>
        </w:r>
        <w:r>
          <w:tab/>
        </w:r>
        <w:r>
          <w:fldChar w:fldCharType="begin"/>
        </w:r>
        <w:r>
          <w:instrText xml:space="preserve"> PAGEREF _Toc26358 \h </w:instrText>
        </w:r>
        <w:r>
          <w:fldChar w:fldCharType="separate"/>
        </w:r>
        <w:r>
          <w:t>37</w:t>
        </w:r>
        <w:r>
          <w:fldChar w:fldCharType="end"/>
        </w:r>
      </w:hyperlink>
    </w:p>
    <w:p>
      <w:pPr>
        <w:pStyle w:val="TOC1"/>
        <w:tabs>
          <w:tab w:val="right" w:leader="dot" w:pos="8306"/>
        </w:tabs>
      </w:pPr>
      <w:hyperlink w:anchor="_Toc27947" w:history="1">
        <w:r>
          <w:rPr>
            <w:rFonts w:ascii="仿宋" w:eastAsia="仿宋" w:hAnsi="仿宋" w:cs="仿宋" w:hint="eastAsia"/>
            <w:lang w:eastAsia="zh-CN"/>
          </w:rPr>
          <w:t>十二、航空发动机翻修项目财务管理</w:t>
        </w:r>
        <w:r>
          <w:tab/>
        </w:r>
        <w:r>
          <w:fldChar w:fldCharType="begin"/>
        </w:r>
        <w:r>
          <w:instrText xml:space="preserve"> PAGEREF _Toc27947 \h </w:instrText>
        </w:r>
        <w:r>
          <w:fldChar w:fldCharType="separate"/>
        </w:r>
        <w:r>
          <w:t>39</w:t>
        </w:r>
        <w:r>
          <w:fldChar w:fldCharType="end"/>
        </w:r>
      </w:hyperlink>
    </w:p>
    <w:p>
      <w:pPr>
        <w:pStyle w:val="TOC2"/>
        <w:tabs>
          <w:tab w:val="right" w:leader="dot" w:pos="8306"/>
        </w:tabs>
      </w:pPr>
      <w:hyperlink w:anchor="_Toc15811" w:history="1">
        <w:r>
          <w:rPr>
            <w:rFonts w:ascii="仿宋" w:eastAsia="仿宋" w:hAnsi="仿宋" w:cs="仿宋" w:hint="eastAsia"/>
            <w:lang w:eastAsia="zh-CN"/>
          </w:rPr>
          <w:t>(一)、资金需求大</w:t>
        </w:r>
        <w:r>
          <w:tab/>
        </w:r>
        <w:r>
          <w:fldChar w:fldCharType="begin"/>
        </w:r>
        <w:r>
          <w:instrText xml:space="preserve"> PAGEREF _Toc15811 \h </w:instrText>
        </w:r>
        <w:r>
          <w:fldChar w:fldCharType="separate"/>
        </w:r>
        <w:r>
          <w:t>39</w:t>
        </w:r>
        <w:r>
          <w:fldChar w:fldCharType="end"/>
        </w:r>
      </w:hyperlink>
    </w:p>
    <w:p>
      <w:pPr>
        <w:pStyle w:val="TOC2"/>
        <w:tabs>
          <w:tab w:val="right" w:leader="dot" w:pos="8306"/>
        </w:tabs>
      </w:pPr>
      <w:hyperlink w:anchor="_Toc23302" w:history="1">
        <w:r>
          <w:rPr>
            <w:rFonts w:ascii="仿宋" w:eastAsia="仿宋" w:hAnsi="仿宋" w:cs="仿宋" w:hint="eastAsia"/>
            <w:lang w:eastAsia="zh-CN"/>
          </w:rPr>
          <w:t>(二)、研发周期长</w:t>
        </w:r>
        <w:r>
          <w:tab/>
        </w:r>
        <w:r>
          <w:fldChar w:fldCharType="begin"/>
        </w:r>
        <w:r>
          <w:instrText xml:space="preserve"> PAGEREF _Toc23302 \h </w:instrText>
        </w:r>
        <w:r>
          <w:fldChar w:fldCharType="separate"/>
        </w:r>
        <w:r>
          <w:t>40</w:t>
        </w:r>
        <w:r>
          <w:fldChar w:fldCharType="end"/>
        </w:r>
      </w:hyperlink>
    </w:p>
    <w:p>
      <w:pPr>
        <w:pStyle w:val="TOC2"/>
        <w:tabs>
          <w:tab w:val="right" w:leader="dot" w:pos="8306"/>
        </w:tabs>
      </w:pPr>
      <w:hyperlink w:anchor="_Toc27654" w:history="1">
        <w:r>
          <w:rPr>
            <w:rFonts w:ascii="仿宋" w:eastAsia="仿宋" w:hAnsi="仿宋" w:cs="仿宋" w:hint="eastAsia"/>
            <w:lang w:eastAsia="zh-CN"/>
          </w:rPr>
          <w:t>(三)、市场风险大</w:t>
        </w:r>
        <w:r>
          <w:tab/>
        </w:r>
        <w:r>
          <w:fldChar w:fldCharType="begin"/>
        </w:r>
        <w:r>
          <w:instrText xml:space="preserve"> PAGEREF _Toc27654 \h </w:instrText>
        </w:r>
        <w:r>
          <w:fldChar w:fldCharType="separate"/>
        </w:r>
        <w:r>
          <w:t>41</w:t>
        </w:r>
        <w:r>
          <w:fldChar w:fldCharType="end"/>
        </w:r>
      </w:hyperlink>
    </w:p>
    <w:p>
      <w:pPr>
        <w:pStyle w:val="TOC2"/>
        <w:tabs>
          <w:tab w:val="right" w:leader="dot" w:pos="8306"/>
        </w:tabs>
      </w:pPr>
      <w:hyperlink w:anchor="_Toc31960" w:history="1">
        <w:r>
          <w:rPr>
            <w:rFonts w:ascii="仿宋" w:eastAsia="仿宋" w:hAnsi="仿宋" w:cs="仿宋" w:hint="eastAsia"/>
            <w:lang w:eastAsia="zh-CN"/>
          </w:rPr>
          <w:t>(四)、利润率高</w:t>
        </w:r>
        <w:r>
          <w:tab/>
        </w:r>
        <w:r>
          <w:fldChar w:fldCharType="begin"/>
        </w:r>
        <w:r>
          <w:instrText xml:space="preserve"> PAGEREF _Toc31960 \h </w:instrText>
        </w:r>
        <w:r>
          <w:fldChar w:fldCharType="separate"/>
        </w:r>
        <w:r>
          <w:t>44</w:t>
        </w:r>
        <w:r>
          <w:fldChar w:fldCharType="end"/>
        </w:r>
      </w:hyperlink>
    </w:p>
    <w:p>
      <w:pPr>
        <w:pStyle w:val="TOC1"/>
        <w:tabs>
          <w:tab w:val="right" w:leader="dot" w:pos="8306"/>
        </w:tabs>
      </w:pPr>
      <w:hyperlink w:anchor="_Toc17499" w:history="1">
        <w:r>
          <w:rPr>
            <w:rFonts w:ascii="仿宋" w:eastAsia="仿宋" w:hAnsi="仿宋" w:cs="仿宋" w:hint="eastAsia"/>
            <w:lang w:eastAsia="zh-CN"/>
          </w:rPr>
          <w:t>十三、航空发动机翻修项目变更管理</w:t>
        </w:r>
        <w:r>
          <w:tab/>
        </w:r>
        <w:r>
          <w:fldChar w:fldCharType="begin"/>
        </w:r>
        <w:r>
          <w:instrText xml:space="preserve"> PAGEREF _Toc17499 \h </w:instrText>
        </w:r>
        <w:r>
          <w:fldChar w:fldCharType="separate"/>
        </w:r>
        <w:r>
          <w:t>46</w:t>
        </w:r>
        <w:r>
          <w:fldChar w:fldCharType="end"/>
        </w:r>
      </w:hyperlink>
    </w:p>
    <w:p>
      <w:pPr>
        <w:pStyle w:val="TOC2"/>
        <w:tabs>
          <w:tab w:val="right" w:leader="dot" w:pos="8306"/>
        </w:tabs>
      </w:pPr>
      <w:hyperlink w:anchor="_Toc28571" w:history="1">
        <w:r>
          <w:rPr>
            <w:rFonts w:ascii="仿宋" w:eastAsia="仿宋" w:hAnsi="仿宋" w:cs="仿宋" w:hint="eastAsia"/>
            <w:lang w:eastAsia="zh-CN"/>
          </w:rPr>
          <w:t>(一)、变更申请与评估</w:t>
        </w:r>
        <w:r>
          <w:tab/>
        </w:r>
        <w:r>
          <w:fldChar w:fldCharType="begin"/>
        </w:r>
        <w:r>
          <w:instrText xml:space="preserve"> PAGEREF _Toc28571 \h </w:instrText>
        </w:r>
        <w:r>
          <w:fldChar w:fldCharType="separate"/>
        </w:r>
        <w:r>
          <w:t>46</w:t>
        </w:r>
        <w:r>
          <w:fldChar w:fldCharType="end"/>
        </w:r>
      </w:hyperlink>
    </w:p>
    <w:p>
      <w:pPr>
        <w:pStyle w:val="TOC2"/>
        <w:tabs>
          <w:tab w:val="right" w:leader="dot" w:pos="8306"/>
        </w:tabs>
      </w:pPr>
      <w:hyperlink w:anchor="_Toc22900" w:history="1">
        <w:r>
          <w:rPr>
            <w:rFonts w:ascii="仿宋" w:eastAsia="仿宋" w:hAnsi="仿宋" w:cs="仿宋" w:hint="eastAsia"/>
            <w:lang w:eastAsia="zh-CN"/>
          </w:rPr>
          <w:t>(二)、变更实施与控制</w:t>
        </w:r>
        <w:r>
          <w:tab/>
        </w:r>
        <w:r>
          <w:fldChar w:fldCharType="begin"/>
        </w:r>
        <w:r>
          <w:instrText xml:space="preserve"> PAGEREF _Toc22900 \h </w:instrText>
        </w:r>
        <w:r>
          <w:fldChar w:fldCharType="separate"/>
        </w:r>
        <w:r>
          <w:t>47</w:t>
        </w:r>
        <w:r>
          <w:fldChar w:fldCharType="end"/>
        </w:r>
      </w:hyperlink>
    </w:p>
    <w:p>
      <w:pPr>
        <w:pStyle w:val="TOC1"/>
        <w:tabs>
          <w:tab w:val="right" w:leader="dot" w:pos="8306"/>
        </w:tabs>
      </w:pPr>
      <w:hyperlink w:anchor="_Toc17996" w:history="1">
        <w:r>
          <w:rPr>
            <w:rFonts w:ascii="仿宋" w:eastAsia="仿宋" w:hAnsi="仿宋" w:cs="仿宋" w:hint="eastAsia"/>
            <w:lang w:eastAsia="zh-CN"/>
          </w:rPr>
          <w:t>十四、供应链管理</w:t>
        </w:r>
        <w:r>
          <w:tab/>
        </w:r>
        <w:r>
          <w:fldChar w:fldCharType="begin"/>
        </w:r>
        <w:r>
          <w:instrText xml:space="preserve"> PAGEREF _Toc17996 \h </w:instrText>
        </w:r>
        <w:r>
          <w:fldChar w:fldCharType="separate"/>
        </w:r>
        <w:r>
          <w:t>47</w:t>
        </w:r>
        <w:r>
          <w:fldChar w:fldCharType="end"/>
        </w:r>
      </w:hyperlink>
    </w:p>
    <w:p>
      <w:pPr>
        <w:pStyle w:val="TOC2"/>
        <w:tabs>
          <w:tab w:val="right" w:leader="dot" w:pos="8306"/>
        </w:tabs>
      </w:pPr>
      <w:hyperlink w:anchor="_Toc30986" w:history="1">
        <w:r>
          <w:rPr>
            <w:rFonts w:ascii="仿宋" w:eastAsia="仿宋" w:hAnsi="仿宋" w:cs="仿宋" w:hint="eastAsia"/>
            <w:lang w:eastAsia="zh-CN"/>
          </w:rPr>
          <w:t>(一)、供应链战略规划</w:t>
        </w:r>
        <w:r>
          <w:tab/>
        </w:r>
        <w:r>
          <w:fldChar w:fldCharType="begin"/>
        </w:r>
        <w:r>
          <w:instrText xml:space="preserve"> PAGEREF _Toc30986 \h </w:instrText>
        </w:r>
        <w:r>
          <w:fldChar w:fldCharType="separate"/>
        </w:r>
        <w:r>
          <w:t>47</w:t>
        </w:r>
        <w:r>
          <w:fldChar w:fldCharType="end"/>
        </w:r>
      </w:hyperlink>
    </w:p>
    <w:p>
      <w:pPr>
        <w:pStyle w:val="TOC2"/>
        <w:tabs>
          <w:tab w:val="right" w:leader="dot" w:pos="8306"/>
        </w:tabs>
      </w:pPr>
      <w:hyperlink w:anchor="_Toc19374" w:history="1">
        <w:r>
          <w:rPr>
            <w:rFonts w:ascii="仿宋" w:eastAsia="仿宋" w:hAnsi="仿宋" w:cs="仿宋" w:hint="eastAsia"/>
            <w:lang w:eastAsia="zh-CN"/>
          </w:rPr>
          <w:t>(二)、供应商选择与合作</w:t>
        </w:r>
        <w:r>
          <w:tab/>
        </w:r>
        <w:r>
          <w:fldChar w:fldCharType="begin"/>
        </w:r>
        <w:r>
          <w:instrText xml:space="preserve"> PAGEREF _Toc19374 \h </w:instrText>
        </w:r>
        <w:r>
          <w:fldChar w:fldCharType="separate"/>
        </w:r>
        <w:r>
          <w:t>49</w:t>
        </w:r>
        <w:r>
          <w:fldChar w:fldCharType="end"/>
        </w:r>
      </w:hyperlink>
    </w:p>
    <w:p>
      <w:pPr>
        <w:pStyle w:val="TOC2"/>
        <w:tabs>
          <w:tab w:val="right" w:leader="dot" w:pos="8306"/>
        </w:tabs>
      </w:pPr>
      <w:hyperlink w:anchor="_Toc20249" w:history="1">
        <w:r>
          <w:rPr>
            <w:rFonts w:ascii="仿宋" w:eastAsia="仿宋" w:hAnsi="仿宋" w:cs="仿宋" w:hint="eastAsia"/>
            <w:lang w:eastAsia="zh-CN"/>
          </w:rPr>
          <w:t>(三)、物流与库存管理</w:t>
        </w:r>
        <w:r>
          <w:tab/>
        </w:r>
        <w:r>
          <w:fldChar w:fldCharType="begin"/>
        </w:r>
        <w:r>
          <w:instrText xml:space="preserve"> PAGEREF _Toc20249 \h </w:instrText>
        </w:r>
        <w:r>
          <w:fldChar w:fldCharType="separate"/>
        </w:r>
        <w:r>
          <w:t>50</w:t>
        </w:r>
        <w:r>
          <w:fldChar w:fldCharType="end"/>
        </w:r>
      </w:hyperlink>
    </w:p>
    <w:p>
      <w:pPr>
        <w:pStyle w:val="TOC1"/>
        <w:tabs>
          <w:tab w:val="right" w:leader="dot" w:pos="8306"/>
        </w:tabs>
      </w:pPr>
      <w:hyperlink w:anchor="_Toc24327" w:history="1">
        <w:r>
          <w:rPr>
            <w:rFonts w:ascii="仿宋" w:eastAsia="仿宋" w:hAnsi="仿宋" w:cs="仿宋" w:hint="eastAsia"/>
            <w:lang w:eastAsia="zh-CN"/>
          </w:rPr>
          <w:t>十五、航空发动机翻修项目实施保障措施</w:t>
        </w:r>
        <w:r>
          <w:tab/>
        </w:r>
        <w:r>
          <w:fldChar w:fldCharType="begin"/>
        </w:r>
        <w:r>
          <w:instrText xml:space="preserve"> PAGEREF _Toc24327 \h </w:instrText>
        </w:r>
        <w:r>
          <w:fldChar w:fldCharType="separate"/>
        </w:r>
        <w:r>
          <w:t>52</w:t>
        </w:r>
        <w:r>
          <w:fldChar w:fldCharType="end"/>
        </w:r>
      </w:hyperlink>
    </w:p>
    <w:p>
      <w:pPr>
        <w:pStyle w:val="TOC2"/>
        <w:tabs>
          <w:tab w:val="right" w:leader="dot" w:pos="8306"/>
        </w:tabs>
      </w:pPr>
      <w:hyperlink w:anchor="_Toc31772" w:history="1">
        <w:r>
          <w:rPr>
            <w:rFonts w:ascii="仿宋" w:eastAsia="仿宋" w:hAnsi="仿宋" w:cs="仿宋" w:hint="eastAsia"/>
            <w:lang w:eastAsia="zh-CN"/>
          </w:rPr>
          <w:t>(一)、航空发动机翻修项目实施保障机制</w:t>
        </w:r>
        <w:r>
          <w:tab/>
        </w:r>
        <w:r>
          <w:fldChar w:fldCharType="begin"/>
        </w:r>
        <w:r>
          <w:instrText xml:space="preserve"> PAGEREF _Toc31772 \h </w:instrText>
        </w:r>
        <w:r>
          <w:fldChar w:fldCharType="separate"/>
        </w:r>
        <w:r>
          <w:t>52</w:t>
        </w:r>
        <w:r>
          <w:fldChar w:fldCharType="end"/>
        </w:r>
      </w:hyperlink>
    </w:p>
    <w:p>
      <w:pPr>
        <w:pStyle w:val="TOC2"/>
        <w:tabs>
          <w:tab w:val="right" w:leader="dot" w:pos="8306"/>
        </w:tabs>
      </w:pPr>
      <w:hyperlink w:anchor="_Toc11248" w:history="1">
        <w:r>
          <w:rPr>
            <w:rFonts w:ascii="仿宋" w:eastAsia="仿宋" w:hAnsi="仿宋" w:cs="仿宋" w:hint="eastAsia"/>
            <w:lang w:eastAsia="zh-CN"/>
          </w:rPr>
          <w:t>(二)、航空发动机翻修项目法律合规要求</w:t>
        </w:r>
        <w:r>
          <w:tab/>
        </w:r>
        <w:r>
          <w:fldChar w:fldCharType="begin"/>
        </w:r>
        <w:r>
          <w:instrText xml:space="preserve"> PAGEREF _Toc11248 \h </w:instrText>
        </w:r>
        <w:r>
          <w:fldChar w:fldCharType="separate"/>
        </w:r>
        <w:r>
          <w:t>55</w:t>
        </w:r>
        <w:r>
          <w:fldChar w:fldCharType="end"/>
        </w:r>
      </w:hyperlink>
    </w:p>
    <w:p>
      <w:pPr>
        <w:pStyle w:val="TOC2"/>
        <w:tabs>
          <w:tab w:val="right" w:leader="dot" w:pos="8306"/>
        </w:tabs>
      </w:pPr>
      <w:hyperlink w:anchor="_Toc32304" w:history="1">
        <w:r>
          <w:rPr>
            <w:rFonts w:ascii="仿宋" w:eastAsia="仿宋" w:hAnsi="仿宋" w:cs="仿宋" w:hint="eastAsia"/>
            <w:lang w:eastAsia="zh-CN"/>
          </w:rPr>
          <w:t>(三)、航空发动机翻修项目合同管理与法律事务</w:t>
        </w:r>
        <w:r>
          <w:tab/>
        </w:r>
        <w:r>
          <w:fldChar w:fldCharType="begin"/>
        </w:r>
        <w:r>
          <w:instrText xml:space="preserve"> PAGEREF _Toc32304 \h </w:instrText>
        </w:r>
        <w:r>
          <w:fldChar w:fldCharType="separate"/>
        </w:r>
        <w:r>
          <w:t>60</w:t>
        </w:r>
        <w:r>
          <w:fldChar w:fldCharType="end"/>
        </w:r>
      </w:hyperlink>
    </w:p>
    <w:p>
      <w:pPr>
        <w:pStyle w:val="TOC2"/>
        <w:tabs>
          <w:tab w:val="right" w:leader="dot" w:pos="8306"/>
        </w:tabs>
      </w:pPr>
      <w:hyperlink w:anchor="_Toc15721" w:history="1">
        <w:r>
          <w:rPr>
            <w:rFonts w:ascii="仿宋" w:eastAsia="仿宋" w:hAnsi="仿宋" w:cs="仿宋" w:hint="eastAsia"/>
            <w:lang w:eastAsia="zh-CN"/>
          </w:rPr>
          <w:t>(四)、航空发动机翻修项目知识产权保护策略</w:t>
        </w:r>
        <w:r>
          <w:tab/>
        </w:r>
        <w:r>
          <w:fldChar w:fldCharType="begin"/>
        </w:r>
        <w:r>
          <w:instrText xml:space="preserve"> PAGEREF _Toc15721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77"/>
      <w:r>
        <w:rPr>
          <w:rFonts w:ascii="仿宋" w:eastAsia="仿宋" w:hAnsi="仿宋" w:cs="仿宋" w:hint="eastAsia"/>
          <w:sz w:val="28"/>
          <w:lang w:eastAsia="zh-CN"/>
        </w:rPr>
        <w:t>一、航空发动机翻修项目危机管理</w:t>
      </w:r>
      <w:bookmarkEnd w:id="2"/>
    </w:p>
    <w:p>
      <w:pPr>
        <w:pStyle w:val="Heading2"/>
        <w:rPr>
          <w:rFonts w:ascii="仿宋" w:eastAsia="仿宋" w:hAnsi="仿宋" w:cs="仿宋" w:hint="eastAsia"/>
          <w:lang w:eastAsia="zh-CN"/>
        </w:rPr>
      </w:pPr>
      <w:bookmarkStart w:id="3" w:name="_Toc150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翻修项目危机管理中，危机预警与识别是确保航空发动机翻修项目稳健运行的核心步骤。通过建立全面的监测机制，航空发动机翻修项目团队旨在及时发现和理解潜在的风险和危机因素，以便采取及时的预防和应对措施，确保航空发动机翻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发动机翻修项目团队全面分析了整个航空发动机翻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发动机翻修项目团队着重于明确定义航空发动机翻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发动机翻修项目进展的持续监控，团队能够及时发现潜在问题并作出迅速反应。航空发动机翻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在这一阶段，团队的专业素养和反应速度将发挥至关重要的作用，以确保潜在危机能够在初期得到有效的处理，最大程度地减轻负面影响。通过危机预警与识别，航空发动机翻修项目得以更有序、可控地推进。</w:t>
      </w:r>
    </w:p>
    <w:p>
      <w:pPr>
        <w:pStyle w:val="Heading2"/>
        <w:ind w:firstLine="560" w:firstLineChars="200"/>
        <w:rPr>
          <w:rFonts w:ascii="仿宋" w:eastAsia="仿宋" w:hAnsi="仿宋" w:cs="仿宋" w:hint="eastAsia"/>
          <w:sz w:val="28"/>
          <w:lang w:eastAsia="zh-CN"/>
        </w:rPr>
      </w:pPr>
      <w:bookmarkStart w:id="4" w:name="_Toc40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在危机发生时，航空发动机翻修项目团队立即行动，成立了应急小组。该小组的任务是迅速制定并实施紧急应对措施，以最小化潜在损失。以下是采取的主要措施：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暂停航空发动机翻修项目进度：为遏制危机蔓延，航空发动机翻修项目暂时停止进行，以便全面评估当前状况。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资源重新分配：重新评估航空发动机翻修项目资源的分配，确保最大限度地减小损失。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实时沟通：与关键利益相关者建立实时沟通机制，向他们传递航空发动机翻修项目危机的实际状况，保障航空发动机翻修项目核心利益。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在紧急应对的同时，航空发动机翻修项目团队强调了团队协作和有效沟通的重要性。以下是团队协作的关键举措：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信息共享机制：建立了信息共享平台，确保团队成员能够及时获取航空发动机翻修项目危机的实时信息。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领导者沟通：航空发动机翻修项目领导者通过定期会议和即时沟通工具，指导团队应对危机，保持团队稳定运行。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随着危机得到初步控制，航空发动机翻修项目团队转向制定恢复计划，以确保航空发动机翻修项目能够从中迅速恢复。主要恢复计划包括：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修复受损的进度计划：重新评估航空发动机翻修项目进度，制定修复计划，确保航空发动机翻修项目尽快回归正常进程。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重新调整资源分配：优化资源分配，确保航空发动机翻修项目在有限资源下高效运转。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风险管理机制加强：对航空发动机翻修项目风险进行全面评估，制定更强化的风险管理策略，以预防未来可能的危机。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7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056"/>
      <w:r>
        <w:rPr>
          <w:rFonts w:ascii="仿宋" w:eastAsia="仿宋" w:hAnsi="仿宋" w:cs="仿宋" w:hint="eastAsia"/>
          <w:lang w:eastAsia="zh-CN"/>
        </w:rPr>
        <w:t>(一)、航空发动机翻修行业分析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行业一直以来都是市场的关注焦点。行业内的发展趋势、竞争态势以及潜在机会都对航空发动机翻修项目的推进产生深远的影响。通过深入研究行业的整体概貌，我们将更好地理解行业的核心特征，为航空发动机翻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翻修行业，技术一直是推动创新和发展的关键因素。我们将对当前技术趋势进行详尽分析，包括但不限于人工智能、大数据应用、先进制造技术等。这有助于航空发动机翻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发动机翻修项目成功的基础。我们将对主要竞争对手进行深入研究，包括其市场份额、产品特点、市场定位等。通过全面了解竞争对手的优势和劣势，航空发动机翻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553"/>
      <w:r>
        <w:rPr>
          <w:rFonts w:ascii="仿宋" w:eastAsia="仿宋" w:hAnsi="仿宋" w:cs="仿宋" w:hint="eastAsia"/>
          <w:sz w:val="28"/>
          <w:lang w:eastAsia="zh-CN"/>
        </w:rPr>
        <w:t>(二)、航空发动机翻修市场分析预测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发动机翻修市场未来的增长趋势。这包括市场的整体规模、各细分领域的发展趋势等。航空发动机翻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发动机翻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发动机翻修项目实施过程中需要充分考虑的因素。我们将对市场风险进行全面评估，包括但不限于政策法规风险、市场竞争风险、技术变革风险等。通过对潜在风险的深入分析，航空发动机翻修项目可以制定相应的风险缓解策略，降低不确定性对航空发动机翻修项目的影响。</w:t>
      </w:r>
    </w:p>
    <w:p>
      <w:pPr>
        <w:pStyle w:val="Heading1"/>
        <w:ind w:firstLine="560" w:firstLineChars="200"/>
        <w:rPr>
          <w:rFonts w:ascii="仿宋" w:eastAsia="仿宋" w:hAnsi="仿宋" w:cs="仿宋" w:hint="eastAsia"/>
          <w:sz w:val="28"/>
          <w:lang w:eastAsia="zh-CN"/>
        </w:rPr>
      </w:pPr>
      <w:bookmarkStart w:id="8" w:name="_Toc6215"/>
      <w:r>
        <w:rPr>
          <w:rFonts w:ascii="仿宋" w:eastAsia="仿宋" w:hAnsi="仿宋" w:cs="仿宋" w:hint="eastAsia"/>
          <w:sz w:val="28"/>
          <w:lang w:eastAsia="zh-CN"/>
        </w:rPr>
        <w:t>三、航空发动机翻修项目建设单位说明</w:t>
      </w:r>
      <w:bookmarkEnd w:id="8"/>
    </w:p>
    <w:p>
      <w:pPr>
        <w:pStyle w:val="Heading2"/>
        <w:rPr>
          <w:rFonts w:ascii="仿宋" w:eastAsia="仿宋" w:hAnsi="仿宋" w:cs="仿宋" w:hint="eastAsia"/>
          <w:lang w:eastAsia="zh-CN"/>
        </w:rPr>
      </w:pPr>
      <w:bookmarkStart w:id="9" w:name="_Toc11235"/>
      <w:r>
        <w:rPr>
          <w:rFonts w:ascii="仿宋" w:eastAsia="仿宋" w:hAnsi="仿宋" w:cs="仿宋" w:hint="eastAsia"/>
          <w:lang w:eastAsia="zh-CN"/>
        </w:rPr>
        <w:t>(一)、航空发动机翻修项目承办单位基本情况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7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发动机翻修项目承办单位的XXXX，我们着眼于实现可持续的经济效益。通过技术创新和解决方案的提供，公司预计在航空发动机翻修项目执行期间将获得可观的收入增长。这一收入来源主要包括航空发动机翻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同时，我们注重成本控制和效率提升，以确保航空发动机翻修项目的可持续盈利。透过精细的管理和资源优化，公司期望实现航空发动机翻修项目利润最大化。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发动机翻修项目实施进行全面的投资评估，包括航空发动机翻修项目启动阶段的资金投入和后续运营成本。通过对航空发动机翻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发动机翻修项目实施过程中具备足够的资金流动性，公司将进行详尽的现金流分析。这包括资金需求的合理预测、航空发动机翻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68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622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航空发动机翻修项目的主要产品是XXXX，预计年产值为XXX万元。这一产品在市场中占据着重要的地位，其广泛的应用范围使得该航空发动机翻修项目的市场前景非常广阔。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发动机翻修项目的xxx产品作为重要的原材料之一，将在多个领域发挥关键作用。其在建筑、交通、能源等方面的广泛应用将为整个产业链提供强大的支持，形成产业协同效应。航空发动机翻修项目的年产值XXX万XXX万XXX万万元不仅反映了其在市场上的巨大潜力，更预示着它对国民经济的积极贡献。这种关联度高、涉及面广的产业关系，使得该航空发动机翻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27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总征地面积为XXXX平方米，相当于约XX.XX亩，其中净用地面积为XXXX平方米，红线范围内相当于约XX.XX亩。这一用地规模充分考虑了航空发动机翻修项目的建设需求，保障了航空发动机翻修项目在合适的空间内得以充分发展。航空发动机翻修项目规划的总建筑面积为XXXX平方米，其中主体工程建设占XXXX平方米，计容建筑面积达XXXX平方米。预计建筑工程的投资将达到XXXX万元，为航空发动机翻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计划购置的设备共计XXXX台（套），设备购置费用为XXXX万元。这一设备购置计划充分考虑到航空发动机翻修项目的生产需求和技术要求，确保了航空发动机翻修项目在生产运营中具备先进的技术装备和高效的生产能力。设备的合理配置将为航空发动机翻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计划总投资为XXXX万元，预计年实现营业收入为XXXX万元。这一产能规模的设定旨在确保航空发动机翻修项目能够在投资与回报之间取得平衡，实现长期可持续的发展。航空发动机翻修项目的总投资充分考虑到各个方面的需求，包括用地建设、设备购置等多个环节，以确保航空发动机翻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745"/>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412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技术管理特点体现在其创新导向。通过引入最先进的技术趋势和解决方案，航空发动机翻修项目致力于提升科技含量、提高质量和效率水平。这意味着我们将采用最新的工具和方法，确保航空发动机翻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发动机翻修项目技术管理的显著特征。通过整合不同领域的技术资源，我们实现了跨学科的协同工作。这有助于优化技术架构，提高整体效能。此外，整合性策略还促进了不同技术团队之间的紧密沟通和高效合作，确保航空发动机翻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发动机翻修项目所采用的技术。通过不断优化技术方案，航空发动机翻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发动机翻修项目团队将在航空发动机翻修项目初期识别可能的技术风险，并采取相应的预防和应对措施。通过建立健全的风险评估机制，航空发动机翻修项目能够在实施过程中及时发现并解决潜在的技术问题，保障航空发动机翻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发动机翻修项目中，技术将成为航空发动机翻修项目成功的有力支持。这一深度剖析揭示了技术管理在航空发动机翻修项目实施中的关键作用，为航空发动机翻修项目的技术基础奠定了坚实的基础。</w:t>
      </w:r>
    </w:p>
    <w:p>
      <w:pPr>
        <w:pStyle w:val="Heading2"/>
        <w:ind w:firstLine="560" w:firstLineChars="200"/>
        <w:rPr>
          <w:rFonts w:ascii="仿宋" w:eastAsia="仿宋" w:hAnsi="仿宋" w:cs="仿宋" w:hint="eastAsia"/>
          <w:sz w:val="28"/>
          <w:lang w:eastAsia="zh-CN"/>
        </w:rPr>
      </w:pPr>
      <w:bookmarkStart w:id="16" w:name="_Toc1653"/>
      <w:r>
        <w:rPr>
          <w:rFonts w:ascii="仿宋" w:eastAsia="仿宋" w:hAnsi="仿宋" w:cs="仿宋" w:hint="eastAsia"/>
          <w:sz w:val="28"/>
          <w:lang w:eastAsia="zh-CN"/>
        </w:rPr>
        <w:t>(二)、航空发动机翻修项目工艺技术设计方案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发动机翻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发动机翻修项目将严格按照相关行业规范要求进行组织。通过有效控制产品质量，航空发动机翻修项目将致力于为顾客提供优质的航空发动机翻修项目产品和良好的服务。这体现了航空发动机翻修项目对于生产活动合规性和质量标准的高度重视，为航空发动机翻修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发动机翻修项目注重生态效益和清洁生产原则。航空发动机翻修项目建设将紧密结合地方特色经济发展，与社会经济发展规划和区域环境保护规划方案相协调一致。通过与当地区域自然生态系统的结合，航空发动机翻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发动机翻修项目产品具有多样化的客户需求和个性化的特点。因此，航空发动机翻修项目产品规格品种多样，且单批生产数量较小。为满足这一特点，航空发动机翻修项目承办单位将建设先进的柔性制造生产线。通过广泛应用柔性制造技术，航空发动机翻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发动机翻修项目采用的技术具有较高的技术含量和自动化水平，处于国内先进水平。这一技术选用不仅体现了对生产效率、质量和环境友好性的高标准要求，同时为航空发动机翻修项目的可持续发展奠定了坚实的基础。</w:t>
      </w:r>
    </w:p>
    <w:p>
      <w:pPr>
        <w:pStyle w:val="Heading2"/>
        <w:ind w:firstLine="560" w:firstLineChars="200"/>
        <w:rPr>
          <w:rFonts w:ascii="仿宋" w:eastAsia="仿宋" w:hAnsi="仿宋" w:cs="仿宋" w:hint="eastAsia"/>
          <w:sz w:val="28"/>
          <w:lang w:eastAsia="zh-CN"/>
        </w:rPr>
      </w:pPr>
      <w:bookmarkStart w:id="17" w:name="_Toc1420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为确保航空发动机翻修项目的高效生产和技术实施，我们制定了一套精心设计的设备选型方案，以满足航空发动机翻修项目生产、质量和环保的要求。该方案的主要特点如下：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发动机翻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针对航空发动机翻修项目产品的多样性和小批量生产的特点，我们将建设柔性制造生产线。通过在设备选型中考虑柔性制造技术，可以灵活应对不同产品规格和生产需求，实现生产线的高度灵活性和适应性。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282"/>
      <w:r>
        <w:rPr>
          <w:rFonts w:ascii="仿宋" w:eastAsia="仿宋" w:hAnsi="仿宋" w:cs="仿宋" w:hint="eastAsia"/>
          <w:sz w:val="28"/>
          <w:lang w:eastAsia="zh-CN"/>
        </w:rPr>
        <w:t>六、航空发动机翻修项目绩效评估</w:t>
      </w:r>
      <w:bookmarkEnd w:id="18"/>
    </w:p>
    <w:p>
      <w:pPr>
        <w:pStyle w:val="Heading2"/>
        <w:rPr>
          <w:rFonts w:ascii="仿宋" w:eastAsia="仿宋" w:hAnsi="仿宋" w:cs="仿宋" w:hint="eastAsia"/>
          <w:lang w:eastAsia="zh-CN"/>
        </w:rPr>
      </w:pPr>
      <w:bookmarkStart w:id="19" w:name="_Toc926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翻修项目中，我们设计了一套全面的绩效评估指标，以确保航空发动机翻修项目的可控和成功交付。这些指标跨足航空发动机翻修项目目标、成本、进度和质量等多个维度，为我们提供了全面洞察航空发动机翻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目标达成率是我们关注的首要指标。我们设定了明确的目标，并通过定期监测和评估，迅速发现并应对潜在的目标偏差。这为航空发动机翻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成本绩效是另一个核心关注点。通过实际成本与预算成本的对比分析，我们深入了解成本差异的原因，及时调整资源分配，保持航空发动机翻修项目在经济效益方面的合理水平。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进度作为关键的绩效指标之一，得到了精心的关注。我们制定了详细的航空发动机翻修项目进度计划，并设立了进度符合度指标，确保实际进度与计划进度保持一致。这使我们能够快速发现和解决潜在的进度问题，保持航空发动机翻修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发动机翻修项目绩效的不可或缺的一环。我们引入了一系列的质量标准和客户满意度指标，以确保航空发动机翻修项目交付的成果在质量上达到或超越预期水平。通过持续监测这些指标，我们努力提升航空发动机翻修项目整体质量水平，为航空发动机翻修项目的成功交付提供有力保障。通过这些科学且全面的绩效评估，我们能够更好地引导航空发动机翻修项目的持续改进，确保航空发动机翻修项目目标的顺利达成。</w:t>
      </w:r>
    </w:p>
    <w:p>
      <w:pPr>
        <w:pStyle w:val="Heading2"/>
        <w:ind w:firstLine="560" w:firstLineChars="200"/>
        <w:rPr>
          <w:rFonts w:ascii="仿宋" w:eastAsia="仿宋" w:hAnsi="仿宋" w:cs="仿宋" w:hint="eastAsia"/>
          <w:sz w:val="28"/>
          <w:lang w:eastAsia="zh-CN"/>
        </w:rPr>
      </w:pPr>
      <w:bookmarkStart w:id="20" w:name="_Toc2289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绩效评估是航空发动机翻修项目中的关键环节，为确保航空发动机翻修项目达到预期目标，我们采用了多层次、多维度的绩效评估方法。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发动机翻修项目的战略目标对齐，确保每个决策和行动都与航空发动机翻修项目整体目标保持一致。团队会定期召开战略对齐会议，审视当前工作与航空发动机翻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发动机翻修项目进度、质量、成本和风险等方面。这些指标通过数据收集和分析，为航空发动机翻修项目管理团队提供了客观的评估依据。例如，我们通过航空发动机翻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发动机翻修项目内部，还考虑了航空发动机翻修项目对外部环境的影响。我们定期进行干系人满意度调查，以了解各利益相关方对航空发动机翻修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https://d.book118.com/928013104110006044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F6E70"/>
    <w:rsid w:val="45EF6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1310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2024-03-04T14:11:00Z</dcterms:created>
  <dcterms:modified xsi:type="dcterms:W3CDTF">2024-03-04T14:11:21Z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8A182E7C417B40DE913D522FCC0ADC14_11</vt:lpwstr>
  </property>
  <property fmtid="{D5CDD505-2E9C-101B-9397-08002B2CF9AE}" pid="3" name="KSOProductBuildVer">
    <vt:lpwstr>2052-12.1.0.16388</vt:lpwstr>
  </property>
</Properties>
</file>