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智慧教育相关行业公司成立方案及可行性研究报告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55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_Toc22552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03" w:history="1">
        <w:r>
          <w:rPr>
            <w:rFonts w:ascii="仿宋" w:eastAsia="仿宋" w:hAnsi="仿宋" w:cs="仿宋" w:hint="eastAsia"/>
            <w:lang w:eastAsia="zh-CN"/>
          </w:rPr>
          <w:t>一、智慧教育筹建公司基本信息</w:t>
        </w:r>
        <w:r>
          <w:tab/>
        </w:r>
        <w:r>
          <w:fldChar w:fldCharType="begin"/>
        </w:r>
        <w:r>
          <w:instrText xml:space="preserve"> PAGEREF _Toc24003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_Toc21560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3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_Toc16936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2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_Toc3424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6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_Toc4560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6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_Toc8869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0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_Toc25705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97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_Toc5697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9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_Toc24449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6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_Toc23262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16" w:history="1">
        <w:r>
          <w:rPr>
            <w:rFonts w:ascii="仿宋" w:eastAsia="仿宋" w:hAnsi="仿宋" w:cs="仿宋" w:hint="eastAsia"/>
            <w:lang w:eastAsia="zh-CN"/>
          </w:rPr>
          <w:t>三、智慧教育项目概况</w:t>
        </w:r>
        <w:r>
          <w:tab/>
        </w:r>
        <w:r>
          <w:fldChar w:fldCharType="begin"/>
        </w:r>
        <w:r>
          <w:instrText xml:space="preserve"> PAGEREF _Toc18716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2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_Toc27726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94" w:history="1">
        <w:r>
          <w:rPr>
            <w:rFonts w:ascii="仿宋" w:eastAsia="仿宋" w:hAnsi="仿宋" w:cs="仿宋" w:hint="eastAsia"/>
            <w:lang w:eastAsia="zh-CN"/>
          </w:rPr>
          <w:t>(二)、智慧教育项目提出的理由</w:t>
        </w:r>
        <w:r>
          <w:tab/>
        </w:r>
        <w:r>
          <w:fldChar w:fldCharType="begin"/>
        </w:r>
        <w:r>
          <w:instrText xml:space="preserve"> PAGEREF _Toc19494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11" w:history="1">
        <w:r>
          <w:rPr>
            <w:rFonts w:ascii="仿宋" w:eastAsia="仿宋" w:hAnsi="仿宋" w:cs="仿宋" w:hint="eastAsia"/>
            <w:lang w:eastAsia="zh-CN"/>
          </w:rPr>
          <w:t>(三)、智慧教育项目选址</w:t>
        </w:r>
        <w:r>
          <w:tab/>
        </w:r>
        <w:r>
          <w:fldChar w:fldCharType="begin"/>
        </w:r>
        <w:r>
          <w:instrText xml:space="preserve"> PAGEREF _Toc22211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_Toc25906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84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_Toc26884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84" w:history="1">
        <w:r>
          <w:rPr>
            <w:rFonts w:ascii="仿宋" w:eastAsia="仿宋" w:hAnsi="仿宋" w:cs="仿宋" w:hint="eastAsia"/>
            <w:lang w:eastAsia="zh-CN"/>
          </w:rPr>
          <w:t>(六)、智慧教育项目投资</w:t>
        </w:r>
        <w:r>
          <w:tab/>
        </w:r>
        <w:r>
          <w:fldChar w:fldCharType="begin"/>
        </w:r>
        <w:r>
          <w:instrText xml:space="preserve"> PAGEREF _Toc25184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93" w:history="1">
        <w:r>
          <w:rPr>
            <w:rFonts w:ascii="仿宋" w:eastAsia="仿宋" w:hAnsi="仿宋" w:cs="仿宋" w:hint="eastAsia"/>
            <w:lang w:eastAsia="zh-CN"/>
          </w:rPr>
          <w:t>(七)、智慧教育项目进度规划</w:t>
        </w:r>
        <w:r>
          <w:tab/>
        </w:r>
        <w:r>
          <w:fldChar w:fldCharType="begin"/>
        </w:r>
        <w:r>
          <w:instrText xml:space="preserve"> PAGEREF _Toc28993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7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_Toc30574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0" w:history="1">
        <w:r>
          <w:rPr>
            <w:rFonts w:ascii="仿宋" w:eastAsia="仿宋" w:hAnsi="仿宋" w:cs="仿宋" w:hint="eastAsia"/>
            <w:lang w:eastAsia="zh-CN"/>
          </w:rPr>
          <w:t>(九)、智慧教育项目综合评价</w:t>
        </w:r>
        <w:r>
          <w:tab/>
        </w:r>
        <w:r>
          <w:fldChar w:fldCharType="begin"/>
        </w:r>
        <w:r>
          <w:instrText xml:space="preserve"> PAGEREF _Toc8550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84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_Toc12084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48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_Toc24348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1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_Toc3613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4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_Toc9444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_Toc5471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9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_Toc1259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77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_Toc5377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9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_Toc9089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69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_Toc27369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60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_Toc28260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4" w:history="1">
        <w:r>
          <w:rPr>
            <w:rFonts w:ascii="仿宋" w:eastAsia="仿宋" w:hAnsi="仿宋" w:cs="仿宋" w:hint="eastAsia"/>
            <w:lang w:eastAsia="zh-CN"/>
          </w:rPr>
          <w:t>(一)、智慧教育项目进度安排</w:t>
        </w:r>
        <w:r>
          <w:tab/>
        </w:r>
        <w:r>
          <w:fldChar w:fldCharType="begin"/>
        </w:r>
        <w:r>
          <w:instrText xml:space="preserve"> PAGEREF _Toc32654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81" w:history="1">
        <w:r>
          <w:rPr>
            <w:rFonts w:ascii="仿宋" w:eastAsia="仿宋" w:hAnsi="仿宋" w:cs="仿宋" w:hint="eastAsia"/>
            <w:lang w:eastAsia="zh-CN"/>
          </w:rPr>
          <w:t>(二)、智慧教育项目实施保障措施</w:t>
        </w:r>
        <w:r>
          <w:tab/>
        </w:r>
        <w:r>
          <w:fldChar w:fldCharType="begin"/>
        </w:r>
        <w:r>
          <w:instrText xml:space="preserve"> PAGEREF _Toc16181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73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_Toc5373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6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_Toc19161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3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_Toc25433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6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_Toc3216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2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_Toc5624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7" w:history="1">
        <w:r>
          <w:rPr>
            <w:rFonts w:ascii="仿宋" w:eastAsia="仿宋" w:hAnsi="仿宋" w:cs="仿宋" w:hint="eastAsia"/>
            <w:lang w:eastAsia="zh-CN"/>
          </w:rPr>
          <w:t>(五)、智慧教育项目总投资</w:t>
        </w:r>
        <w:r>
          <w:tab/>
        </w:r>
        <w:r>
          <w:fldChar w:fldCharType="begin"/>
        </w:r>
        <w:r>
          <w:instrText xml:space="preserve"> PAGEREF _Toc4867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37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_Toc5837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7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_Toc1697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832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_Toc16832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5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_Toc15359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_Toc10271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5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_Toc31254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9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_Toc3159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6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_Toc7062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1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_Toc16517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72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_Toc11172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_Toc9904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5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_Toc25025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9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_Toc18339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8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_Toc15786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0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_Toc24001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0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_Toc19308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6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_Toc23366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_Toc6417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3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_Toc28633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0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_Toc29307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01" w:history="1">
        <w:r>
          <w:rPr>
            <w:rFonts w:ascii="仿宋" w:eastAsia="仿宋" w:hAnsi="仿宋" w:cs="仿宋" w:hint="eastAsia"/>
            <w:lang w:eastAsia="zh-CN"/>
          </w:rPr>
          <w:t>十、智慧教育项目风险分析</w:t>
        </w:r>
        <w:r>
          <w:tab/>
        </w:r>
        <w:r>
          <w:fldChar w:fldCharType="begin"/>
        </w:r>
        <w:r>
          <w:instrText xml:space="preserve"> PAGEREF _Toc28501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26" w:history="1">
        <w:r>
          <w:rPr>
            <w:rFonts w:ascii="仿宋" w:eastAsia="仿宋" w:hAnsi="仿宋" w:cs="仿宋" w:hint="eastAsia"/>
            <w:lang w:eastAsia="zh-CN"/>
          </w:rPr>
          <w:t>(一)、智慧教育项目风险分析</w:t>
        </w:r>
        <w:r>
          <w:tab/>
        </w:r>
        <w:r>
          <w:fldChar w:fldCharType="begin"/>
        </w:r>
        <w:r>
          <w:instrText xml:space="preserve"> PAGEREF _Toc23926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08" w:history="1">
        <w:r>
          <w:rPr>
            <w:rFonts w:ascii="仿宋" w:eastAsia="仿宋" w:hAnsi="仿宋" w:cs="仿宋" w:hint="eastAsia"/>
            <w:lang w:eastAsia="zh-CN"/>
          </w:rPr>
          <w:t>(二)、智慧教育项目风险对策</w:t>
        </w:r>
        <w:r>
          <w:tab/>
        </w:r>
        <w:r>
          <w:fldChar w:fldCharType="begin"/>
        </w:r>
        <w:r>
          <w:instrText xml:space="preserve"> PAGEREF _Toc19508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31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_Toc24331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7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_Toc10757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07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_Toc7307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77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_Toc28877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66" w:history="1">
        <w:r>
          <w:rPr>
            <w:rFonts w:ascii="仿宋" w:eastAsia="仿宋" w:hAnsi="仿宋" w:cs="仿宋" w:hint="eastAsia"/>
            <w:lang w:eastAsia="zh-CN"/>
          </w:rPr>
          <w:t>十二、智慧教育项目总结分析</w:t>
        </w:r>
        <w:r>
          <w:tab/>
        </w:r>
        <w:r>
          <w:fldChar w:fldCharType="begin"/>
        </w:r>
        <w:r>
          <w:instrText xml:space="preserve"> PAGEREF _Toc15866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55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_Toc20555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86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_Toc25786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55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_Toc23155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45" w:history="1">
        <w:r>
          <w:rPr>
            <w:rFonts w:ascii="仿宋" w:eastAsia="仿宋" w:hAnsi="仿宋" w:cs="仿宋" w:hint="eastAsia"/>
            <w:lang w:eastAsia="zh-CN"/>
          </w:rPr>
          <w:t>十四、风险分析</w:t>
        </w:r>
        <w:r>
          <w:tab/>
        </w:r>
        <w:r>
          <w:fldChar w:fldCharType="begin"/>
        </w:r>
        <w:r>
          <w:instrText xml:space="preserve"> PAGEREF _Toc24745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7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_Toc22167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32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_Toc24332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5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_Toc15135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55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003"/>
      <w:r>
        <w:rPr>
          <w:rFonts w:ascii="仿宋" w:eastAsia="仿宋" w:hAnsi="仿宋" w:cs="仿宋" w:hint="eastAsia"/>
          <w:sz w:val="28"/>
          <w:lang w:eastAsia="zh-CN"/>
        </w:rPr>
        <w:t>一、智慧教育筹建公司基本信息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560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6936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424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4560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8869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经营范围：从事XXX相关业务(企业依法自主选择经营智慧教育项目，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开展经营活动；依法须经批准的智慧教育项目，经相关部门批准后依批准的内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容开展经营活动；不得从事本市产业政策禁止和限制类智慧教育项目的经营活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5705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https://d.book118.com/928014101053006037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智慧教育相关行业公司成立方案及可行性研究报告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智慧教育相关行业公司成立方案及可行性研究报告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智慧教育相关行业公司成立方案及可行性研究报告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智慧教育相关行业公司成立方案及可行性研究报告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智慧教育相关行业公司成立方案及可行性研究报告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28014101053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2024-02-08T03:36:00Z</dcterms:created>
  <dcterms:modified xsi:type="dcterms:W3CDTF">2024-02-08T03:37:17Z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7FB71467782B40D39D60F200BEF1668E_11</vt:lpwstr>
  </property>
  <property fmtid="{D5CDD505-2E9C-101B-9397-08002B2CF9AE}" pid="3" name="KSOProductBuildVer">
    <vt:lpwstr>2052-12.1.0.16250</vt:lpwstr>
  </property>
</Properties>
</file>