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64" w:history="1">
        <w:r>
          <w:rPr>
            <w:rFonts w:ascii="仿宋" w:eastAsia="仿宋" w:hAnsi="仿宋" w:cs="仿宋" w:hint="eastAsia"/>
            <w:lang w:eastAsia="zh-CN"/>
          </w:rPr>
          <w:t>序言</w:t>
        </w:r>
        <w:r>
          <w:tab/>
        </w:r>
        <w:r>
          <w:fldChar w:fldCharType="begin"/>
        </w:r>
        <w:r>
          <w:instrText xml:space="preserve"> PAGEREF _Toc30264 \h </w:instrText>
        </w:r>
        <w:r>
          <w:fldChar w:fldCharType="separate"/>
        </w:r>
        <w:r>
          <w:t>3</w:t>
        </w:r>
        <w:r>
          <w:fldChar w:fldCharType="end"/>
        </w:r>
      </w:hyperlink>
    </w:p>
    <w:p>
      <w:pPr>
        <w:pStyle w:val="TOC1"/>
        <w:tabs>
          <w:tab w:val="right" w:leader="dot" w:pos="8306"/>
        </w:tabs>
      </w:pPr>
      <w:hyperlink w:anchor="_Toc7593" w:history="1">
        <w:r>
          <w:rPr>
            <w:rFonts w:ascii="仿宋" w:eastAsia="仿宋" w:hAnsi="仿宋" w:cs="仿宋" w:hint="eastAsia"/>
            <w:lang w:eastAsia="zh-CN"/>
          </w:rPr>
          <w:t>一、市场分析、调研</w:t>
        </w:r>
        <w:r>
          <w:tab/>
        </w:r>
        <w:r>
          <w:fldChar w:fldCharType="begin"/>
        </w:r>
        <w:r>
          <w:instrText xml:space="preserve"> PAGEREF _Toc7593 \h </w:instrText>
        </w:r>
        <w:r>
          <w:fldChar w:fldCharType="separate"/>
        </w:r>
        <w:r>
          <w:t>3</w:t>
        </w:r>
        <w:r>
          <w:fldChar w:fldCharType="end"/>
        </w:r>
      </w:hyperlink>
    </w:p>
    <w:p>
      <w:pPr>
        <w:pStyle w:val="TOC2"/>
        <w:tabs>
          <w:tab w:val="right" w:leader="dot" w:pos="8306"/>
        </w:tabs>
      </w:pPr>
      <w:hyperlink w:anchor="_Toc26003" w:history="1">
        <w:r>
          <w:rPr>
            <w:rFonts w:ascii="仿宋" w:eastAsia="仿宋" w:hAnsi="仿宋" w:cs="仿宋" w:hint="eastAsia"/>
            <w:lang w:eastAsia="zh-CN"/>
          </w:rPr>
          <w:t>(一)、氮氧化物治理系统行业分析</w:t>
        </w:r>
        <w:r>
          <w:tab/>
        </w:r>
        <w:r>
          <w:fldChar w:fldCharType="begin"/>
        </w:r>
        <w:r>
          <w:instrText xml:space="preserve"> PAGEREF _Toc26003 \h </w:instrText>
        </w:r>
        <w:r>
          <w:fldChar w:fldCharType="separate"/>
        </w:r>
        <w:r>
          <w:t>3</w:t>
        </w:r>
        <w:r>
          <w:fldChar w:fldCharType="end"/>
        </w:r>
      </w:hyperlink>
    </w:p>
    <w:p>
      <w:pPr>
        <w:pStyle w:val="TOC2"/>
        <w:tabs>
          <w:tab w:val="right" w:leader="dot" w:pos="8306"/>
        </w:tabs>
      </w:pPr>
      <w:hyperlink w:anchor="_Toc15185" w:history="1">
        <w:r>
          <w:rPr>
            <w:rFonts w:ascii="仿宋" w:eastAsia="仿宋" w:hAnsi="仿宋" w:cs="仿宋" w:hint="eastAsia"/>
            <w:lang w:eastAsia="zh-CN"/>
          </w:rPr>
          <w:t>(二)、氮氧化物治理系统市场分析预测</w:t>
        </w:r>
        <w:r>
          <w:tab/>
        </w:r>
        <w:r>
          <w:fldChar w:fldCharType="begin"/>
        </w:r>
        <w:r>
          <w:instrText xml:space="preserve"> PAGEREF _Toc15185 \h </w:instrText>
        </w:r>
        <w:r>
          <w:fldChar w:fldCharType="separate"/>
        </w:r>
        <w:r>
          <w:t>4</w:t>
        </w:r>
        <w:r>
          <w:fldChar w:fldCharType="end"/>
        </w:r>
      </w:hyperlink>
    </w:p>
    <w:p>
      <w:pPr>
        <w:pStyle w:val="TOC1"/>
        <w:tabs>
          <w:tab w:val="right" w:leader="dot" w:pos="8306"/>
        </w:tabs>
      </w:pPr>
      <w:hyperlink w:anchor="_Toc14613" w:history="1">
        <w:r>
          <w:rPr>
            <w:rFonts w:ascii="仿宋" w:eastAsia="仿宋" w:hAnsi="仿宋" w:cs="仿宋" w:hint="eastAsia"/>
            <w:lang w:eastAsia="zh-CN"/>
          </w:rPr>
          <w:t>二、氮氧化物治理系统项目概论</w:t>
        </w:r>
        <w:r>
          <w:tab/>
        </w:r>
        <w:r>
          <w:fldChar w:fldCharType="begin"/>
        </w:r>
        <w:r>
          <w:instrText xml:space="preserve"> PAGEREF _Toc14613 \h </w:instrText>
        </w:r>
        <w:r>
          <w:fldChar w:fldCharType="separate"/>
        </w:r>
        <w:r>
          <w:t>5</w:t>
        </w:r>
        <w:r>
          <w:fldChar w:fldCharType="end"/>
        </w:r>
      </w:hyperlink>
    </w:p>
    <w:p>
      <w:pPr>
        <w:pStyle w:val="TOC2"/>
        <w:tabs>
          <w:tab w:val="right" w:leader="dot" w:pos="8306"/>
        </w:tabs>
      </w:pPr>
      <w:hyperlink w:anchor="_Toc27775" w:history="1">
        <w:r>
          <w:rPr>
            <w:rFonts w:ascii="仿宋" w:eastAsia="仿宋" w:hAnsi="仿宋" w:cs="仿宋" w:hint="eastAsia"/>
            <w:lang w:eastAsia="zh-CN"/>
          </w:rPr>
          <w:t>(一)、氮氧化物治理系统项目概况</w:t>
        </w:r>
        <w:r>
          <w:tab/>
        </w:r>
        <w:r>
          <w:fldChar w:fldCharType="begin"/>
        </w:r>
        <w:r>
          <w:instrText xml:space="preserve"> PAGEREF _Toc27775 \h </w:instrText>
        </w:r>
        <w:r>
          <w:fldChar w:fldCharType="separate"/>
        </w:r>
        <w:r>
          <w:t>5</w:t>
        </w:r>
        <w:r>
          <w:fldChar w:fldCharType="end"/>
        </w:r>
      </w:hyperlink>
    </w:p>
    <w:p>
      <w:pPr>
        <w:pStyle w:val="TOC2"/>
        <w:tabs>
          <w:tab w:val="right" w:leader="dot" w:pos="8306"/>
        </w:tabs>
      </w:pPr>
      <w:hyperlink w:anchor="_Toc3860" w:history="1">
        <w:r>
          <w:rPr>
            <w:rFonts w:ascii="仿宋" w:eastAsia="仿宋" w:hAnsi="仿宋" w:cs="仿宋" w:hint="eastAsia"/>
            <w:lang w:eastAsia="zh-CN"/>
          </w:rPr>
          <w:t>(二)、氮氧化物治理系统项目目标</w:t>
        </w:r>
        <w:r>
          <w:tab/>
        </w:r>
        <w:r>
          <w:fldChar w:fldCharType="begin"/>
        </w:r>
        <w:r>
          <w:instrText xml:space="preserve"> PAGEREF _Toc3860 \h </w:instrText>
        </w:r>
        <w:r>
          <w:fldChar w:fldCharType="separate"/>
        </w:r>
        <w:r>
          <w:t>7</w:t>
        </w:r>
        <w:r>
          <w:fldChar w:fldCharType="end"/>
        </w:r>
      </w:hyperlink>
    </w:p>
    <w:p>
      <w:pPr>
        <w:pStyle w:val="TOC2"/>
        <w:tabs>
          <w:tab w:val="right" w:leader="dot" w:pos="8306"/>
        </w:tabs>
      </w:pPr>
      <w:hyperlink w:anchor="_Toc26632" w:history="1">
        <w:r>
          <w:rPr>
            <w:rFonts w:ascii="仿宋" w:eastAsia="仿宋" w:hAnsi="仿宋" w:cs="仿宋" w:hint="eastAsia"/>
            <w:lang w:eastAsia="zh-CN"/>
          </w:rPr>
          <w:t>(三)、氮氧化物治理系统项目提出的理由</w:t>
        </w:r>
        <w:r>
          <w:tab/>
        </w:r>
        <w:r>
          <w:fldChar w:fldCharType="begin"/>
        </w:r>
        <w:r>
          <w:instrText xml:space="preserve"> PAGEREF _Toc26632 \h </w:instrText>
        </w:r>
        <w:r>
          <w:fldChar w:fldCharType="separate"/>
        </w:r>
        <w:r>
          <w:t>8</w:t>
        </w:r>
        <w:r>
          <w:fldChar w:fldCharType="end"/>
        </w:r>
      </w:hyperlink>
    </w:p>
    <w:p>
      <w:pPr>
        <w:pStyle w:val="TOC2"/>
        <w:tabs>
          <w:tab w:val="right" w:leader="dot" w:pos="8306"/>
        </w:tabs>
      </w:pPr>
      <w:hyperlink w:anchor="_Toc30082" w:history="1">
        <w:r>
          <w:rPr>
            <w:rFonts w:ascii="仿宋" w:eastAsia="仿宋" w:hAnsi="仿宋" w:cs="仿宋" w:hint="eastAsia"/>
            <w:lang w:eastAsia="zh-CN"/>
          </w:rPr>
          <w:t>(四)、氮氧化物治理系统项目意义</w:t>
        </w:r>
        <w:r>
          <w:tab/>
        </w:r>
        <w:r>
          <w:fldChar w:fldCharType="begin"/>
        </w:r>
        <w:r>
          <w:instrText xml:space="preserve"> PAGEREF _Toc30082 \h </w:instrText>
        </w:r>
        <w:r>
          <w:fldChar w:fldCharType="separate"/>
        </w:r>
        <w:r>
          <w:t>10</w:t>
        </w:r>
        <w:r>
          <w:fldChar w:fldCharType="end"/>
        </w:r>
      </w:hyperlink>
    </w:p>
    <w:p>
      <w:pPr>
        <w:pStyle w:val="TOC2"/>
        <w:tabs>
          <w:tab w:val="right" w:leader="dot" w:pos="8306"/>
        </w:tabs>
      </w:pPr>
      <w:hyperlink w:anchor="_Toc13509" w:history="1">
        <w:r>
          <w:rPr>
            <w:rFonts w:ascii="仿宋" w:eastAsia="仿宋" w:hAnsi="仿宋" w:cs="仿宋" w:hint="eastAsia"/>
            <w:lang w:eastAsia="zh-CN"/>
          </w:rPr>
          <w:t>(五)、氮氧化物治理系统项目背景</w:t>
        </w:r>
        <w:r>
          <w:tab/>
        </w:r>
        <w:r>
          <w:fldChar w:fldCharType="begin"/>
        </w:r>
        <w:r>
          <w:instrText xml:space="preserve"> PAGEREF _Toc13509 \h </w:instrText>
        </w:r>
        <w:r>
          <w:fldChar w:fldCharType="separate"/>
        </w:r>
        <w:r>
          <w:t>11</w:t>
        </w:r>
        <w:r>
          <w:fldChar w:fldCharType="end"/>
        </w:r>
      </w:hyperlink>
    </w:p>
    <w:p>
      <w:pPr>
        <w:pStyle w:val="TOC1"/>
        <w:tabs>
          <w:tab w:val="right" w:leader="dot" w:pos="8306"/>
        </w:tabs>
      </w:pPr>
      <w:hyperlink w:anchor="_Toc28115" w:history="1">
        <w:r>
          <w:rPr>
            <w:rFonts w:ascii="仿宋" w:eastAsia="仿宋" w:hAnsi="仿宋" w:cs="仿宋" w:hint="eastAsia"/>
            <w:lang w:eastAsia="zh-CN"/>
          </w:rPr>
          <w:t>三、氮氧化物治理系统项目可持续发展</w:t>
        </w:r>
        <w:r>
          <w:tab/>
        </w:r>
        <w:r>
          <w:fldChar w:fldCharType="begin"/>
        </w:r>
        <w:r>
          <w:instrText xml:space="preserve"> PAGEREF _Toc28115 \h </w:instrText>
        </w:r>
        <w:r>
          <w:fldChar w:fldCharType="separate"/>
        </w:r>
        <w:r>
          <w:t>12</w:t>
        </w:r>
        <w:r>
          <w:fldChar w:fldCharType="end"/>
        </w:r>
      </w:hyperlink>
    </w:p>
    <w:p>
      <w:pPr>
        <w:pStyle w:val="TOC2"/>
        <w:tabs>
          <w:tab w:val="right" w:leader="dot" w:pos="8306"/>
        </w:tabs>
      </w:pPr>
      <w:hyperlink w:anchor="_Toc5203" w:history="1">
        <w:r>
          <w:rPr>
            <w:rFonts w:ascii="仿宋" w:eastAsia="仿宋" w:hAnsi="仿宋" w:cs="仿宋" w:hint="eastAsia"/>
            <w:lang w:eastAsia="zh-CN"/>
          </w:rPr>
          <w:t>(一)、可持续战略与实践</w:t>
        </w:r>
        <w:r>
          <w:tab/>
        </w:r>
        <w:r>
          <w:fldChar w:fldCharType="begin"/>
        </w:r>
        <w:r>
          <w:instrText xml:space="preserve"> PAGEREF _Toc5203 \h </w:instrText>
        </w:r>
        <w:r>
          <w:fldChar w:fldCharType="separate"/>
        </w:r>
        <w:r>
          <w:t>12</w:t>
        </w:r>
        <w:r>
          <w:fldChar w:fldCharType="end"/>
        </w:r>
      </w:hyperlink>
    </w:p>
    <w:p>
      <w:pPr>
        <w:pStyle w:val="TOC2"/>
        <w:tabs>
          <w:tab w:val="right" w:leader="dot" w:pos="8306"/>
        </w:tabs>
      </w:pPr>
      <w:hyperlink w:anchor="_Toc18763" w:history="1">
        <w:r>
          <w:rPr>
            <w:rFonts w:ascii="仿宋" w:eastAsia="仿宋" w:hAnsi="仿宋" w:cs="仿宋" w:hint="eastAsia"/>
            <w:lang w:eastAsia="zh-CN"/>
          </w:rPr>
          <w:t>(二)、环保与社会责任</w:t>
        </w:r>
        <w:r>
          <w:tab/>
        </w:r>
        <w:r>
          <w:fldChar w:fldCharType="begin"/>
        </w:r>
        <w:r>
          <w:instrText xml:space="preserve"> PAGEREF _Toc18763 \h </w:instrText>
        </w:r>
        <w:r>
          <w:fldChar w:fldCharType="separate"/>
        </w:r>
        <w:r>
          <w:t>12</w:t>
        </w:r>
        <w:r>
          <w:fldChar w:fldCharType="end"/>
        </w:r>
      </w:hyperlink>
    </w:p>
    <w:p>
      <w:pPr>
        <w:pStyle w:val="TOC1"/>
        <w:tabs>
          <w:tab w:val="right" w:leader="dot" w:pos="8306"/>
        </w:tabs>
      </w:pPr>
      <w:hyperlink w:anchor="_Toc6320" w:history="1">
        <w:r>
          <w:rPr>
            <w:rFonts w:ascii="仿宋" w:eastAsia="仿宋" w:hAnsi="仿宋" w:cs="仿宋" w:hint="eastAsia"/>
            <w:lang w:eastAsia="zh-CN"/>
          </w:rPr>
          <w:t>四、氮氧化物治理系统项目建设背景及必要性分析</w:t>
        </w:r>
        <w:r>
          <w:tab/>
        </w:r>
        <w:r>
          <w:fldChar w:fldCharType="begin"/>
        </w:r>
        <w:r>
          <w:instrText xml:space="preserve"> PAGEREF _Toc6320 \h </w:instrText>
        </w:r>
        <w:r>
          <w:fldChar w:fldCharType="separate"/>
        </w:r>
        <w:r>
          <w:t>13</w:t>
        </w:r>
        <w:r>
          <w:fldChar w:fldCharType="end"/>
        </w:r>
      </w:hyperlink>
    </w:p>
    <w:p>
      <w:pPr>
        <w:pStyle w:val="TOC2"/>
        <w:tabs>
          <w:tab w:val="right" w:leader="dot" w:pos="8306"/>
        </w:tabs>
      </w:pPr>
      <w:hyperlink w:anchor="_Toc26758" w:history="1">
        <w:r>
          <w:rPr>
            <w:rFonts w:ascii="仿宋" w:eastAsia="仿宋" w:hAnsi="仿宋" w:cs="仿宋" w:hint="eastAsia"/>
            <w:lang w:eastAsia="zh-CN"/>
          </w:rPr>
          <w:t>(一)、氮氧化物治理系统项目背景分析</w:t>
        </w:r>
        <w:r>
          <w:tab/>
        </w:r>
        <w:r>
          <w:fldChar w:fldCharType="begin"/>
        </w:r>
        <w:r>
          <w:instrText xml:space="preserve"> PAGEREF _Toc26758 \h </w:instrText>
        </w:r>
        <w:r>
          <w:fldChar w:fldCharType="separate"/>
        </w:r>
        <w:r>
          <w:t>13</w:t>
        </w:r>
        <w:r>
          <w:fldChar w:fldCharType="end"/>
        </w:r>
      </w:hyperlink>
    </w:p>
    <w:p>
      <w:pPr>
        <w:pStyle w:val="TOC2"/>
        <w:tabs>
          <w:tab w:val="right" w:leader="dot" w:pos="8306"/>
        </w:tabs>
      </w:pPr>
      <w:hyperlink w:anchor="_Toc25630" w:history="1">
        <w:r>
          <w:rPr>
            <w:rFonts w:ascii="仿宋" w:eastAsia="仿宋" w:hAnsi="仿宋" w:cs="仿宋" w:hint="eastAsia"/>
            <w:lang w:eastAsia="zh-CN"/>
          </w:rPr>
          <w:t>(二)、氮氧化物治理系统项目建设必要性分析</w:t>
        </w:r>
        <w:r>
          <w:tab/>
        </w:r>
        <w:r>
          <w:fldChar w:fldCharType="begin"/>
        </w:r>
        <w:r>
          <w:instrText xml:space="preserve"> PAGEREF _Toc25630 \h </w:instrText>
        </w:r>
        <w:r>
          <w:fldChar w:fldCharType="separate"/>
        </w:r>
        <w:r>
          <w:t>15</w:t>
        </w:r>
        <w:r>
          <w:fldChar w:fldCharType="end"/>
        </w:r>
      </w:hyperlink>
    </w:p>
    <w:p>
      <w:pPr>
        <w:pStyle w:val="TOC1"/>
        <w:tabs>
          <w:tab w:val="right" w:leader="dot" w:pos="8306"/>
        </w:tabs>
      </w:pPr>
      <w:hyperlink w:anchor="_Toc123" w:history="1">
        <w:r>
          <w:rPr>
            <w:rFonts w:ascii="仿宋" w:eastAsia="仿宋" w:hAnsi="仿宋" w:cs="仿宋" w:hint="eastAsia"/>
            <w:lang w:eastAsia="zh-CN"/>
          </w:rPr>
          <w:t>五、氮氧化物治理系统项目建设单位说明</w:t>
        </w:r>
        <w:r>
          <w:tab/>
        </w:r>
        <w:r>
          <w:fldChar w:fldCharType="begin"/>
        </w:r>
        <w:r>
          <w:instrText xml:space="preserve"> PAGEREF _Toc123 \h </w:instrText>
        </w:r>
        <w:r>
          <w:fldChar w:fldCharType="separate"/>
        </w:r>
        <w:r>
          <w:t>17</w:t>
        </w:r>
        <w:r>
          <w:fldChar w:fldCharType="end"/>
        </w:r>
      </w:hyperlink>
    </w:p>
    <w:p>
      <w:pPr>
        <w:pStyle w:val="TOC2"/>
        <w:tabs>
          <w:tab w:val="right" w:leader="dot" w:pos="8306"/>
        </w:tabs>
      </w:pPr>
      <w:hyperlink w:anchor="_Toc19625" w:history="1">
        <w:r>
          <w:rPr>
            <w:rFonts w:ascii="仿宋" w:eastAsia="仿宋" w:hAnsi="仿宋" w:cs="仿宋" w:hint="eastAsia"/>
            <w:lang w:eastAsia="zh-CN"/>
          </w:rPr>
          <w:t>(一)、氮氧化物治理系统项目承办单位基本情况</w:t>
        </w:r>
        <w:r>
          <w:tab/>
        </w:r>
        <w:r>
          <w:fldChar w:fldCharType="begin"/>
        </w:r>
        <w:r>
          <w:instrText xml:space="preserve"> PAGEREF _Toc19625 \h </w:instrText>
        </w:r>
        <w:r>
          <w:fldChar w:fldCharType="separate"/>
        </w:r>
        <w:r>
          <w:t>17</w:t>
        </w:r>
        <w:r>
          <w:fldChar w:fldCharType="end"/>
        </w:r>
      </w:hyperlink>
    </w:p>
    <w:p>
      <w:pPr>
        <w:pStyle w:val="TOC2"/>
        <w:tabs>
          <w:tab w:val="right" w:leader="dot" w:pos="8306"/>
        </w:tabs>
      </w:pPr>
      <w:hyperlink w:anchor="_Toc22594" w:history="1">
        <w:r>
          <w:rPr>
            <w:rFonts w:ascii="仿宋" w:eastAsia="仿宋" w:hAnsi="仿宋" w:cs="仿宋" w:hint="eastAsia"/>
            <w:lang w:eastAsia="zh-CN"/>
          </w:rPr>
          <w:t>(二)、公司经济效益分析</w:t>
        </w:r>
        <w:r>
          <w:tab/>
        </w:r>
        <w:r>
          <w:fldChar w:fldCharType="begin"/>
        </w:r>
        <w:r>
          <w:instrText xml:space="preserve"> PAGEREF _Toc22594 \h </w:instrText>
        </w:r>
        <w:r>
          <w:fldChar w:fldCharType="separate"/>
        </w:r>
        <w:r>
          <w:t>17</w:t>
        </w:r>
        <w:r>
          <w:fldChar w:fldCharType="end"/>
        </w:r>
      </w:hyperlink>
    </w:p>
    <w:p>
      <w:pPr>
        <w:pStyle w:val="TOC1"/>
        <w:tabs>
          <w:tab w:val="right" w:leader="dot" w:pos="8306"/>
        </w:tabs>
      </w:pPr>
      <w:hyperlink w:anchor="_Toc10558" w:history="1">
        <w:r>
          <w:rPr>
            <w:rFonts w:ascii="仿宋" w:eastAsia="仿宋" w:hAnsi="仿宋" w:cs="仿宋" w:hint="eastAsia"/>
            <w:lang w:eastAsia="zh-CN"/>
          </w:rPr>
          <w:t>六、产品规划分析</w:t>
        </w:r>
        <w:r>
          <w:tab/>
        </w:r>
        <w:r>
          <w:fldChar w:fldCharType="begin"/>
        </w:r>
        <w:r>
          <w:instrText xml:space="preserve"> PAGEREF _Toc10558 \h </w:instrText>
        </w:r>
        <w:r>
          <w:fldChar w:fldCharType="separate"/>
        </w:r>
        <w:r>
          <w:t>18</w:t>
        </w:r>
        <w:r>
          <w:fldChar w:fldCharType="end"/>
        </w:r>
      </w:hyperlink>
    </w:p>
    <w:p>
      <w:pPr>
        <w:pStyle w:val="TOC2"/>
        <w:tabs>
          <w:tab w:val="right" w:leader="dot" w:pos="8306"/>
        </w:tabs>
      </w:pPr>
      <w:hyperlink w:anchor="_Toc20071" w:history="1">
        <w:r>
          <w:rPr>
            <w:rFonts w:ascii="仿宋" w:eastAsia="仿宋" w:hAnsi="仿宋" w:cs="仿宋" w:hint="eastAsia"/>
            <w:lang w:eastAsia="zh-CN"/>
          </w:rPr>
          <w:t>(一)、产品规划</w:t>
        </w:r>
        <w:r>
          <w:tab/>
        </w:r>
        <w:r>
          <w:fldChar w:fldCharType="begin"/>
        </w:r>
        <w:r>
          <w:instrText xml:space="preserve"> PAGEREF _Toc20071 \h </w:instrText>
        </w:r>
        <w:r>
          <w:fldChar w:fldCharType="separate"/>
        </w:r>
        <w:r>
          <w:t>18</w:t>
        </w:r>
        <w:r>
          <w:fldChar w:fldCharType="end"/>
        </w:r>
      </w:hyperlink>
    </w:p>
    <w:p>
      <w:pPr>
        <w:pStyle w:val="TOC2"/>
        <w:tabs>
          <w:tab w:val="right" w:leader="dot" w:pos="8306"/>
        </w:tabs>
      </w:pPr>
      <w:hyperlink w:anchor="_Toc31811" w:history="1">
        <w:r>
          <w:rPr>
            <w:rFonts w:ascii="仿宋" w:eastAsia="仿宋" w:hAnsi="仿宋" w:cs="仿宋" w:hint="eastAsia"/>
            <w:lang w:eastAsia="zh-CN"/>
          </w:rPr>
          <w:t>(二)、建设规模</w:t>
        </w:r>
        <w:r>
          <w:tab/>
        </w:r>
        <w:r>
          <w:fldChar w:fldCharType="begin"/>
        </w:r>
        <w:r>
          <w:instrText xml:space="preserve"> PAGEREF _Toc31811 \h </w:instrText>
        </w:r>
        <w:r>
          <w:fldChar w:fldCharType="separate"/>
        </w:r>
        <w:r>
          <w:t>19</w:t>
        </w:r>
        <w:r>
          <w:fldChar w:fldCharType="end"/>
        </w:r>
      </w:hyperlink>
    </w:p>
    <w:p>
      <w:pPr>
        <w:pStyle w:val="TOC1"/>
        <w:tabs>
          <w:tab w:val="right" w:leader="dot" w:pos="8306"/>
        </w:tabs>
      </w:pPr>
      <w:hyperlink w:anchor="_Toc10650" w:history="1">
        <w:r>
          <w:rPr>
            <w:rFonts w:ascii="仿宋" w:eastAsia="仿宋" w:hAnsi="仿宋" w:cs="仿宋" w:hint="eastAsia"/>
            <w:lang w:eastAsia="zh-CN"/>
          </w:rPr>
          <w:t>七、氮氧化物治理系统项目人力资源管理</w:t>
        </w:r>
        <w:r>
          <w:tab/>
        </w:r>
        <w:r>
          <w:fldChar w:fldCharType="begin"/>
        </w:r>
        <w:r>
          <w:instrText xml:space="preserve"> PAGEREF _Toc10650 \h </w:instrText>
        </w:r>
        <w:r>
          <w:fldChar w:fldCharType="separate"/>
        </w:r>
        <w:r>
          <w:t>20</w:t>
        </w:r>
        <w:r>
          <w:fldChar w:fldCharType="end"/>
        </w:r>
      </w:hyperlink>
    </w:p>
    <w:p>
      <w:pPr>
        <w:pStyle w:val="TOC2"/>
        <w:tabs>
          <w:tab w:val="right" w:leader="dot" w:pos="8306"/>
        </w:tabs>
      </w:pPr>
      <w:hyperlink w:anchor="_Toc4098" w:history="1">
        <w:r>
          <w:rPr>
            <w:rFonts w:ascii="仿宋" w:eastAsia="仿宋" w:hAnsi="仿宋" w:cs="仿宋" w:hint="eastAsia"/>
            <w:lang w:eastAsia="zh-CN"/>
          </w:rPr>
          <w:t>(一)、建立健全的预算管理制度</w:t>
        </w:r>
        <w:r>
          <w:tab/>
        </w:r>
        <w:r>
          <w:fldChar w:fldCharType="begin"/>
        </w:r>
        <w:r>
          <w:instrText xml:space="preserve"> PAGEREF _Toc4098 \h </w:instrText>
        </w:r>
        <w:r>
          <w:fldChar w:fldCharType="separate"/>
        </w:r>
        <w:r>
          <w:t>20</w:t>
        </w:r>
        <w:r>
          <w:fldChar w:fldCharType="end"/>
        </w:r>
      </w:hyperlink>
    </w:p>
    <w:p>
      <w:pPr>
        <w:pStyle w:val="TOC2"/>
        <w:tabs>
          <w:tab w:val="right" w:leader="dot" w:pos="8306"/>
        </w:tabs>
      </w:pPr>
      <w:hyperlink w:anchor="_Toc6126" w:history="1">
        <w:r>
          <w:rPr>
            <w:rFonts w:ascii="仿宋" w:eastAsia="仿宋" w:hAnsi="仿宋" w:cs="仿宋" w:hint="eastAsia"/>
            <w:lang w:eastAsia="zh-CN"/>
          </w:rPr>
          <w:t>(二)、加强资金流动监控</w:t>
        </w:r>
        <w:r>
          <w:tab/>
        </w:r>
        <w:r>
          <w:fldChar w:fldCharType="begin"/>
        </w:r>
        <w:r>
          <w:instrText xml:space="preserve"> PAGEREF _Toc6126 \h </w:instrText>
        </w:r>
        <w:r>
          <w:fldChar w:fldCharType="separate"/>
        </w:r>
        <w:r>
          <w:t>22</w:t>
        </w:r>
        <w:r>
          <w:fldChar w:fldCharType="end"/>
        </w:r>
      </w:hyperlink>
    </w:p>
    <w:p>
      <w:pPr>
        <w:pStyle w:val="TOC2"/>
        <w:tabs>
          <w:tab w:val="right" w:leader="dot" w:pos="8306"/>
        </w:tabs>
      </w:pPr>
      <w:hyperlink w:anchor="_Toc31599" w:history="1">
        <w:r>
          <w:rPr>
            <w:rFonts w:ascii="仿宋" w:eastAsia="仿宋" w:hAnsi="仿宋" w:cs="仿宋" w:hint="eastAsia"/>
            <w:lang w:eastAsia="zh-CN"/>
          </w:rPr>
          <w:t>(三)、制定完善的风险控制机制</w:t>
        </w:r>
        <w:r>
          <w:tab/>
        </w:r>
        <w:r>
          <w:fldChar w:fldCharType="begin"/>
        </w:r>
        <w:r>
          <w:instrText xml:space="preserve"> PAGEREF _Toc31599 \h </w:instrText>
        </w:r>
        <w:r>
          <w:fldChar w:fldCharType="separate"/>
        </w:r>
        <w:r>
          <w:t>23</w:t>
        </w:r>
        <w:r>
          <w:fldChar w:fldCharType="end"/>
        </w:r>
      </w:hyperlink>
    </w:p>
    <w:p>
      <w:pPr>
        <w:pStyle w:val="TOC2"/>
        <w:tabs>
          <w:tab w:val="right" w:leader="dot" w:pos="8306"/>
        </w:tabs>
      </w:pPr>
      <w:hyperlink w:anchor="_Toc6411" w:history="1">
        <w:r>
          <w:rPr>
            <w:rFonts w:ascii="仿宋" w:eastAsia="仿宋" w:hAnsi="仿宋" w:cs="仿宋" w:hint="eastAsia"/>
            <w:lang w:eastAsia="zh-CN"/>
          </w:rPr>
          <w:t>(四)、优化成本管理</w:t>
        </w:r>
        <w:r>
          <w:tab/>
        </w:r>
        <w:r>
          <w:fldChar w:fldCharType="begin"/>
        </w:r>
        <w:r>
          <w:instrText xml:space="preserve"> PAGEREF _Toc6411 \h </w:instrText>
        </w:r>
        <w:r>
          <w:fldChar w:fldCharType="separate"/>
        </w:r>
        <w:r>
          <w:t>25</w:t>
        </w:r>
        <w:r>
          <w:fldChar w:fldCharType="end"/>
        </w:r>
      </w:hyperlink>
    </w:p>
    <w:p>
      <w:pPr>
        <w:pStyle w:val="TOC1"/>
        <w:tabs>
          <w:tab w:val="right" w:leader="dot" w:pos="8306"/>
        </w:tabs>
      </w:pPr>
      <w:hyperlink w:anchor="_Toc31243" w:history="1">
        <w:r>
          <w:rPr>
            <w:rFonts w:ascii="仿宋" w:eastAsia="仿宋" w:hAnsi="仿宋" w:cs="仿宋" w:hint="eastAsia"/>
            <w:lang w:eastAsia="zh-CN"/>
          </w:rPr>
          <w:t>八、氮氧化物治理系统项目投资规划</w:t>
        </w:r>
        <w:r>
          <w:tab/>
        </w:r>
        <w:r>
          <w:fldChar w:fldCharType="begin"/>
        </w:r>
        <w:r>
          <w:instrText xml:space="preserve"> PAGEREF _Toc31243 \h </w:instrText>
        </w:r>
        <w:r>
          <w:fldChar w:fldCharType="separate"/>
        </w:r>
        <w:r>
          <w:t>26</w:t>
        </w:r>
        <w:r>
          <w:fldChar w:fldCharType="end"/>
        </w:r>
      </w:hyperlink>
    </w:p>
    <w:p>
      <w:pPr>
        <w:pStyle w:val="TOC2"/>
        <w:tabs>
          <w:tab w:val="right" w:leader="dot" w:pos="8306"/>
        </w:tabs>
      </w:pPr>
      <w:hyperlink w:anchor="_Toc13056" w:history="1">
        <w:r>
          <w:rPr>
            <w:rFonts w:ascii="仿宋" w:eastAsia="仿宋" w:hAnsi="仿宋" w:cs="仿宋" w:hint="eastAsia"/>
            <w:lang w:eastAsia="zh-CN"/>
          </w:rPr>
          <w:t>(一)、氮氧化物治理系统项目总投资估算</w:t>
        </w:r>
        <w:r>
          <w:tab/>
        </w:r>
        <w:r>
          <w:fldChar w:fldCharType="begin"/>
        </w:r>
        <w:r>
          <w:instrText xml:space="preserve"> PAGEREF _Toc13056 \h </w:instrText>
        </w:r>
        <w:r>
          <w:fldChar w:fldCharType="separate"/>
        </w:r>
        <w:r>
          <w:t>26</w:t>
        </w:r>
        <w:r>
          <w:fldChar w:fldCharType="end"/>
        </w:r>
      </w:hyperlink>
    </w:p>
    <w:p>
      <w:pPr>
        <w:pStyle w:val="TOC2"/>
        <w:tabs>
          <w:tab w:val="right" w:leader="dot" w:pos="8306"/>
        </w:tabs>
      </w:pPr>
      <w:hyperlink w:anchor="_Toc6131" w:history="1">
        <w:r>
          <w:rPr>
            <w:rFonts w:ascii="仿宋" w:eastAsia="仿宋" w:hAnsi="仿宋" w:cs="仿宋" w:hint="eastAsia"/>
            <w:lang w:eastAsia="zh-CN"/>
          </w:rPr>
          <w:t>(二)、资金筹措</w:t>
        </w:r>
        <w:r>
          <w:tab/>
        </w:r>
        <w:r>
          <w:fldChar w:fldCharType="begin"/>
        </w:r>
        <w:r>
          <w:instrText xml:space="preserve"> PAGEREF _Toc6131 \h </w:instrText>
        </w:r>
        <w:r>
          <w:fldChar w:fldCharType="separate"/>
        </w:r>
        <w:r>
          <w:t>27</w:t>
        </w:r>
        <w:r>
          <w:fldChar w:fldCharType="end"/>
        </w:r>
      </w:hyperlink>
    </w:p>
    <w:p>
      <w:pPr>
        <w:pStyle w:val="TOC1"/>
        <w:tabs>
          <w:tab w:val="right" w:leader="dot" w:pos="8306"/>
        </w:tabs>
      </w:pPr>
      <w:hyperlink w:anchor="_Toc3736" w:history="1">
        <w:r>
          <w:rPr>
            <w:rFonts w:ascii="仿宋" w:eastAsia="仿宋" w:hAnsi="仿宋" w:cs="仿宋" w:hint="eastAsia"/>
            <w:lang w:eastAsia="zh-CN"/>
          </w:rPr>
          <w:t>九、氮氧化物治理系统项目经营效益</w:t>
        </w:r>
        <w:r>
          <w:tab/>
        </w:r>
        <w:r>
          <w:fldChar w:fldCharType="begin"/>
        </w:r>
        <w:r>
          <w:instrText xml:space="preserve"> PAGEREF _Toc3736 \h </w:instrText>
        </w:r>
        <w:r>
          <w:fldChar w:fldCharType="separate"/>
        </w:r>
        <w:r>
          <w:t>28</w:t>
        </w:r>
        <w:r>
          <w:fldChar w:fldCharType="end"/>
        </w:r>
      </w:hyperlink>
    </w:p>
    <w:p>
      <w:pPr>
        <w:pStyle w:val="TOC2"/>
        <w:tabs>
          <w:tab w:val="right" w:leader="dot" w:pos="8306"/>
        </w:tabs>
      </w:pPr>
      <w:hyperlink w:anchor="_Toc31582" w:history="1">
        <w:r>
          <w:rPr>
            <w:rFonts w:ascii="仿宋" w:eastAsia="仿宋" w:hAnsi="仿宋" w:cs="仿宋" w:hint="eastAsia"/>
            <w:lang w:eastAsia="zh-CN"/>
          </w:rPr>
          <w:t>(一)、经济评价财务测算</w:t>
        </w:r>
        <w:r>
          <w:tab/>
        </w:r>
        <w:r>
          <w:fldChar w:fldCharType="begin"/>
        </w:r>
        <w:r>
          <w:instrText xml:space="preserve"> PAGEREF _Toc31582 \h </w:instrText>
        </w:r>
        <w:r>
          <w:fldChar w:fldCharType="separate"/>
        </w:r>
        <w:r>
          <w:t>28</w:t>
        </w:r>
        <w:r>
          <w:fldChar w:fldCharType="end"/>
        </w:r>
      </w:hyperlink>
    </w:p>
    <w:p>
      <w:pPr>
        <w:pStyle w:val="TOC2"/>
        <w:tabs>
          <w:tab w:val="right" w:leader="dot" w:pos="8306"/>
        </w:tabs>
      </w:pPr>
      <w:hyperlink w:anchor="_Toc16221" w:history="1">
        <w:r>
          <w:rPr>
            <w:rFonts w:ascii="仿宋" w:eastAsia="仿宋" w:hAnsi="仿宋" w:cs="仿宋" w:hint="eastAsia"/>
            <w:lang w:eastAsia="zh-CN"/>
          </w:rPr>
          <w:t>(二)、氮氧化物治理系统项目盈利能力分析</w:t>
        </w:r>
        <w:r>
          <w:tab/>
        </w:r>
        <w:r>
          <w:fldChar w:fldCharType="begin"/>
        </w:r>
        <w:r>
          <w:instrText xml:space="preserve"> PAGEREF _Toc16221 \h </w:instrText>
        </w:r>
        <w:r>
          <w:fldChar w:fldCharType="separate"/>
        </w:r>
        <w:r>
          <w:t>29</w:t>
        </w:r>
        <w:r>
          <w:fldChar w:fldCharType="end"/>
        </w:r>
      </w:hyperlink>
    </w:p>
    <w:p>
      <w:pPr>
        <w:pStyle w:val="TOC1"/>
        <w:tabs>
          <w:tab w:val="right" w:leader="dot" w:pos="8306"/>
        </w:tabs>
      </w:pPr>
      <w:hyperlink w:anchor="_Toc7960" w:history="1">
        <w:r>
          <w:rPr>
            <w:rFonts w:ascii="仿宋" w:eastAsia="仿宋" w:hAnsi="仿宋" w:cs="仿宋" w:hint="eastAsia"/>
            <w:lang w:eastAsia="zh-CN"/>
          </w:rPr>
          <w:t>十、氮氧化物治理系统项目风险管理</w:t>
        </w:r>
        <w:r>
          <w:tab/>
        </w:r>
        <w:r>
          <w:fldChar w:fldCharType="begin"/>
        </w:r>
        <w:r>
          <w:instrText xml:space="preserve"> PAGEREF _Toc7960 \h </w:instrText>
        </w:r>
        <w:r>
          <w:fldChar w:fldCharType="separate"/>
        </w:r>
        <w:r>
          <w:t>30</w:t>
        </w:r>
        <w:r>
          <w:fldChar w:fldCharType="end"/>
        </w:r>
      </w:hyperlink>
    </w:p>
    <w:p>
      <w:pPr>
        <w:pStyle w:val="TOC2"/>
        <w:tabs>
          <w:tab w:val="right" w:leader="dot" w:pos="8306"/>
        </w:tabs>
      </w:pPr>
      <w:hyperlink w:anchor="_Toc23729" w:history="1">
        <w:r>
          <w:rPr>
            <w:rFonts w:ascii="仿宋" w:eastAsia="仿宋" w:hAnsi="仿宋" w:cs="仿宋" w:hint="eastAsia"/>
            <w:lang w:eastAsia="zh-CN"/>
          </w:rPr>
          <w:t>(一)、风险识别与评估</w:t>
        </w:r>
        <w:r>
          <w:tab/>
        </w:r>
        <w:r>
          <w:fldChar w:fldCharType="begin"/>
        </w:r>
        <w:r>
          <w:instrText xml:space="preserve"> PAGEREF _Toc23729 \h </w:instrText>
        </w:r>
        <w:r>
          <w:fldChar w:fldCharType="separate"/>
        </w:r>
        <w:r>
          <w:t>30</w:t>
        </w:r>
        <w:r>
          <w:fldChar w:fldCharType="end"/>
        </w:r>
      </w:hyperlink>
    </w:p>
    <w:p>
      <w:pPr>
        <w:pStyle w:val="TOC2"/>
        <w:tabs>
          <w:tab w:val="right" w:leader="dot" w:pos="8306"/>
        </w:tabs>
      </w:pPr>
      <w:hyperlink w:anchor="_Toc11704" w:history="1">
        <w:r>
          <w:rPr>
            <w:rFonts w:ascii="仿宋" w:eastAsia="仿宋" w:hAnsi="仿宋" w:cs="仿宋" w:hint="eastAsia"/>
            <w:lang w:eastAsia="zh-CN"/>
          </w:rPr>
          <w:t>(二)、风险应对策略</w:t>
        </w:r>
        <w:r>
          <w:tab/>
        </w:r>
        <w:r>
          <w:fldChar w:fldCharType="begin"/>
        </w:r>
        <w:r>
          <w:instrText xml:space="preserve"> PAGEREF _Toc11704 \h </w:instrText>
        </w:r>
        <w:r>
          <w:fldChar w:fldCharType="separate"/>
        </w:r>
        <w:r>
          <w:t>31</w:t>
        </w:r>
        <w:r>
          <w:fldChar w:fldCharType="end"/>
        </w:r>
      </w:hyperlink>
    </w:p>
    <w:p>
      <w:pPr>
        <w:pStyle w:val="TOC2"/>
        <w:tabs>
          <w:tab w:val="right" w:leader="dot" w:pos="8306"/>
        </w:tabs>
      </w:pPr>
      <w:hyperlink w:anchor="_Toc31903" w:history="1">
        <w:r>
          <w:rPr>
            <w:rFonts w:ascii="仿宋" w:eastAsia="仿宋" w:hAnsi="仿宋" w:cs="仿宋" w:hint="eastAsia"/>
            <w:lang w:eastAsia="zh-CN"/>
          </w:rPr>
          <w:t>(三)、风险监控与控制</w:t>
        </w:r>
        <w:r>
          <w:tab/>
        </w:r>
        <w:r>
          <w:fldChar w:fldCharType="begin"/>
        </w:r>
        <w:r>
          <w:instrText xml:space="preserve"> PAGEREF _Toc31903 \h </w:instrText>
        </w:r>
        <w:r>
          <w:fldChar w:fldCharType="separate"/>
        </w:r>
        <w:r>
          <w:t>33</w:t>
        </w:r>
        <w:r>
          <w:fldChar w:fldCharType="end"/>
        </w:r>
      </w:hyperlink>
    </w:p>
    <w:p>
      <w:pPr>
        <w:pStyle w:val="TOC1"/>
        <w:tabs>
          <w:tab w:val="right" w:leader="dot" w:pos="8306"/>
        </w:tabs>
      </w:pPr>
      <w:hyperlink w:anchor="_Toc27555" w:history="1">
        <w:r>
          <w:rPr>
            <w:rFonts w:ascii="仿宋" w:eastAsia="仿宋" w:hAnsi="仿宋" w:cs="仿宋" w:hint="eastAsia"/>
            <w:lang w:eastAsia="zh-CN"/>
          </w:rPr>
          <w:t>十一、氮氧化物治理系统项目技术管理</w:t>
        </w:r>
        <w:r>
          <w:tab/>
        </w:r>
        <w:r>
          <w:fldChar w:fldCharType="begin"/>
        </w:r>
        <w:r>
          <w:instrText xml:space="preserve"> PAGEREF _Toc27555 \h </w:instrText>
        </w:r>
        <w:r>
          <w:fldChar w:fldCharType="separate"/>
        </w:r>
        <w:r>
          <w:t>34</w:t>
        </w:r>
        <w:r>
          <w:fldChar w:fldCharType="end"/>
        </w:r>
      </w:hyperlink>
    </w:p>
    <w:p>
      <w:pPr>
        <w:pStyle w:val="TOC2"/>
        <w:tabs>
          <w:tab w:val="right" w:leader="dot" w:pos="8306"/>
        </w:tabs>
      </w:pPr>
      <w:hyperlink w:anchor="_Toc26201" w:history="1">
        <w:r>
          <w:rPr>
            <w:rFonts w:ascii="仿宋" w:eastAsia="仿宋" w:hAnsi="仿宋" w:cs="仿宋" w:hint="eastAsia"/>
            <w:lang w:eastAsia="zh-CN"/>
          </w:rPr>
          <w:t>(一)、技术方案选用方向</w:t>
        </w:r>
        <w:r>
          <w:tab/>
        </w:r>
        <w:r>
          <w:fldChar w:fldCharType="begin"/>
        </w:r>
        <w:r>
          <w:instrText xml:space="preserve"> PAGEREF _Toc26201 \h </w:instrText>
        </w:r>
        <w:r>
          <w:fldChar w:fldCharType="separate"/>
        </w:r>
        <w:r>
          <w:t>34</w:t>
        </w:r>
        <w:r>
          <w:fldChar w:fldCharType="end"/>
        </w:r>
      </w:hyperlink>
    </w:p>
    <w:p>
      <w:pPr>
        <w:pStyle w:val="TOC2"/>
        <w:tabs>
          <w:tab w:val="right" w:leader="dot" w:pos="8306"/>
        </w:tabs>
      </w:pPr>
      <w:hyperlink w:anchor="_Toc20002" w:history="1">
        <w:r>
          <w:rPr>
            <w:rFonts w:ascii="仿宋" w:eastAsia="仿宋" w:hAnsi="仿宋" w:cs="仿宋" w:hint="eastAsia"/>
            <w:lang w:eastAsia="zh-CN"/>
          </w:rPr>
          <w:t>(二)、工艺技术方案选用原则</w:t>
        </w:r>
        <w:r>
          <w:tab/>
        </w:r>
        <w:r>
          <w:fldChar w:fldCharType="begin"/>
        </w:r>
        <w:r>
          <w:instrText xml:space="preserve"> PAGEREF _Toc20002 \h </w:instrText>
        </w:r>
        <w:r>
          <w:fldChar w:fldCharType="separate"/>
        </w:r>
        <w:r>
          <w:t>36</w:t>
        </w:r>
        <w:r>
          <w:fldChar w:fldCharType="end"/>
        </w:r>
      </w:hyperlink>
    </w:p>
    <w:p>
      <w:pPr>
        <w:pStyle w:val="TOC2"/>
        <w:tabs>
          <w:tab w:val="right" w:leader="dot" w:pos="8306"/>
        </w:tabs>
      </w:pPr>
      <w:hyperlink w:anchor="_Toc16763" w:history="1">
        <w:r>
          <w:rPr>
            <w:rFonts w:ascii="仿宋" w:eastAsia="仿宋" w:hAnsi="仿宋" w:cs="仿宋" w:hint="eastAsia"/>
            <w:lang w:eastAsia="zh-CN"/>
          </w:rPr>
          <w:t>(三)、工艺技术方案要求</w:t>
        </w:r>
        <w:r>
          <w:tab/>
        </w:r>
        <w:r>
          <w:fldChar w:fldCharType="begin"/>
        </w:r>
        <w:r>
          <w:instrText xml:space="preserve"> PAGEREF _Toc16763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3" w:history="1">
        <w:r>
          <w:rPr>
            <w:rFonts w:ascii="仿宋" w:eastAsia="仿宋" w:hAnsi="仿宋" w:cs="仿宋" w:hint="eastAsia"/>
            <w:lang w:eastAsia="zh-CN"/>
          </w:rPr>
          <w:t>十二、氮氧化物治理系统项目环境影响分析</w:t>
        </w:r>
        <w:r>
          <w:tab/>
        </w:r>
        <w:r>
          <w:fldChar w:fldCharType="begin"/>
        </w:r>
        <w:r>
          <w:instrText xml:space="preserve"> PAGEREF _Toc4103 \h </w:instrText>
        </w:r>
        <w:r>
          <w:fldChar w:fldCharType="separate"/>
        </w:r>
        <w:r>
          <w:t>40</w:t>
        </w:r>
        <w:r>
          <w:fldChar w:fldCharType="end"/>
        </w:r>
      </w:hyperlink>
    </w:p>
    <w:p>
      <w:pPr>
        <w:pStyle w:val="TOC2"/>
        <w:tabs>
          <w:tab w:val="right" w:leader="dot" w:pos="8306"/>
        </w:tabs>
      </w:pPr>
      <w:hyperlink w:anchor="_Toc28808" w:history="1">
        <w:r>
          <w:rPr>
            <w:rFonts w:ascii="仿宋" w:eastAsia="仿宋" w:hAnsi="仿宋" w:cs="仿宋" w:hint="eastAsia"/>
            <w:lang w:eastAsia="zh-CN"/>
          </w:rPr>
          <w:t>(一)、建设区域环境质量现状</w:t>
        </w:r>
        <w:r>
          <w:tab/>
        </w:r>
        <w:r>
          <w:fldChar w:fldCharType="begin"/>
        </w:r>
        <w:r>
          <w:instrText xml:space="preserve"> PAGEREF _Toc28808 \h </w:instrText>
        </w:r>
        <w:r>
          <w:fldChar w:fldCharType="separate"/>
        </w:r>
        <w:r>
          <w:t>40</w:t>
        </w:r>
        <w:r>
          <w:fldChar w:fldCharType="end"/>
        </w:r>
      </w:hyperlink>
    </w:p>
    <w:p>
      <w:pPr>
        <w:pStyle w:val="TOC2"/>
        <w:tabs>
          <w:tab w:val="right" w:leader="dot" w:pos="8306"/>
        </w:tabs>
      </w:pPr>
      <w:hyperlink w:anchor="_Toc22724" w:history="1">
        <w:r>
          <w:rPr>
            <w:rFonts w:ascii="仿宋" w:eastAsia="仿宋" w:hAnsi="仿宋" w:cs="仿宋" w:hint="eastAsia"/>
            <w:lang w:eastAsia="zh-CN"/>
          </w:rPr>
          <w:t>(二)、建设期环境保护</w:t>
        </w:r>
        <w:r>
          <w:tab/>
        </w:r>
        <w:r>
          <w:fldChar w:fldCharType="begin"/>
        </w:r>
        <w:r>
          <w:instrText xml:space="preserve"> PAGEREF _Toc22724 \h </w:instrText>
        </w:r>
        <w:r>
          <w:fldChar w:fldCharType="separate"/>
        </w:r>
        <w:r>
          <w:t>42</w:t>
        </w:r>
        <w:r>
          <w:fldChar w:fldCharType="end"/>
        </w:r>
      </w:hyperlink>
    </w:p>
    <w:p>
      <w:pPr>
        <w:pStyle w:val="TOC2"/>
        <w:tabs>
          <w:tab w:val="right" w:leader="dot" w:pos="8306"/>
        </w:tabs>
      </w:pPr>
      <w:hyperlink w:anchor="_Toc30788" w:history="1">
        <w:r>
          <w:rPr>
            <w:rFonts w:ascii="仿宋" w:eastAsia="仿宋" w:hAnsi="仿宋" w:cs="仿宋" w:hint="eastAsia"/>
            <w:lang w:eastAsia="zh-CN"/>
          </w:rPr>
          <w:t>(三)、运营期环境保护</w:t>
        </w:r>
        <w:r>
          <w:tab/>
        </w:r>
        <w:r>
          <w:fldChar w:fldCharType="begin"/>
        </w:r>
        <w:r>
          <w:instrText xml:space="preserve"> PAGEREF _Toc30788 \h </w:instrText>
        </w:r>
        <w:r>
          <w:fldChar w:fldCharType="separate"/>
        </w:r>
        <w:r>
          <w:t>43</w:t>
        </w:r>
        <w:r>
          <w:fldChar w:fldCharType="end"/>
        </w:r>
      </w:hyperlink>
    </w:p>
    <w:p>
      <w:pPr>
        <w:pStyle w:val="TOC2"/>
        <w:tabs>
          <w:tab w:val="right" w:leader="dot" w:pos="8306"/>
        </w:tabs>
      </w:pPr>
      <w:hyperlink w:anchor="_Toc28889" w:history="1">
        <w:r>
          <w:rPr>
            <w:rFonts w:ascii="仿宋" w:eastAsia="仿宋" w:hAnsi="仿宋" w:cs="仿宋" w:hint="eastAsia"/>
            <w:lang w:eastAsia="zh-CN"/>
          </w:rPr>
          <w:t>(四)、氮氧化物治理系统项目建设对区域经济的影响</w:t>
        </w:r>
        <w:r>
          <w:tab/>
        </w:r>
        <w:r>
          <w:fldChar w:fldCharType="begin"/>
        </w:r>
        <w:r>
          <w:instrText xml:space="preserve"> PAGEREF _Toc28889 \h </w:instrText>
        </w:r>
        <w:r>
          <w:fldChar w:fldCharType="separate"/>
        </w:r>
        <w:r>
          <w:t>45</w:t>
        </w:r>
        <w:r>
          <w:fldChar w:fldCharType="end"/>
        </w:r>
      </w:hyperlink>
    </w:p>
    <w:p>
      <w:pPr>
        <w:pStyle w:val="TOC2"/>
        <w:tabs>
          <w:tab w:val="right" w:leader="dot" w:pos="8306"/>
        </w:tabs>
      </w:pPr>
      <w:hyperlink w:anchor="_Toc8910" w:history="1">
        <w:r>
          <w:rPr>
            <w:rFonts w:ascii="仿宋" w:eastAsia="仿宋" w:hAnsi="仿宋" w:cs="仿宋" w:hint="eastAsia"/>
            <w:lang w:eastAsia="zh-CN"/>
          </w:rPr>
          <w:t>(五)、废弃物处理</w:t>
        </w:r>
        <w:r>
          <w:tab/>
        </w:r>
        <w:r>
          <w:fldChar w:fldCharType="begin"/>
        </w:r>
        <w:r>
          <w:instrText xml:space="preserve"> PAGEREF _Toc8910 \h </w:instrText>
        </w:r>
        <w:r>
          <w:fldChar w:fldCharType="separate"/>
        </w:r>
        <w:r>
          <w:t>47</w:t>
        </w:r>
        <w:r>
          <w:fldChar w:fldCharType="end"/>
        </w:r>
      </w:hyperlink>
    </w:p>
    <w:p>
      <w:pPr>
        <w:pStyle w:val="TOC2"/>
        <w:tabs>
          <w:tab w:val="right" w:leader="dot" w:pos="8306"/>
        </w:tabs>
      </w:pPr>
      <w:hyperlink w:anchor="_Toc5886" w:history="1">
        <w:r>
          <w:rPr>
            <w:rFonts w:ascii="仿宋" w:eastAsia="仿宋" w:hAnsi="仿宋" w:cs="仿宋" w:hint="eastAsia"/>
            <w:lang w:eastAsia="zh-CN"/>
          </w:rPr>
          <w:t>(六)、特殊环境影响分析</w:t>
        </w:r>
        <w:r>
          <w:tab/>
        </w:r>
        <w:r>
          <w:fldChar w:fldCharType="begin"/>
        </w:r>
        <w:r>
          <w:instrText xml:space="preserve"> PAGEREF _Toc5886 \h </w:instrText>
        </w:r>
        <w:r>
          <w:fldChar w:fldCharType="separate"/>
        </w:r>
        <w:r>
          <w:t>48</w:t>
        </w:r>
        <w:r>
          <w:fldChar w:fldCharType="end"/>
        </w:r>
      </w:hyperlink>
    </w:p>
    <w:p>
      <w:pPr>
        <w:pStyle w:val="TOC2"/>
        <w:tabs>
          <w:tab w:val="right" w:leader="dot" w:pos="8306"/>
        </w:tabs>
      </w:pPr>
      <w:hyperlink w:anchor="_Toc17584" w:history="1">
        <w:r>
          <w:rPr>
            <w:rFonts w:ascii="仿宋" w:eastAsia="仿宋" w:hAnsi="仿宋" w:cs="仿宋" w:hint="eastAsia"/>
            <w:lang w:eastAsia="zh-CN"/>
          </w:rPr>
          <w:t>(七)、清洁生产</w:t>
        </w:r>
        <w:r>
          <w:tab/>
        </w:r>
        <w:r>
          <w:fldChar w:fldCharType="begin"/>
        </w:r>
        <w:r>
          <w:instrText xml:space="preserve"> PAGEREF _Toc17584 \h </w:instrText>
        </w:r>
        <w:r>
          <w:fldChar w:fldCharType="separate"/>
        </w:r>
        <w:r>
          <w:t>49</w:t>
        </w:r>
        <w:r>
          <w:fldChar w:fldCharType="end"/>
        </w:r>
      </w:hyperlink>
    </w:p>
    <w:p>
      <w:pPr>
        <w:pStyle w:val="TOC2"/>
        <w:tabs>
          <w:tab w:val="right" w:leader="dot" w:pos="8306"/>
        </w:tabs>
      </w:pPr>
      <w:hyperlink w:anchor="_Toc25476" w:history="1">
        <w:r>
          <w:rPr>
            <w:rFonts w:ascii="仿宋" w:eastAsia="仿宋" w:hAnsi="仿宋" w:cs="仿宋" w:hint="eastAsia"/>
            <w:lang w:eastAsia="zh-CN"/>
          </w:rPr>
          <w:t>(八)、环境保护综合评价</w:t>
        </w:r>
        <w:r>
          <w:tab/>
        </w:r>
        <w:r>
          <w:fldChar w:fldCharType="begin"/>
        </w:r>
        <w:r>
          <w:instrText xml:space="preserve"> PAGEREF _Toc25476 \h </w:instrText>
        </w:r>
        <w:r>
          <w:fldChar w:fldCharType="separate"/>
        </w:r>
        <w:r>
          <w:t>50</w:t>
        </w:r>
        <w:r>
          <w:fldChar w:fldCharType="end"/>
        </w:r>
      </w:hyperlink>
    </w:p>
    <w:p>
      <w:pPr>
        <w:pStyle w:val="TOC1"/>
        <w:tabs>
          <w:tab w:val="right" w:leader="dot" w:pos="8306"/>
        </w:tabs>
      </w:pPr>
      <w:hyperlink w:anchor="_Toc31546" w:history="1">
        <w:r>
          <w:rPr>
            <w:rFonts w:ascii="仿宋" w:eastAsia="仿宋" w:hAnsi="仿宋" w:cs="仿宋" w:hint="eastAsia"/>
            <w:lang w:eastAsia="zh-CN"/>
          </w:rPr>
          <w:t>十三、营销与推广策略</w:t>
        </w:r>
        <w:r>
          <w:tab/>
        </w:r>
        <w:r>
          <w:fldChar w:fldCharType="begin"/>
        </w:r>
        <w:r>
          <w:instrText xml:space="preserve"> PAGEREF _Toc31546 \h </w:instrText>
        </w:r>
        <w:r>
          <w:fldChar w:fldCharType="separate"/>
        </w:r>
        <w:r>
          <w:t>52</w:t>
        </w:r>
        <w:r>
          <w:fldChar w:fldCharType="end"/>
        </w:r>
      </w:hyperlink>
    </w:p>
    <w:p>
      <w:pPr>
        <w:pStyle w:val="TOC2"/>
        <w:tabs>
          <w:tab w:val="right" w:leader="dot" w:pos="8306"/>
        </w:tabs>
      </w:pPr>
      <w:hyperlink w:anchor="_Toc21429" w:history="1">
        <w:r>
          <w:rPr>
            <w:rFonts w:ascii="仿宋" w:eastAsia="仿宋" w:hAnsi="仿宋" w:cs="仿宋" w:hint="eastAsia"/>
            <w:lang w:eastAsia="zh-CN"/>
          </w:rPr>
          <w:t>(一)、产品/服务定位与特点</w:t>
        </w:r>
        <w:r>
          <w:tab/>
        </w:r>
        <w:r>
          <w:fldChar w:fldCharType="begin"/>
        </w:r>
        <w:r>
          <w:instrText xml:space="preserve"> PAGEREF _Toc21429 \h </w:instrText>
        </w:r>
        <w:r>
          <w:fldChar w:fldCharType="separate"/>
        </w:r>
        <w:r>
          <w:t>52</w:t>
        </w:r>
        <w:r>
          <w:fldChar w:fldCharType="end"/>
        </w:r>
      </w:hyperlink>
    </w:p>
    <w:p>
      <w:pPr>
        <w:pStyle w:val="TOC2"/>
        <w:tabs>
          <w:tab w:val="right" w:leader="dot" w:pos="8306"/>
        </w:tabs>
      </w:pPr>
      <w:hyperlink w:anchor="_Toc14047" w:history="1">
        <w:r>
          <w:rPr>
            <w:rFonts w:ascii="仿宋" w:eastAsia="仿宋" w:hAnsi="仿宋" w:cs="仿宋" w:hint="eastAsia"/>
            <w:lang w:eastAsia="zh-CN"/>
          </w:rPr>
          <w:t>(二)、市场定位与竞争分析</w:t>
        </w:r>
        <w:r>
          <w:tab/>
        </w:r>
        <w:r>
          <w:fldChar w:fldCharType="begin"/>
        </w:r>
        <w:r>
          <w:instrText xml:space="preserve"> PAGEREF _Toc14047 \h </w:instrText>
        </w:r>
        <w:r>
          <w:fldChar w:fldCharType="separate"/>
        </w:r>
        <w:r>
          <w:t>53</w:t>
        </w:r>
        <w:r>
          <w:fldChar w:fldCharType="end"/>
        </w:r>
      </w:hyperlink>
    </w:p>
    <w:p>
      <w:pPr>
        <w:pStyle w:val="TOC2"/>
        <w:tabs>
          <w:tab w:val="right" w:leader="dot" w:pos="8306"/>
        </w:tabs>
      </w:pPr>
      <w:hyperlink w:anchor="_Toc9534" w:history="1">
        <w:r>
          <w:rPr>
            <w:rFonts w:ascii="仿宋" w:eastAsia="仿宋" w:hAnsi="仿宋" w:cs="仿宋" w:hint="eastAsia"/>
            <w:lang w:eastAsia="zh-CN"/>
          </w:rPr>
          <w:t>(三)、营销渠道与策略</w:t>
        </w:r>
        <w:r>
          <w:tab/>
        </w:r>
        <w:r>
          <w:fldChar w:fldCharType="begin"/>
        </w:r>
        <w:r>
          <w:instrText xml:space="preserve"> PAGEREF _Toc9534 \h </w:instrText>
        </w:r>
        <w:r>
          <w:fldChar w:fldCharType="separate"/>
        </w:r>
        <w:r>
          <w:t>54</w:t>
        </w:r>
        <w:r>
          <w:fldChar w:fldCharType="end"/>
        </w:r>
      </w:hyperlink>
    </w:p>
    <w:p>
      <w:pPr>
        <w:pStyle w:val="TOC2"/>
        <w:tabs>
          <w:tab w:val="right" w:leader="dot" w:pos="8306"/>
        </w:tabs>
      </w:pPr>
      <w:hyperlink w:anchor="_Toc14714" w:history="1">
        <w:r>
          <w:rPr>
            <w:rFonts w:ascii="仿宋" w:eastAsia="仿宋" w:hAnsi="仿宋" w:cs="仿宋" w:hint="eastAsia"/>
            <w:lang w:eastAsia="zh-CN"/>
          </w:rPr>
          <w:t>(四)、推广与宣传活动</w:t>
        </w:r>
        <w:r>
          <w:tab/>
        </w:r>
        <w:r>
          <w:fldChar w:fldCharType="begin"/>
        </w:r>
        <w:r>
          <w:instrText xml:space="preserve"> PAGEREF _Toc14714 \h </w:instrText>
        </w:r>
        <w:r>
          <w:fldChar w:fldCharType="separate"/>
        </w:r>
        <w:r>
          <w:t>56</w:t>
        </w:r>
        <w:r>
          <w:fldChar w:fldCharType="end"/>
        </w:r>
      </w:hyperlink>
    </w:p>
    <w:p>
      <w:pPr>
        <w:pStyle w:val="TOC1"/>
        <w:tabs>
          <w:tab w:val="right" w:leader="dot" w:pos="8306"/>
        </w:tabs>
      </w:pPr>
      <w:hyperlink w:anchor="_Toc10731" w:history="1">
        <w:r>
          <w:rPr>
            <w:rFonts w:ascii="仿宋" w:eastAsia="仿宋" w:hAnsi="仿宋" w:cs="仿宋" w:hint="eastAsia"/>
            <w:lang w:eastAsia="zh-CN"/>
          </w:rPr>
          <w:t>十四、氮氧化物治理系统项目实施保障措施</w:t>
        </w:r>
        <w:r>
          <w:tab/>
        </w:r>
        <w:r>
          <w:fldChar w:fldCharType="begin"/>
        </w:r>
        <w:r>
          <w:instrText xml:space="preserve"> PAGEREF _Toc10731 \h </w:instrText>
        </w:r>
        <w:r>
          <w:fldChar w:fldCharType="separate"/>
        </w:r>
        <w:r>
          <w:t>61</w:t>
        </w:r>
        <w:r>
          <w:fldChar w:fldCharType="end"/>
        </w:r>
      </w:hyperlink>
    </w:p>
    <w:p>
      <w:pPr>
        <w:pStyle w:val="TOC2"/>
        <w:tabs>
          <w:tab w:val="right" w:leader="dot" w:pos="8306"/>
        </w:tabs>
      </w:pPr>
      <w:hyperlink w:anchor="_Toc12185" w:history="1">
        <w:r>
          <w:rPr>
            <w:rFonts w:ascii="仿宋" w:eastAsia="仿宋" w:hAnsi="仿宋" w:cs="仿宋" w:hint="eastAsia"/>
            <w:lang w:eastAsia="zh-CN"/>
          </w:rPr>
          <w:t>(一)、氮氧化物治理系统项目实施保障机制</w:t>
        </w:r>
        <w:r>
          <w:tab/>
        </w:r>
        <w:r>
          <w:fldChar w:fldCharType="begin"/>
        </w:r>
        <w:r>
          <w:instrText xml:space="preserve"> PAGEREF _Toc12185 \h </w:instrText>
        </w:r>
        <w:r>
          <w:fldChar w:fldCharType="separate"/>
        </w:r>
        <w:r>
          <w:t>61</w:t>
        </w:r>
        <w:r>
          <w:fldChar w:fldCharType="end"/>
        </w:r>
      </w:hyperlink>
    </w:p>
    <w:p>
      <w:pPr>
        <w:pStyle w:val="TOC2"/>
        <w:tabs>
          <w:tab w:val="right" w:leader="dot" w:pos="8306"/>
        </w:tabs>
      </w:pPr>
      <w:hyperlink w:anchor="_Toc15931" w:history="1">
        <w:r>
          <w:rPr>
            <w:rFonts w:ascii="仿宋" w:eastAsia="仿宋" w:hAnsi="仿宋" w:cs="仿宋" w:hint="eastAsia"/>
            <w:lang w:eastAsia="zh-CN"/>
          </w:rPr>
          <w:t>(二)、氮氧化物治理系统项目法律合规要求</w:t>
        </w:r>
        <w:r>
          <w:tab/>
        </w:r>
        <w:r>
          <w:fldChar w:fldCharType="begin"/>
        </w:r>
        <w:r>
          <w:instrText xml:space="preserve"> PAGEREF _Toc15931 \h </w:instrText>
        </w:r>
        <w:r>
          <w:fldChar w:fldCharType="separate"/>
        </w:r>
        <w:r>
          <w:t>65</w:t>
        </w:r>
        <w:r>
          <w:fldChar w:fldCharType="end"/>
        </w:r>
      </w:hyperlink>
    </w:p>
    <w:p>
      <w:pPr>
        <w:pStyle w:val="TOC2"/>
        <w:tabs>
          <w:tab w:val="right" w:leader="dot" w:pos="8306"/>
        </w:tabs>
      </w:pPr>
      <w:hyperlink w:anchor="_Toc1347" w:history="1">
        <w:r>
          <w:rPr>
            <w:rFonts w:ascii="仿宋" w:eastAsia="仿宋" w:hAnsi="仿宋" w:cs="仿宋" w:hint="eastAsia"/>
            <w:lang w:eastAsia="zh-CN"/>
          </w:rPr>
          <w:t>(三)、氮氧化物治理系统项目合同管理与法律事务</w:t>
        </w:r>
        <w:r>
          <w:tab/>
        </w:r>
        <w:r>
          <w:fldChar w:fldCharType="begin"/>
        </w:r>
        <w:r>
          <w:instrText xml:space="preserve"> PAGEREF _Toc1347 \h </w:instrText>
        </w:r>
        <w:r>
          <w:fldChar w:fldCharType="separate"/>
        </w:r>
        <w:r>
          <w:t>69</w:t>
        </w:r>
        <w:r>
          <w:fldChar w:fldCharType="end"/>
        </w:r>
      </w:hyperlink>
    </w:p>
    <w:p>
      <w:pPr>
        <w:pStyle w:val="TOC2"/>
        <w:tabs>
          <w:tab w:val="right" w:leader="dot" w:pos="8306"/>
        </w:tabs>
      </w:pPr>
      <w:hyperlink w:anchor="_Toc8595" w:history="1">
        <w:r>
          <w:rPr>
            <w:rFonts w:ascii="仿宋" w:eastAsia="仿宋" w:hAnsi="仿宋" w:cs="仿宋" w:hint="eastAsia"/>
            <w:lang w:eastAsia="zh-CN"/>
          </w:rPr>
          <w:t>(四)、氮氧化物治理系统项目知识产权保护策略</w:t>
        </w:r>
        <w:r>
          <w:tab/>
        </w:r>
        <w:r>
          <w:fldChar w:fldCharType="begin"/>
        </w:r>
        <w:r>
          <w:instrText xml:space="preserve"> PAGEREF _Toc8595 \h </w:instrText>
        </w:r>
        <w:r>
          <w:fldChar w:fldCharType="separate"/>
        </w:r>
        <w:r>
          <w:t>76</w:t>
        </w:r>
        <w:r>
          <w:fldChar w:fldCharType="end"/>
        </w:r>
      </w:hyperlink>
    </w:p>
    <w:p>
      <w:pPr>
        <w:pStyle w:val="TOC1"/>
        <w:tabs>
          <w:tab w:val="right" w:leader="dot" w:pos="8306"/>
        </w:tabs>
      </w:pPr>
      <w:hyperlink w:anchor="_Toc23000" w:history="1">
        <w:r>
          <w:rPr>
            <w:rFonts w:ascii="仿宋" w:eastAsia="仿宋" w:hAnsi="仿宋" w:cs="仿宋" w:hint="eastAsia"/>
            <w:lang w:eastAsia="zh-CN"/>
          </w:rPr>
          <w:t>十五、供应链管理</w:t>
        </w:r>
        <w:r>
          <w:tab/>
        </w:r>
        <w:r>
          <w:fldChar w:fldCharType="begin"/>
        </w:r>
        <w:r>
          <w:instrText xml:space="preserve"> PAGEREF _Toc23000 \h </w:instrText>
        </w:r>
        <w:r>
          <w:fldChar w:fldCharType="separate"/>
        </w:r>
        <w:r>
          <w:t>78</w:t>
        </w:r>
        <w:r>
          <w:fldChar w:fldCharType="end"/>
        </w:r>
      </w:hyperlink>
    </w:p>
    <w:p>
      <w:pPr>
        <w:pStyle w:val="TOC2"/>
        <w:tabs>
          <w:tab w:val="right" w:leader="dot" w:pos="8306"/>
        </w:tabs>
      </w:pPr>
      <w:hyperlink w:anchor="_Toc9504" w:history="1">
        <w:r>
          <w:rPr>
            <w:rFonts w:ascii="仿宋" w:eastAsia="仿宋" w:hAnsi="仿宋" w:cs="仿宋" w:hint="eastAsia"/>
            <w:lang w:eastAsia="zh-CN"/>
          </w:rPr>
          <w:t>(一)、供应链战略规划</w:t>
        </w:r>
        <w:r>
          <w:tab/>
        </w:r>
        <w:r>
          <w:fldChar w:fldCharType="begin"/>
        </w:r>
        <w:r>
          <w:instrText xml:space="preserve"> PAGEREF _Toc9504 \h </w:instrText>
        </w:r>
        <w:r>
          <w:fldChar w:fldCharType="separate"/>
        </w:r>
        <w:r>
          <w:t>78</w:t>
        </w:r>
        <w:r>
          <w:fldChar w:fldCharType="end"/>
        </w:r>
      </w:hyperlink>
    </w:p>
    <w:p>
      <w:pPr>
        <w:pStyle w:val="TOC2"/>
        <w:tabs>
          <w:tab w:val="right" w:leader="dot" w:pos="8306"/>
        </w:tabs>
      </w:pPr>
      <w:hyperlink w:anchor="_Toc21492" w:history="1">
        <w:r>
          <w:rPr>
            <w:rFonts w:ascii="仿宋" w:eastAsia="仿宋" w:hAnsi="仿宋" w:cs="仿宋" w:hint="eastAsia"/>
            <w:lang w:eastAsia="zh-CN"/>
          </w:rPr>
          <w:t>(二)、供应商选择与合作</w:t>
        </w:r>
        <w:r>
          <w:tab/>
        </w:r>
        <w:r>
          <w:fldChar w:fldCharType="begin"/>
        </w:r>
        <w:r>
          <w:instrText xml:space="preserve"> PAGEREF _Toc21492 \h </w:instrText>
        </w:r>
        <w:r>
          <w:fldChar w:fldCharType="separate"/>
        </w:r>
        <w:r>
          <w:t>80</w:t>
        </w:r>
        <w:r>
          <w:fldChar w:fldCharType="end"/>
        </w:r>
      </w:hyperlink>
    </w:p>
    <w:p>
      <w:pPr>
        <w:pStyle w:val="TOC2"/>
        <w:tabs>
          <w:tab w:val="right" w:leader="dot" w:pos="8306"/>
        </w:tabs>
      </w:pPr>
      <w:hyperlink w:anchor="_Toc3747" w:history="1">
        <w:r>
          <w:rPr>
            <w:rFonts w:ascii="仿宋" w:eastAsia="仿宋" w:hAnsi="仿宋" w:cs="仿宋" w:hint="eastAsia"/>
            <w:lang w:eastAsia="zh-CN"/>
          </w:rPr>
          <w:t>(三)、物流与库存管理</w:t>
        </w:r>
        <w:r>
          <w:tab/>
        </w:r>
        <w:r>
          <w:fldChar w:fldCharType="begin"/>
        </w:r>
        <w:r>
          <w:instrText xml:space="preserve"> PAGEREF _Toc3747 \h </w:instrText>
        </w:r>
        <w:r>
          <w:fldChar w:fldCharType="separate"/>
        </w:r>
        <w:r>
          <w:t>81</w:t>
        </w:r>
        <w:r>
          <w:fldChar w:fldCharType="end"/>
        </w:r>
      </w:hyperlink>
    </w:p>
    <w:p>
      <w:pPr>
        <w:pStyle w:val="TOC1"/>
        <w:tabs>
          <w:tab w:val="right" w:leader="dot" w:pos="8306"/>
        </w:tabs>
      </w:pPr>
      <w:hyperlink w:anchor="_Toc23942" w:history="1">
        <w:r>
          <w:rPr>
            <w:rFonts w:ascii="仿宋" w:eastAsia="仿宋" w:hAnsi="仿宋" w:cs="仿宋" w:hint="eastAsia"/>
            <w:lang w:eastAsia="zh-CN"/>
          </w:rPr>
          <w:t>十六、利益相关者分析与沟通计划</w:t>
        </w:r>
        <w:r>
          <w:tab/>
        </w:r>
        <w:r>
          <w:fldChar w:fldCharType="begin"/>
        </w:r>
        <w:r>
          <w:instrText xml:space="preserve"> PAGEREF _Toc23942 \h </w:instrText>
        </w:r>
        <w:r>
          <w:fldChar w:fldCharType="separate"/>
        </w:r>
        <w:r>
          <w:t>82</w:t>
        </w:r>
        <w:r>
          <w:fldChar w:fldCharType="end"/>
        </w:r>
      </w:hyperlink>
    </w:p>
    <w:p>
      <w:pPr>
        <w:pStyle w:val="TOC2"/>
        <w:tabs>
          <w:tab w:val="right" w:leader="dot" w:pos="8306"/>
        </w:tabs>
      </w:pPr>
      <w:hyperlink w:anchor="_Toc14010" w:history="1">
        <w:r>
          <w:rPr>
            <w:rFonts w:ascii="仿宋" w:eastAsia="仿宋" w:hAnsi="仿宋" w:cs="仿宋" w:hint="eastAsia"/>
            <w:lang w:eastAsia="zh-CN"/>
          </w:rPr>
          <w:t>(一)、利益相关者分析</w:t>
        </w:r>
        <w:r>
          <w:tab/>
        </w:r>
        <w:r>
          <w:fldChar w:fldCharType="begin"/>
        </w:r>
        <w:r>
          <w:instrText xml:space="preserve"> PAGEREF _Toc14010 \h </w:instrText>
        </w:r>
        <w:r>
          <w:fldChar w:fldCharType="separate"/>
        </w:r>
        <w:r>
          <w:t>82</w:t>
        </w:r>
        <w:r>
          <w:fldChar w:fldCharType="end"/>
        </w:r>
      </w:hyperlink>
    </w:p>
    <w:p>
      <w:pPr>
        <w:pStyle w:val="TOC2"/>
        <w:tabs>
          <w:tab w:val="right" w:leader="dot" w:pos="8306"/>
        </w:tabs>
      </w:pPr>
      <w:hyperlink w:anchor="_Toc20854" w:history="1">
        <w:r>
          <w:rPr>
            <w:rFonts w:ascii="仿宋" w:eastAsia="仿宋" w:hAnsi="仿宋" w:cs="仿宋" w:hint="eastAsia"/>
            <w:lang w:eastAsia="zh-CN"/>
          </w:rPr>
          <w:t>(二)、沟通计划</w:t>
        </w:r>
        <w:r>
          <w:tab/>
        </w:r>
        <w:r>
          <w:fldChar w:fldCharType="begin"/>
        </w:r>
        <w:r>
          <w:instrText xml:space="preserve"> PAGEREF _Toc20854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03"/>
      <w:r>
        <w:rPr>
          <w:rFonts w:ascii="仿宋" w:eastAsia="仿宋" w:hAnsi="仿宋" w:cs="仿宋" w:hint="eastAsia"/>
          <w:lang w:eastAsia="zh-CN"/>
        </w:rPr>
        <w:t>(一)、氮氧化物治理系统行业分析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行业一直以来都是市场的关注焦点。行业内的发展趋势、竞争态势以及潜在机会都对氮氧化物治理系统项目的推进产生深远的影响。通过深入研究行业的整体概貌，我们将更好地理解行业的核心特征，为氮氧化物治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行业，技术一直是推动创新和发展的关键因素。我们将对当前技术趋势进行详尽分析，包括但不限于人工智能、大数据应用、先进制造技术等。这有助于氮氧化物治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氧化物治理系统项目成功的基础。我们将对主要竞争对手进行深入研究，包括其市场份额、产品特点、市场定位等。通过全面了解竞争对手的优势和劣势，氮氧化物治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85"/>
      <w:r>
        <w:rPr>
          <w:rFonts w:ascii="仿宋" w:eastAsia="仿宋" w:hAnsi="仿宋" w:cs="仿宋" w:hint="eastAsia"/>
          <w:sz w:val="28"/>
          <w:lang w:eastAsia="zh-CN"/>
        </w:rPr>
        <w:t>(二)、氮氧化物治理系统市场分析预测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氧化物治理系统市场未来的增长趋势。这包括市场的整体规模、各细分领域的发展趋势等。氮氧化物治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氧化物治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氮氧化物治理系统项目实施过程中需要充分考虑的因素。我们将对市场风险进行全面评估，包括但不限于政策法规风险、市场竞争风险、技术变革风险等。通过对潜在风险的深入分析，氮氧化物治理系统项目可以制定相应的风险缓解策略，降低不确定性对氮氧化物治理系统项目的影响。</w:t>
      </w:r>
    </w:p>
    <w:p>
      <w:pPr>
        <w:pStyle w:val="Heading1"/>
        <w:ind w:firstLine="560" w:firstLineChars="200"/>
        <w:rPr>
          <w:rFonts w:ascii="仿宋" w:eastAsia="仿宋" w:hAnsi="仿宋" w:cs="仿宋" w:hint="eastAsia"/>
          <w:sz w:val="28"/>
          <w:lang w:eastAsia="zh-CN"/>
        </w:rPr>
      </w:pPr>
      <w:bookmarkStart w:id="5" w:name="_Toc14613"/>
      <w:r>
        <w:rPr>
          <w:rFonts w:ascii="仿宋" w:eastAsia="仿宋" w:hAnsi="仿宋" w:cs="仿宋" w:hint="eastAsia"/>
          <w:sz w:val="28"/>
          <w:lang w:eastAsia="zh-CN"/>
        </w:rPr>
        <w:t>二、氮氧化物治理系统项目概论</w:t>
      </w:r>
      <w:bookmarkEnd w:id="5"/>
    </w:p>
    <w:p>
      <w:pPr>
        <w:pStyle w:val="Heading2"/>
        <w:rPr>
          <w:rFonts w:ascii="仿宋" w:eastAsia="仿宋" w:hAnsi="仿宋" w:cs="仿宋" w:hint="eastAsia"/>
          <w:lang w:eastAsia="zh-CN"/>
        </w:rPr>
      </w:pPr>
      <w:bookmarkStart w:id="6" w:name="_Toc27775"/>
      <w:r>
        <w:rPr>
          <w:rFonts w:ascii="仿宋" w:eastAsia="仿宋" w:hAnsi="仿宋" w:cs="仿宋" w:hint="eastAsia"/>
          <w:lang w:eastAsia="zh-CN"/>
        </w:rPr>
        <w:t>(一)、氮氧化物治理系统项目概况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起源追溯至对市场的深入洞察。市场的不断演变与变革为氮氧化物治理系统项目提供了难得的机遇。当前市场存在的需求缺口和变革的大环境共同构成了氮氧化物治理系统项目的背景。这个氮氧化物治理系统项目旨在充分利用市场机遇，填补行业中尚未满足的需求，为客户提供全新的解决方案。市场的变革和需求的增长使得这个氮氧化物治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氮氧化物治理系统项目名称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正式命名为氮氧化物治理系统。这个名称不仅仅是一个标识，更代表了氮氧化物治理系统项目的核心理念和愿景。它蕴含着氮氧化物治理系统项目所要解决问题的关键字，具有强烈的表达和辨识度，为氮氧化物治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氮氧化物治理系统项目目标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核心目标是提供一种全新、高效的解决方案，满足客户日益增长的需求。氮氧化物治理系统项目追求的不仅仅是满足市场需求，更是在市场中获得卓越的竞争优势。通过不断提升产品或服务的质量和创新水平，氮氧化物治理系统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氮氧化物治理系统项目范围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全面涵盖了产品研发、制造、市场推广和售后服务，确保从产品设计到最终用户体验的全方位关注。这一全面的氮氧化物治理系统项目范围是为了确保氮氧化物治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氮氧化物治理系统项目时间表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氮氧化物治理系统项目计划在未来18个月内完成，包括研发、测试、市场试点和正式推出等不同阶段。这个时间表的合理设计是为了确保氮氧化物治理系统项目各个阶段的顺利推进，以便按时交付高质量的成果。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氮氧化物治理系统项目预算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预算估算为XX百万美元，主要分配在研发、市场推广、人员培训和运营等方面。这一充足的预算为氮氧化物治理系统项目提供了充足的资源，确保氮氧化物治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氮氧化物治理系统项目风险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可能面临的风险包括市场接受度低、技术难题、竞争激烈等。氮氧化物治理系统项目团队已经制定了相应的风险应对计划，通过前瞻性的风险管理，确保氮氧化物治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氮氧化物治理系统项目团队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氮氧化物治理系统项目汇聚了一支经验丰富、多领域专业素养的核心团队，确保氮氧化物治理系统项目在各个方面都能拥有高水平的执行力。团队的协同作战是氮氧化物治理系统项目成功的关键因素之一。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氮氧化物治理系统项目背景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氮氧化物治理系统项目的背景根植于市场对更高效、创新产品的渴望，同时也受到科技发展对行业格局的深刻改变的影响。这为氮氧化物治理系统项目提供了广阔的发展空间和市场需求。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氮氧化物治理系统项目现状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截至目前，氮氧化物治理系统项目已完成市场调研和技术验证，取得了初步的成功。这为氮氧化物治理系统项目在未来的发展奠定了坚实的基础，为更远大的目标打下了坚实的基石。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860"/>
      <w:r>
        <w:rPr>
          <w:rFonts w:ascii="仿宋" w:eastAsia="仿宋" w:hAnsi="仿宋" w:cs="仿宋" w:hint="eastAsia"/>
          <w:sz w:val="28"/>
          <w:lang w:eastAsia="zh-CN"/>
        </w:rPr>
        <w:t>(二)、氮氧化物治理系统项目目标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氧化物治理系统项目首要业务目标是在市场中占据有利地位，实现产品/服务的成功推广和销售。通过不断提升产品质量、创新性，氮氧化物治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在科技迅速发展的时代，氮氧化物治理系统项目着眼于技术创新。通过持续的研发和技术升级，氮氧化物治理系统项目旨在推出更具创新性的产品或服务，以满足市场对新鲜、先进解决方案的需求。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氧化物治理系统项目设定了客户满意度目标。通过提供卓越的产品质量和优质的客户服务，氮氧化物治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氮氧化物治理系统项目注重社会责任和可持续发展。通过实施环保、社会责任氮氧化物治理系统项目，氮氧化物治理系统项目致力于在经济发展的同时保护环境，促进社会公平，实现可持续经营。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氮氧化物治理系统项目的团队是实现目标的核心驱动力。因此，氮氧化物治理系统项目设定了团队发展目标，包括提升团队成员的专业技能、培养领导力，以及搭建协同高效的团队工作氛围。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32"/>
      <w:r>
        <w:rPr>
          <w:rFonts w:ascii="仿宋" w:eastAsia="仿宋" w:hAnsi="仿宋" w:cs="仿宋" w:hint="eastAsia"/>
          <w:sz w:val="28"/>
          <w:lang w:eastAsia="zh-CN"/>
        </w:rPr>
        <w:t>(三)、氮氧化物治理系统项目提出的理由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氮氧化物治理系统项目提出的理由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源于对市场机遇的深刻洞察。当前市场中存在的需求缺口和行业发展趋势表明，有巨大的商业机会等待被开发。通过准确捕捉市场机遇，氮氧化物治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理念基于对技术创新的信仰。通过持续的研发和技术投入，氮氧化物治理系统项目有望推出更具创新性的产品或服务。在科技飞速发展的当下，氮氧化物治理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为了增强企业的行业竞争力。通过提升产品或服务的质量和独特性，氮氧化物治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响应了消费者需求的变化。随着社会和科技的不断发展，消费者对产品和服务的需求也在发生变化。通过深入了解并及时回应消费者的新需求，氮氧化物治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企业战略发展规划的一部分。在面对日益激烈的市场竞争和不断变化的商业环境中，氮氧化物治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不仅仅是基于商业考量，还注重社会责任。通过推出环保、社会责任等方面的氮氧化物治理系统项目，氮氧化物治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氮氧化物治理系统项目的提出反映了对利益相关者期望的关注。包括客户、员工、投资者等利益相关者在企业发展中都有着各自的期望，氮氧化物治理系统项目力求在满足这些期望的同时，取得更大的共赢。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082"/>
      <w:r>
        <w:rPr>
          <w:rFonts w:ascii="仿宋" w:eastAsia="仿宋" w:hAnsi="仿宋" w:cs="仿宋" w:hint="eastAsia"/>
          <w:sz w:val="28"/>
          <w:lang w:eastAsia="zh-CN"/>
        </w:rPr>
        <w:t>(四)、氮氧化物治理系统项目意义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在实施氮氧化物治理系统项目的过程中，我们不仅仅是在追逐商业成功，更是为企业和社会的多个层面创造了深远的意义。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首要意义在于提升企业的市场竞争力。通过持续的创新和对产品质量的高标准要求，氮氧化物治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氧化物治理系统项目的推进将促使行业技术水平的提升。通过引入先进技术和创新性解决方案，氮氧化物治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氧化物治理系统项目不仅创造了大量就业机会，提高了就业水平，还注重社会责任和环保。通过参与社会公益事业和推动环保氮氧化物治理系统项目，氮氧化物治理系统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综合而言，氮氧化物治理系统项目意义重大，不仅推动了企业的发展，也为行业和社会的进步贡献了积极力量。这是一个全面而深刻的影响，将在未来产生可持续的正面效应。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509"/>
      <w:r>
        <w:rPr>
          <w:rFonts w:ascii="仿宋" w:eastAsia="仿宋" w:hAnsi="仿宋" w:cs="仿宋" w:hint="eastAsia"/>
          <w:sz w:val="28"/>
          <w:lang w:eastAsia="zh-CN"/>
        </w:rPr>
        <w:t>(五)、氮氧化物治理系统项目背景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在当今迅猛发展的商业环境中，氮氧化物治理系统项目的动因根植于对多方面因素的审慎考量。这个氮氧化物治理系统项目的提出并非孤立的决策，而是对企业所处背景深入思考的产物。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氧化物治理系统项目背后的首要原因。科技的迅速发展和全球市场的快速变化使得企业必须灵活应对。氮氧化物治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竞争的激烈程度也是氮氧化物治理系统项目背景中不可忽视的一环。企业需要在激烈竞争中脱颖而出，为此，氮氧化物治理系统项目致力于打破常规，提供独特的价值主张，以吸引客户并确保市场份额的增长。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技术的迅速发展为企业带来了机遇与挑战。作为氮氧化物治理系统项目启动的背景之一，对新兴技术的应用将有助于提升企业的技术水平，使其在不断演进的商业环境中保持竞争优势。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此外，社会对企业责任的期望也在逐渐升高。氮氧化物治理系统项目充分融入了社会责任的理念，通过可持续经营和社会公益氮氧化物治理系统项目，企图为社会贡献一份力量，在商业成功的同时关注社会价值。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115"/>
      <w:r>
        <w:rPr>
          <w:rFonts w:ascii="仿宋" w:eastAsia="仿宋" w:hAnsi="仿宋" w:cs="仿宋" w:hint="eastAsia"/>
          <w:sz w:val="28"/>
          <w:lang w:eastAsia="zh-CN"/>
        </w:rPr>
        <w:t>三、氮氧化物治理系统项目可持续发展</w:t>
      </w:r>
      <w:bookmarkEnd w:id="11"/>
    </w:p>
    <w:p>
      <w:pPr>
        <w:pStyle w:val="Heading2"/>
        <w:rPr>
          <w:rFonts w:ascii="仿宋" w:eastAsia="仿宋" w:hAnsi="仿宋" w:cs="仿宋" w:hint="eastAsia"/>
          <w:lang w:eastAsia="zh-CN"/>
        </w:rPr>
      </w:pPr>
      <w:bookmarkStart w:id="12" w:name="_Toc52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氮氧化物治理系统项目团队着眼于未来，明确了可持续发展的战略方向。制定的具体可持续发展目标包括降低资源使用、采用环保技术、最大化社会效益等。这一步骤不仅有助于氮氧化物治理系统项目在环保和社会责任方面达到最高标准，也为未来提供了明确的指引，确保氮氧化物治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可持续实践的融入氮氧化物治理系统项目管理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氧化物治理系统项目管理周期。从氮氧化物治理系统项目规划开始，氮氧化物治理系统项目团队就考虑了环境和社会的因素。在执行阶段，氮氧化物治理系统项目团队积极推动绿色技术的应用，优化资源利用。此外，关注员工的社会责任，通过培训和沟通活动提高员工对可持续发展的认知，使他们能够在日常工作中践行可持续实践。这些举措不仅为氮氧化物治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76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氧化物治理系统项目的可持续发展理念，我们深信环保与社会责任是氮氧化物治理系统项目成功的关键支柱。在氮氧化物治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团队通过引入先进的环保技术、建立高效的废物处理系统以及推动能源节约措施，积极履行环保责任。定期的环保监测和评估确保氮氧化物治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不仅致力于自身可持续发展，还注重对社会的回馈。通过支持社区氮氧化物治理系统项目、参与慈善事业、提供培训机会等方式，氮氧化物治理系统项目积极履行社会责任。与当地社区建立积极互动，关注员工的工作与生活平衡，以及员工的身心健康，是氮氧化物治理系统项目在社会责任层面的关键举措。这样的实践不仅增强了氮氧化物治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320"/>
      <w:r>
        <w:rPr>
          <w:rFonts w:ascii="仿宋" w:eastAsia="仿宋" w:hAnsi="仿宋" w:cs="仿宋" w:hint="eastAsia"/>
          <w:sz w:val="28"/>
          <w:lang w:eastAsia="zh-CN"/>
        </w:rPr>
        <w:t>四、氮氧化物治理系统项目建设背景及必要性分析</w:t>
      </w:r>
      <w:bookmarkEnd w:id="14"/>
    </w:p>
    <w:p>
      <w:pPr>
        <w:pStyle w:val="Heading2"/>
        <w:rPr>
          <w:rFonts w:ascii="仿宋" w:eastAsia="仿宋" w:hAnsi="仿宋" w:cs="仿宋" w:hint="eastAsia"/>
          <w:lang w:eastAsia="zh-CN"/>
        </w:rPr>
      </w:pPr>
      <w:bookmarkStart w:id="15" w:name="_Toc26758"/>
      <w:r>
        <w:rPr>
          <w:rFonts w:ascii="仿宋" w:eastAsia="仿宋" w:hAnsi="仿宋" w:cs="仿宋" w:hint="eastAsia"/>
          <w:lang w:eastAsia="zh-CN"/>
        </w:rPr>
        <w:t>(一)、氮氧化物治理系统项目背景分析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氧化物治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氧化物治理系统项目在这个潮流中的定位。同时，我们将关注行业内涌现的新兴机遇，以便氮氧化物治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氧化物治理系统项目提供了强大的发展动力。我们将聚焦于行业内最新的技术发展趋势，包括但不限于人工智能、大数据分析、物联网等领域。通过深度的技术研究，我们将确保氮氧化物治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氧化物治理系统项目发展的源泉。我们将投入更多的精力对市场需求进行深入剖析，超越表面的需求，深入挖掘潜在的市场痛点和机遇。通过对市场需求的细致了解，氮氧化物治理系统项目将更有针对性地设计解决方案，满足市场的多样化需求，从而更好地促进氮氧化物治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氧化物治理系统项目战略至关重要。我们将对竞争态势进行更为深入的分析，包括但不限于市场份额、产品特点、客户满意度等多个维度。通过深度的竞争分析，氮氧化物治理系统项目将能够更准确地把握市场脉搏，制定具有竞争力的氮氧化物治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氧化物治理系统项目的发展具有直接的影响。我们将进行更为全面的法规和政策分析，了解行业发展中的潜在法律风险和合规挑战。通过充分了解和遵守相关法规，氮氧化物治理系统项目将确保在法律框架内合法合规运营，为氮氧化物治理系统项目的稳健发展提供有力支持。</w:t>
      </w:r>
    </w:p>
    <w:p>
      <w:pPr>
        <w:pStyle w:val="Heading2"/>
        <w:ind w:firstLine="560" w:firstLineChars="200"/>
        <w:rPr>
          <w:rFonts w:ascii="仿宋" w:eastAsia="仿宋" w:hAnsi="仿宋" w:cs="仿宋" w:hint="eastAsia"/>
          <w:sz w:val="28"/>
          <w:lang w:eastAsia="zh-CN"/>
        </w:rPr>
      </w:pPr>
      <w:bookmarkStart w:id="16" w:name="_Toc25630"/>
      <w:r>
        <w:rPr>
          <w:rFonts w:ascii="仿宋" w:eastAsia="仿宋" w:hAnsi="仿宋" w:cs="仿宋" w:hint="eastAsia"/>
          <w:sz w:val="28"/>
          <w:lang w:eastAsia="zh-CN"/>
        </w:rPr>
        <w:t>(二)、氮氧化物治理系统项目建设必要性分析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的迫切性源于对行业发展趋势的深刻洞察。我们正处于一个行业变革的时代，科技创新、数字化转型成为企业发展的关键动力。氮氧化物治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不仅仅是为了跟上潮流，更是为了通过技术创新推动企业的持续发展。通过引入先进的技术和解决方案，氮氧化物治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氧化物治理系统项目的建设成为必然选择，通过提高产品质量、拓展服务领域，从而在竞争中获得更多的机会。氮氧化物治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氧化物治理系统项目建设的必要性体现在对客户需求更精准的满足。通过氮氧化物治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建设的背后是对企业持续创新的追求。只有通过不断创新，企业才能在竞争中立于不败之地。氮氧化物治理系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https://d.book118.com/928021067054006041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2095E"/>
    <w:rsid w:val="227209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106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2024-02-23T17:46:00Z</dcterms:created>
  <dcterms:modified xsi:type="dcterms:W3CDTF">2024-02-23T17:46:44Z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A8CB2FCFA0764492957089966B8083A3_11</vt:lpwstr>
  </property>
  <property fmtid="{D5CDD505-2E9C-101B-9397-08002B2CF9AE}" pid="3" name="KSOProductBuildVer">
    <vt:lpwstr>2052-12.1.0.16388</vt:lpwstr>
  </property>
</Properties>
</file>