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征信产业分析报告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5308" w:history="1">
        <w:r>
          <w:rPr>
            <w:rFonts w:ascii="仿宋" w:eastAsia="仿宋" w:hAnsi="仿宋" w:cs="仿宋" w:hint="eastAsia"/>
            <w:lang w:val="en-GB"/>
          </w:rPr>
          <w:t>概论</w:t>
        </w:r>
        <w:r>
          <w:tab/>
        </w:r>
        <w:r>
          <w:fldChar w:fldCharType="begin"/>
        </w:r>
        <w:r>
          <w:instrText xml:space="preserve"> PAGEREF _Toc15308 \h </w:instrText>
        </w:r>
        <w:r>
          <w:fldChar w:fldCharType="separate"/>
        </w:r>
        <w:r>
          <w:t>3</w:t>
        </w:r>
        <w:r>
          <w:fldChar w:fldCharType="end"/>
        </w:r>
      </w:hyperlink>
    </w:p>
    <w:p>
      <w:pPr>
        <w:pStyle w:val="TOC1"/>
        <w:tabs>
          <w:tab w:val="right" w:leader="dot" w:pos="8306"/>
        </w:tabs>
      </w:pPr>
      <w:hyperlink w:anchor="_Toc2910" w:history="1">
        <w:r>
          <w:rPr>
            <w:rFonts w:ascii="仿宋" w:eastAsia="仿宋" w:hAnsi="仿宋" w:cs="仿宋" w:hint="eastAsia"/>
            <w:lang w:val="en-GB"/>
          </w:rPr>
          <w:t>一、SWOT分析说明</w:t>
        </w:r>
        <w:r>
          <w:tab/>
        </w:r>
        <w:r>
          <w:fldChar w:fldCharType="begin"/>
        </w:r>
        <w:r>
          <w:instrText xml:space="preserve"> PAGEREF _Toc2910 \h </w:instrText>
        </w:r>
        <w:r>
          <w:fldChar w:fldCharType="separate"/>
        </w:r>
        <w:r>
          <w:t>3</w:t>
        </w:r>
        <w:r>
          <w:fldChar w:fldCharType="end"/>
        </w:r>
      </w:hyperlink>
    </w:p>
    <w:p>
      <w:pPr>
        <w:pStyle w:val="TOC2"/>
        <w:tabs>
          <w:tab w:val="right" w:leader="dot" w:pos="8306"/>
        </w:tabs>
      </w:pPr>
      <w:hyperlink w:anchor="_Toc31222" w:history="1">
        <w:r>
          <w:rPr>
            <w:rFonts w:ascii="仿宋" w:eastAsia="仿宋" w:hAnsi="仿宋" w:cs="仿宋" w:hint="eastAsia"/>
            <w:lang w:val="en-GB"/>
          </w:rPr>
          <w:t>(一)、优势分析(S)</w:t>
        </w:r>
        <w:r>
          <w:tab/>
        </w:r>
        <w:r>
          <w:fldChar w:fldCharType="begin"/>
        </w:r>
        <w:r>
          <w:instrText xml:space="preserve"> PAGEREF _Toc31222 \h </w:instrText>
        </w:r>
        <w:r>
          <w:fldChar w:fldCharType="separate"/>
        </w:r>
        <w:r>
          <w:t>3</w:t>
        </w:r>
        <w:r>
          <w:fldChar w:fldCharType="end"/>
        </w:r>
      </w:hyperlink>
    </w:p>
    <w:p>
      <w:pPr>
        <w:pStyle w:val="TOC2"/>
        <w:tabs>
          <w:tab w:val="right" w:leader="dot" w:pos="8306"/>
        </w:tabs>
      </w:pPr>
      <w:hyperlink w:anchor="_Toc23353" w:history="1">
        <w:r>
          <w:rPr>
            <w:rFonts w:ascii="仿宋" w:eastAsia="仿宋" w:hAnsi="仿宋" w:cs="仿宋" w:hint="eastAsia"/>
            <w:lang w:val="en-GB"/>
          </w:rPr>
          <w:t>(二)、劣势分析(W)</w:t>
        </w:r>
        <w:r>
          <w:tab/>
        </w:r>
        <w:r>
          <w:fldChar w:fldCharType="begin"/>
        </w:r>
        <w:r>
          <w:instrText xml:space="preserve"> PAGEREF _Toc23353 \h </w:instrText>
        </w:r>
        <w:r>
          <w:fldChar w:fldCharType="separate"/>
        </w:r>
        <w:r>
          <w:t>4</w:t>
        </w:r>
        <w:r>
          <w:fldChar w:fldCharType="end"/>
        </w:r>
      </w:hyperlink>
    </w:p>
    <w:p>
      <w:pPr>
        <w:pStyle w:val="TOC2"/>
        <w:tabs>
          <w:tab w:val="right" w:leader="dot" w:pos="8306"/>
        </w:tabs>
      </w:pPr>
      <w:hyperlink w:anchor="_Toc8576" w:history="1">
        <w:r>
          <w:rPr>
            <w:rFonts w:ascii="仿宋" w:eastAsia="仿宋" w:hAnsi="仿宋" w:cs="仿宋" w:hint="eastAsia"/>
            <w:lang w:val="en-GB"/>
          </w:rPr>
          <w:t>(三)、机会分析(O)</w:t>
        </w:r>
        <w:r>
          <w:tab/>
        </w:r>
        <w:r>
          <w:fldChar w:fldCharType="begin"/>
        </w:r>
        <w:r>
          <w:instrText xml:space="preserve"> PAGEREF _Toc8576 \h </w:instrText>
        </w:r>
        <w:r>
          <w:fldChar w:fldCharType="separate"/>
        </w:r>
        <w:r>
          <w:t>6</w:t>
        </w:r>
        <w:r>
          <w:fldChar w:fldCharType="end"/>
        </w:r>
      </w:hyperlink>
    </w:p>
    <w:p>
      <w:pPr>
        <w:pStyle w:val="TOC2"/>
        <w:tabs>
          <w:tab w:val="right" w:leader="dot" w:pos="8306"/>
        </w:tabs>
      </w:pPr>
      <w:hyperlink w:anchor="_Toc31978" w:history="1">
        <w:r>
          <w:rPr>
            <w:rFonts w:ascii="仿宋" w:eastAsia="仿宋" w:hAnsi="仿宋" w:cs="仿宋" w:hint="eastAsia"/>
            <w:lang w:val="en-GB"/>
          </w:rPr>
          <w:t>(四)、威胁分析(T)</w:t>
        </w:r>
        <w:r>
          <w:tab/>
        </w:r>
        <w:r>
          <w:fldChar w:fldCharType="begin"/>
        </w:r>
        <w:r>
          <w:instrText xml:space="preserve"> PAGEREF _Toc31978 \h </w:instrText>
        </w:r>
        <w:r>
          <w:fldChar w:fldCharType="separate"/>
        </w:r>
        <w:r>
          <w:t>7</w:t>
        </w:r>
        <w:r>
          <w:fldChar w:fldCharType="end"/>
        </w:r>
      </w:hyperlink>
    </w:p>
    <w:p>
      <w:pPr>
        <w:pStyle w:val="TOC1"/>
        <w:tabs>
          <w:tab w:val="right" w:leader="dot" w:pos="8306"/>
        </w:tabs>
      </w:pPr>
      <w:hyperlink w:anchor="_Toc23198" w:history="1">
        <w:r>
          <w:rPr>
            <w:rFonts w:ascii="仿宋" w:eastAsia="仿宋" w:hAnsi="仿宋" w:cs="仿宋" w:hint="eastAsia"/>
            <w:lang w:val="en-GB"/>
          </w:rPr>
          <w:t>二、发展规划分析</w:t>
        </w:r>
        <w:r>
          <w:tab/>
        </w:r>
        <w:r>
          <w:fldChar w:fldCharType="begin"/>
        </w:r>
        <w:r>
          <w:instrText xml:space="preserve"> PAGEREF _Toc23198 \h </w:instrText>
        </w:r>
        <w:r>
          <w:fldChar w:fldCharType="separate"/>
        </w:r>
        <w:r>
          <w:t>9</w:t>
        </w:r>
        <w:r>
          <w:fldChar w:fldCharType="end"/>
        </w:r>
      </w:hyperlink>
    </w:p>
    <w:p>
      <w:pPr>
        <w:pStyle w:val="TOC2"/>
        <w:tabs>
          <w:tab w:val="right" w:leader="dot" w:pos="8306"/>
        </w:tabs>
      </w:pPr>
      <w:hyperlink w:anchor="_Toc16793" w:history="1">
        <w:r>
          <w:rPr>
            <w:rFonts w:ascii="仿宋" w:eastAsia="仿宋" w:hAnsi="仿宋" w:cs="仿宋" w:hint="eastAsia"/>
            <w:lang w:val="en-GB"/>
          </w:rPr>
          <w:t>(一)、公司发展规划</w:t>
        </w:r>
        <w:r>
          <w:tab/>
        </w:r>
        <w:r>
          <w:fldChar w:fldCharType="begin"/>
        </w:r>
        <w:r>
          <w:instrText xml:space="preserve"> PAGEREF _Toc16793 \h </w:instrText>
        </w:r>
        <w:r>
          <w:fldChar w:fldCharType="separate"/>
        </w:r>
        <w:r>
          <w:t>9</w:t>
        </w:r>
        <w:r>
          <w:fldChar w:fldCharType="end"/>
        </w:r>
      </w:hyperlink>
    </w:p>
    <w:p>
      <w:pPr>
        <w:pStyle w:val="TOC2"/>
        <w:tabs>
          <w:tab w:val="right" w:leader="dot" w:pos="8306"/>
        </w:tabs>
      </w:pPr>
      <w:hyperlink w:anchor="_Toc23700" w:history="1">
        <w:r>
          <w:rPr>
            <w:rFonts w:ascii="仿宋" w:eastAsia="仿宋" w:hAnsi="仿宋" w:cs="仿宋" w:hint="eastAsia"/>
            <w:lang w:val="en-GB"/>
          </w:rPr>
          <w:t>(二)、保障措施</w:t>
        </w:r>
        <w:r>
          <w:tab/>
        </w:r>
        <w:r>
          <w:fldChar w:fldCharType="begin"/>
        </w:r>
        <w:r>
          <w:instrText xml:space="preserve"> PAGEREF _Toc23700 \h </w:instrText>
        </w:r>
        <w:r>
          <w:fldChar w:fldCharType="separate"/>
        </w:r>
        <w:r>
          <w:t>10</w:t>
        </w:r>
        <w:r>
          <w:fldChar w:fldCharType="end"/>
        </w:r>
      </w:hyperlink>
    </w:p>
    <w:p>
      <w:pPr>
        <w:pStyle w:val="TOC1"/>
        <w:tabs>
          <w:tab w:val="right" w:leader="dot" w:pos="8306"/>
        </w:tabs>
      </w:pPr>
      <w:hyperlink w:anchor="_Toc27469" w:history="1">
        <w:r>
          <w:rPr>
            <w:rFonts w:ascii="仿宋" w:eastAsia="仿宋" w:hAnsi="仿宋" w:cs="仿宋" w:hint="eastAsia"/>
            <w:lang w:val="en-GB"/>
          </w:rPr>
          <w:t>三、征信行业前景</w:t>
        </w:r>
        <w:r>
          <w:tab/>
        </w:r>
        <w:r>
          <w:fldChar w:fldCharType="begin"/>
        </w:r>
        <w:r>
          <w:instrText xml:space="preserve"> PAGEREF _Toc27469 \h </w:instrText>
        </w:r>
        <w:r>
          <w:fldChar w:fldCharType="separate"/>
        </w:r>
        <w:r>
          <w:t>12</w:t>
        </w:r>
        <w:r>
          <w:fldChar w:fldCharType="end"/>
        </w:r>
      </w:hyperlink>
    </w:p>
    <w:p>
      <w:pPr>
        <w:pStyle w:val="TOC2"/>
        <w:tabs>
          <w:tab w:val="right" w:leader="dot" w:pos="8306"/>
        </w:tabs>
      </w:pPr>
      <w:hyperlink w:anchor="_Toc29144" w:history="1">
        <w:r>
          <w:rPr>
            <w:rFonts w:ascii="仿宋" w:eastAsia="仿宋" w:hAnsi="仿宋" w:cs="仿宋" w:hint="eastAsia"/>
            <w:lang w:val="en-GB"/>
          </w:rPr>
          <w:t>(一)、市场增长预测</w:t>
        </w:r>
        <w:r>
          <w:tab/>
        </w:r>
        <w:r>
          <w:fldChar w:fldCharType="begin"/>
        </w:r>
        <w:r>
          <w:instrText xml:space="preserve"> PAGEREF _Toc29144 \h </w:instrText>
        </w:r>
        <w:r>
          <w:fldChar w:fldCharType="separate"/>
        </w:r>
        <w:r>
          <w:t>12</w:t>
        </w:r>
        <w:r>
          <w:fldChar w:fldCharType="end"/>
        </w:r>
      </w:hyperlink>
    </w:p>
    <w:p>
      <w:pPr>
        <w:pStyle w:val="TOC2"/>
        <w:tabs>
          <w:tab w:val="right" w:leader="dot" w:pos="8306"/>
        </w:tabs>
      </w:pPr>
      <w:hyperlink w:anchor="_Toc4356" w:history="1">
        <w:r>
          <w:rPr>
            <w:rFonts w:ascii="仿宋" w:eastAsia="仿宋" w:hAnsi="仿宋" w:cs="仿宋" w:hint="eastAsia"/>
            <w:lang w:val="en-GB"/>
          </w:rPr>
          <w:t>(二)、新兴市场机会</w:t>
        </w:r>
        <w:r>
          <w:tab/>
        </w:r>
        <w:r>
          <w:fldChar w:fldCharType="begin"/>
        </w:r>
        <w:r>
          <w:instrText xml:space="preserve"> PAGEREF _Toc4356 \h </w:instrText>
        </w:r>
        <w:r>
          <w:fldChar w:fldCharType="separate"/>
        </w:r>
        <w:r>
          <w:t>12</w:t>
        </w:r>
        <w:r>
          <w:fldChar w:fldCharType="end"/>
        </w:r>
      </w:hyperlink>
    </w:p>
    <w:p>
      <w:pPr>
        <w:pStyle w:val="TOC2"/>
        <w:tabs>
          <w:tab w:val="right" w:leader="dot" w:pos="8306"/>
        </w:tabs>
      </w:pPr>
      <w:hyperlink w:anchor="_Toc31302" w:history="1">
        <w:r>
          <w:rPr>
            <w:rFonts w:ascii="仿宋" w:eastAsia="仿宋" w:hAnsi="仿宋" w:cs="仿宋" w:hint="eastAsia"/>
            <w:lang w:val="en-GB"/>
          </w:rPr>
          <w:t>(三)、技术前景展望</w:t>
        </w:r>
        <w:r>
          <w:tab/>
        </w:r>
        <w:r>
          <w:fldChar w:fldCharType="begin"/>
        </w:r>
        <w:r>
          <w:instrText xml:space="preserve"> PAGEREF _Toc31302 \h </w:instrText>
        </w:r>
        <w:r>
          <w:fldChar w:fldCharType="separate"/>
        </w:r>
        <w:r>
          <w:t>13</w:t>
        </w:r>
        <w:r>
          <w:fldChar w:fldCharType="end"/>
        </w:r>
      </w:hyperlink>
    </w:p>
    <w:p>
      <w:pPr>
        <w:pStyle w:val="TOC2"/>
        <w:tabs>
          <w:tab w:val="right" w:leader="dot" w:pos="8306"/>
        </w:tabs>
      </w:pPr>
      <w:hyperlink w:anchor="_Toc3230" w:history="1">
        <w:r>
          <w:rPr>
            <w:rFonts w:ascii="仿宋" w:eastAsia="仿宋" w:hAnsi="仿宋" w:cs="仿宋" w:hint="eastAsia"/>
            <w:lang w:val="en-GB"/>
          </w:rPr>
          <w:t>(四)、政策环境变化</w:t>
        </w:r>
        <w:r>
          <w:tab/>
        </w:r>
        <w:r>
          <w:fldChar w:fldCharType="begin"/>
        </w:r>
        <w:r>
          <w:instrText xml:space="preserve"> PAGEREF _Toc3230 \h </w:instrText>
        </w:r>
        <w:r>
          <w:fldChar w:fldCharType="separate"/>
        </w:r>
        <w:r>
          <w:t>14</w:t>
        </w:r>
        <w:r>
          <w:fldChar w:fldCharType="end"/>
        </w:r>
      </w:hyperlink>
    </w:p>
    <w:p>
      <w:pPr>
        <w:pStyle w:val="TOC1"/>
        <w:tabs>
          <w:tab w:val="right" w:leader="dot" w:pos="8306"/>
        </w:tabs>
      </w:pPr>
      <w:hyperlink w:anchor="_Toc17388" w:history="1">
        <w:r>
          <w:rPr>
            <w:rFonts w:ascii="仿宋" w:eastAsia="仿宋" w:hAnsi="仿宋" w:cs="仿宋" w:hint="eastAsia"/>
            <w:lang w:val="en-GB"/>
          </w:rPr>
          <w:t>四、征信行业发展现状</w:t>
        </w:r>
        <w:r>
          <w:tab/>
        </w:r>
        <w:r>
          <w:fldChar w:fldCharType="begin"/>
        </w:r>
        <w:r>
          <w:instrText xml:space="preserve"> PAGEREF _Toc17388 \h </w:instrText>
        </w:r>
        <w:r>
          <w:fldChar w:fldCharType="separate"/>
        </w:r>
        <w:r>
          <w:t>15</w:t>
        </w:r>
        <w:r>
          <w:fldChar w:fldCharType="end"/>
        </w:r>
      </w:hyperlink>
    </w:p>
    <w:p>
      <w:pPr>
        <w:pStyle w:val="TOC2"/>
        <w:tabs>
          <w:tab w:val="right" w:leader="dot" w:pos="8306"/>
        </w:tabs>
      </w:pPr>
      <w:hyperlink w:anchor="_Toc2293" w:history="1">
        <w:r>
          <w:rPr>
            <w:rFonts w:ascii="仿宋" w:eastAsia="仿宋" w:hAnsi="仿宋" w:cs="仿宋" w:hint="eastAsia"/>
            <w:lang w:val="en-GB"/>
          </w:rPr>
          <w:t>(一)、征信行业整体概况</w:t>
        </w:r>
        <w:r>
          <w:tab/>
        </w:r>
        <w:r>
          <w:fldChar w:fldCharType="begin"/>
        </w:r>
        <w:r>
          <w:instrText xml:space="preserve"> PAGEREF _Toc2293 \h </w:instrText>
        </w:r>
        <w:r>
          <w:fldChar w:fldCharType="separate"/>
        </w:r>
        <w:r>
          <w:t>15</w:t>
        </w:r>
        <w:r>
          <w:fldChar w:fldCharType="end"/>
        </w:r>
      </w:hyperlink>
    </w:p>
    <w:p>
      <w:pPr>
        <w:pStyle w:val="TOC2"/>
        <w:tabs>
          <w:tab w:val="right" w:leader="dot" w:pos="8306"/>
        </w:tabs>
      </w:pPr>
      <w:hyperlink w:anchor="_Toc5940" w:history="1">
        <w:r>
          <w:rPr>
            <w:rFonts w:ascii="仿宋" w:eastAsia="仿宋" w:hAnsi="仿宋" w:cs="仿宋" w:hint="eastAsia"/>
            <w:lang w:val="en-GB"/>
          </w:rPr>
          <w:t>(二)、技术创新与发展</w:t>
        </w:r>
        <w:r>
          <w:tab/>
        </w:r>
        <w:r>
          <w:fldChar w:fldCharType="begin"/>
        </w:r>
        <w:r>
          <w:instrText xml:space="preserve"> PAGEREF _Toc5940 \h </w:instrText>
        </w:r>
        <w:r>
          <w:fldChar w:fldCharType="separate"/>
        </w:r>
        <w:r>
          <w:t>16</w:t>
        </w:r>
        <w:r>
          <w:fldChar w:fldCharType="end"/>
        </w:r>
      </w:hyperlink>
    </w:p>
    <w:p>
      <w:pPr>
        <w:pStyle w:val="TOC2"/>
        <w:tabs>
          <w:tab w:val="right" w:leader="dot" w:pos="8306"/>
        </w:tabs>
      </w:pPr>
      <w:hyperlink w:anchor="_Toc14805" w:history="1">
        <w:r>
          <w:rPr>
            <w:rFonts w:ascii="仿宋" w:eastAsia="仿宋" w:hAnsi="仿宋" w:cs="仿宋" w:hint="eastAsia"/>
            <w:lang w:val="en-GB"/>
          </w:rPr>
          <w:t>(三)、政策与法规</w:t>
        </w:r>
        <w:r>
          <w:tab/>
        </w:r>
        <w:r>
          <w:fldChar w:fldCharType="begin"/>
        </w:r>
        <w:r>
          <w:instrText xml:space="preserve"> PAGEREF _Toc14805 \h </w:instrText>
        </w:r>
        <w:r>
          <w:fldChar w:fldCharType="separate"/>
        </w:r>
        <w:r>
          <w:t>17</w:t>
        </w:r>
        <w:r>
          <w:fldChar w:fldCharType="end"/>
        </w:r>
      </w:hyperlink>
    </w:p>
    <w:p>
      <w:pPr>
        <w:pStyle w:val="TOC2"/>
        <w:tabs>
          <w:tab w:val="right" w:leader="dot" w:pos="8306"/>
        </w:tabs>
      </w:pPr>
      <w:hyperlink w:anchor="_Toc31105" w:history="1">
        <w:r>
          <w:rPr>
            <w:rFonts w:ascii="仿宋" w:eastAsia="仿宋" w:hAnsi="仿宋" w:cs="仿宋" w:hint="eastAsia"/>
            <w:lang w:val="en-GB"/>
          </w:rPr>
          <w:t>(四)、消费者需求变化</w:t>
        </w:r>
        <w:r>
          <w:tab/>
        </w:r>
        <w:r>
          <w:fldChar w:fldCharType="begin"/>
        </w:r>
        <w:r>
          <w:instrText xml:space="preserve"> PAGEREF _Toc31105 \h </w:instrText>
        </w:r>
        <w:r>
          <w:fldChar w:fldCharType="separate"/>
        </w:r>
        <w:r>
          <w:t>18</w:t>
        </w:r>
        <w:r>
          <w:fldChar w:fldCharType="end"/>
        </w:r>
      </w:hyperlink>
    </w:p>
    <w:p>
      <w:pPr>
        <w:pStyle w:val="TOC1"/>
        <w:tabs>
          <w:tab w:val="right" w:leader="dot" w:pos="8306"/>
        </w:tabs>
      </w:pPr>
      <w:hyperlink w:anchor="_Toc21696" w:history="1">
        <w:r>
          <w:rPr>
            <w:rFonts w:ascii="仿宋" w:eastAsia="仿宋" w:hAnsi="仿宋" w:cs="仿宋" w:hint="eastAsia"/>
            <w:lang w:val="en-GB"/>
          </w:rPr>
          <w:t>五、征信危机管理与应对策略</w:t>
        </w:r>
        <w:r>
          <w:tab/>
        </w:r>
        <w:r>
          <w:fldChar w:fldCharType="begin"/>
        </w:r>
        <w:r>
          <w:instrText xml:space="preserve"> PAGEREF _Toc21696 \h </w:instrText>
        </w:r>
        <w:r>
          <w:fldChar w:fldCharType="separate"/>
        </w:r>
        <w:r>
          <w:t>20</w:t>
        </w:r>
        <w:r>
          <w:fldChar w:fldCharType="end"/>
        </w:r>
      </w:hyperlink>
    </w:p>
    <w:p>
      <w:pPr>
        <w:pStyle w:val="TOC2"/>
        <w:tabs>
          <w:tab w:val="right" w:leader="dot" w:pos="8306"/>
        </w:tabs>
      </w:pPr>
      <w:hyperlink w:anchor="_Toc367" w:history="1">
        <w:r>
          <w:rPr>
            <w:rFonts w:ascii="仿宋" w:eastAsia="仿宋" w:hAnsi="仿宋" w:cs="仿宋" w:hint="eastAsia"/>
            <w:lang w:val="en-GB"/>
          </w:rPr>
          <w:t>(一)、危机预警与应急计划</w:t>
        </w:r>
        <w:r>
          <w:tab/>
        </w:r>
        <w:r>
          <w:fldChar w:fldCharType="begin"/>
        </w:r>
        <w:r>
          <w:instrText xml:space="preserve"> PAGEREF _Toc367 \h </w:instrText>
        </w:r>
        <w:r>
          <w:fldChar w:fldCharType="separate"/>
        </w:r>
        <w:r>
          <w:t>20</w:t>
        </w:r>
        <w:r>
          <w:fldChar w:fldCharType="end"/>
        </w:r>
      </w:hyperlink>
    </w:p>
    <w:p>
      <w:pPr>
        <w:pStyle w:val="TOC2"/>
        <w:tabs>
          <w:tab w:val="right" w:leader="dot" w:pos="8306"/>
        </w:tabs>
      </w:pPr>
      <w:hyperlink w:anchor="_Toc22670" w:history="1">
        <w:r>
          <w:rPr>
            <w:rFonts w:ascii="仿宋" w:eastAsia="仿宋" w:hAnsi="仿宋" w:cs="仿宋" w:hint="eastAsia"/>
            <w:lang w:val="en-GB"/>
          </w:rPr>
          <w:t>(二)、公关与危机沟通</w:t>
        </w:r>
        <w:r>
          <w:tab/>
        </w:r>
        <w:r>
          <w:fldChar w:fldCharType="begin"/>
        </w:r>
        <w:r>
          <w:instrText xml:space="preserve"> PAGEREF _Toc22670 \h </w:instrText>
        </w:r>
        <w:r>
          <w:fldChar w:fldCharType="separate"/>
        </w:r>
        <w:r>
          <w:t>21</w:t>
        </w:r>
        <w:r>
          <w:fldChar w:fldCharType="end"/>
        </w:r>
      </w:hyperlink>
    </w:p>
    <w:p>
      <w:pPr>
        <w:pStyle w:val="TOC2"/>
        <w:tabs>
          <w:tab w:val="right" w:leader="dot" w:pos="8306"/>
        </w:tabs>
      </w:pPr>
      <w:hyperlink w:anchor="_Toc12888" w:history="1">
        <w:r>
          <w:rPr>
            <w:rFonts w:ascii="仿宋" w:eastAsia="仿宋" w:hAnsi="仿宋" w:cs="仿宋" w:hint="eastAsia"/>
            <w:lang w:val="en-GB"/>
          </w:rPr>
          <w:t>(三)、媒体关系与舆情管理</w:t>
        </w:r>
        <w:r>
          <w:tab/>
        </w:r>
        <w:r>
          <w:fldChar w:fldCharType="begin"/>
        </w:r>
        <w:r>
          <w:instrText xml:space="preserve"> PAGEREF _Toc12888 \h </w:instrText>
        </w:r>
        <w:r>
          <w:fldChar w:fldCharType="separate"/>
        </w:r>
        <w:r>
          <w:t>22</w:t>
        </w:r>
        <w:r>
          <w:fldChar w:fldCharType="end"/>
        </w:r>
      </w:hyperlink>
    </w:p>
    <w:p>
      <w:pPr>
        <w:pStyle w:val="TOC2"/>
        <w:tabs>
          <w:tab w:val="right" w:leader="dot" w:pos="8306"/>
        </w:tabs>
      </w:pPr>
      <w:hyperlink w:anchor="_Toc25463" w:history="1">
        <w:r>
          <w:rPr>
            <w:rFonts w:ascii="仿宋" w:eastAsia="仿宋" w:hAnsi="仿宋" w:cs="仿宋" w:hint="eastAsia"/>
            <w:lang w:val="en-GB"/>
          </w:rPr>
          <w:t>(四)、企业社会责任与危机回应</w:t>
        </w:r>
        <w:r>
          <w:tab/>
        </w:r>
        <w:r>
          <w:fldChar w:fldCharType="begin"/>
        </w:r>
        <w:r>
          <w:instrText xml:space="preserve"> PAGEREF _Toc25463 \h </w:instrText>
        </w:r>
        <w:r>
          <w:fldChar w:fldCharType="separate"/>
        </w:r>
        <w:r>
          <w:t>24</w:t>
        </w:r>
        <w:r>
          <w:fldChar w:fldCharType="end"/>
        </w:r>
      </w:hyperlink>
    </w:p>
    <w:p>
      <w:pPr>
        <w:pStyle w:val="TOC1"/>
        <w:tabs>
          <w:tab w:val="right" w:leader="dot" w:pos="8306"/>
        </w:tabs>
      </w:pPr>
      <w:hyperlink w:anchor="_Toc16594" w:history="1">
        <w:r>
          <w:rPr>
            <w:rFonts w:ascii="仿宋" w:eastAsia="仿宋" w:hAnsi="仿宋" w:cs="仿宋" w:hint="eastAsia"/>
            <w:lang w:val="en-GB"/>
          </w:rPr>
          <w:t>六、征信消费者市场分析</w:t>
        </w:r>
        <w:r>
          <w:tab/>
        </w:r>
        <w:r>
          <w:fldChar w:fldCharType="begin"/>
        </w:r>
        <w:r>
          <w:instrText xml:space="preserve"> PAGEREF _Toc16594 \h </w:instrText>
        </w:r>
        <w:r>
          <w:fldChar w:fldCharType="separate"/>
        </w:r>
        <w:r>
          <w:t>25</w:t>
        </w:r>
        <w:r>
          <w:fldChar w:fldCharType="end"/>
        </w:r>
      </w:hyperlink>
    </w:p>
    <w:p>
      <w:pPr>
        <w:pStyle w:val="TOC2"/>
        <w:tabs>
          <w:tab w:val="right" w:leader="dot" w:pos="8306"/>
        </w:tabs>
      </w:pPr>
      <w:hyperlink w:anchor="_Toc4618" w:history="1">
        <w:r>
          <w:rPr>
            <w:rFonts w:ascii="仿宋" w:eastAsia="仿宋" w:hAnsi="仿宋" w:cs="仿宋" w:hint="eastAsia"/>
            <w:lang w:val="en-GB"/>
          </w:rPr>
          <w:t>(一)、目标客户群体</w:t>
        </w:r>
        <w:r>
          <w:tab/>
        </w:r>
        <w:r>
          <w:fldChar w:fldCharType="begin"/>
        </w:r>
        <w:r>
          <w:instrText xml:space="preserve"> PAGEREF _Toc4618 \h </w:instrText>
        </w:r>
        <w:r>
          <w:fldChar w:fldCharType="separate"/>
        </w:r>
        <w:r>
          <w:t>25</w:t>
        </w:r>
        <w:r>
          <w:fldChar w:fldCharType="end"/>
        </w:r>
      </w:hyperlink>
    </w:p>
    <w:p>
      <w:pPr>
        <w:pStyle w:val="TOC2"/>
        <w:tabs>
          <w:tab w:val="right" w:leader="dot" w:pos="8306"/>
        </w:tabs>
      </w:pPr>
      <w:hyperlink w:anchor="_Toc28730" w:history="1">
        <w:r>
          <w:rPr>
            <w:rFonts w:ascii="仿宋" w:eastAsia="仿宋" w:hAnsi="仿宋" w:cs="仿宋" w:hint="eastAsia"/>
            <w:lang w:val="en-GB"/>
          </w:rPr>
          <w:t>(二)、消费者需求</w:t>
        </w:r>
        <w:r>
          <w:tab/>
        </w:r>
        <w:r>
          <w:fldChar w:fldCharType="begin"/>
        </w:r>
        <w:r>
          <w:instrText xml:space="preserve"> PAGEREF _Toc28730 \h </w:instrText>
        </w:r>
        <w:r>
          <w:fldChar w:fldCharType="separate"/>
        </w:r>
        <w:r>
          <w:t>26</w:t>
        </w:r>
        <w:r>
          <w:fldChar w:fldCharType="end"/>
        </w:r>
      </w:hyperlink>
    </w:p>
    <w:p>
      <w:pPr>
        <w:pStyle w:val="TOC1"/>
        <w:tabs>
          <w:tab w:val="right" w:leader="dot" w:pos="8306"/>
        </w:tabs>
      </w:pPr>
      <w:hyperlink w:anchor="_Toc30479" w:history="1">
        <w:r>
          <w:rPr>
            <w:rFonts w:ascii="仿宋" w:eastAsia="仿宋" w:hAnsi="仿宋" w:cs="仿宋" w:hint="eastAsia"/>
            <w:lang w:val="en-GB"/>
          </w:rPr>
          <w:t>七、征信行业竞争对选址的影响</w:t>
        </w:r>
        <w:r>
          <w:tab/>
        </w:r>
        <w:r>
          <w:fldChar w:fldCharType="begin"/>
        </w:r>
        <w:r>
          <w:instrText xml:space="preserve"> PAGEREF _Toc30479 \h </w:instrText>
        </w:r>
        <w:r>
          <w:fldChar w:fldCharType="separate"/>
        </w:r>
        <w:r>
          <w:t>28</w:t>
        </w:r>
        <w:r>
          <w:fldChar w:fldCharType="end"/>
        </w:r>
      </w:hyperlink>
    </w:p>
    <w:p>
      <w:pPr>
        <w:pStyle w:val="TOC2"/>
        <w:tabs>
          <w:tab w:val="right" w:leader="dot" w:pos="8306"/>
        </w:tabs>
      </w:pPr>
      <w:hyperlink w:anchor="_Toc31122" w:history="1">
        <w:r>
          <w:rPr>
            <w:rFonts w:ascii="仿宋" w:eastAsia="仿宋" w:hAnsi="仿宋" w:cs="仿宋" w:hint="eastAsia"/>
            <w:lang w:val="en-GB"/>
          </w:rPr>
          <w:t>(一)、地理位置分析</w:t>
        </w:r>
        <w:r>
          <w:tab/>
        </w:r>
        <w:r>
          <w:fldChar w:fldCharType="begin"/>
        </w:r>
        <w:r>
          <w:instrText xml:space="preserve"> PAGEREF _Toc31122 \h </w:instrText>
        </w:r>
        <w:r>
          <w:fldChar w:fldCharType="separate"/>
        </w:r>
        <w:r>
          <w:t>28</w:t>
        </w:r>
        <w:r>
          <w:fldChar w:fldCharType="end"/>
        </w:r>
      </w:hyperlink>
    </w:p>
    <w:p>
      <w:pPr>
        <w:pStyle w:val="TOC2"/>
        <w:tabs>
          <w:tab w:val="right" w:leader="dot" w:pos="8306"/>
        </w:tabs>
      </w:pPr>
      <w:hyperlink w:anchor="_Toc31607" w:history="1">
        <w:r>
          <w:rPr>
            <w:rFonts w:ascii="仿宋" w:eastAsia="仿宋" w:hAnsi="仿宋" w:cs="仿宋" w:hint="eastAsia"/>
            <w:lang w:val="en-GB"/>
          </w:rPr>
          <w:t>(二)、供应链优势</w:t>
        </w:r>
        <w:r>
          <w:tab/>
        </w:r>
        <w:r>
          <w:fldChar w:fldCharType="begin"/>
        </w:r>
        <w:r>
          <w:instrText xml:space="preserve"> PAGEREF _Toc31607 \h </w:instrText>
        </w:r>
        <w:r>
          <w:fldChar w:fldCharType="separate"/>
        </w:r>
        <w:r>
          <w:t>29</w:t>
        </w:r>
        <w:r>
          <w:fldChar w:fldCharType="end"/>
        </w:r>
      </w:hyperlink>
    </w:p>
    <w:p>
      <w:pPr>
        <w:pStyle w:val="TOC2"/>
        <w:tabs>
          <w:tab w:val="right" w:leader="dot" w:pos="8306"/>
        </w:tabs>
      </w:pPr>
      <w:hyperlink w:anchor="_Toc11823" w:history="1">
        <w:r>
          <w:rPr>
            <w:rFonts w:ascii="仿宋" w:eastAsia="仿宋" w:hAnsi="仿宋" w:cs="仿宋" w:hint="eastAsia"/>
            <w:lang w:val="en-GB"/>
          </w:rPr>
          <w:t>(三)、人才资源</w:t>
        </w:r>
        <w:r>
          <w:tab/>
        </w:r>
        <w:r>
          <w:fldChar w:fldCharType="begin"/>
        </w:r>
        <w:r>
          <w:instrText xml:space="preserve"> PAGEREF _Toc11823 \h </w:instrText>
        </w:r>
        <w:r>
          <w:fldChar w:fldCharType="separate"/>
        </w:r>
        <w:r>
          <w:t>30</w:t>
        </w:r>
        <w:r>
          <w:fldChar w:fldCharType="end"/>
        </w:r>
      </w:hyperlink>
    </w:p>
    <w:p>
      <w:pPr>
        <w:pStyle w:val="TOC2"/>
        <w:tabs>
          <w:tab w:val="right" w:leader="dot" w:pos="8306"/>
        </w:tabs>
      </w:pPr>
      <w:hyperlink w:anchor="_Toc11967" w:history="1">
        <w:r>
          <w:rPr>
            <w:rFonts w:ascii="仿宋" w:eastAsia="仿宋" w:hAnsi="仿宋" w:cs="仿宋" w:hint="eastAsia"/>
            <w:lang w:val="en-GB"/>
          </w:rPr>
          <w:t>(四)、政策支持</w:t>
        </w:r>
        <w:r>
          <w:tab/>
        </w:r>
        <w:r>
          <w:fldChar w:fldCharType="begin"/>
        </w:r>
        <w:r>
          <w:instrText xml:space="preserve"> PAGEREF _Toc11967 \h </w:instrText>
        </w:r>
        <w:r>
          <w:fldChar w:fldCharType="separate"/>
        </w:r>
        <w:r>
          <w:t>31</w:t>
        </w:r>
        <w:r>
          <w:fldChar w:fldCharType="end"/>
        </w:r>
      </w:hyperlink>
    </w:p>
    <w:p>
      <w:pPr>
        <w:pStyle w:val="TOC1"/>
        <w:tabs>
          <w:tab w:val="right" w:leader="dot" w:pos="8306"/>
        </w:tabs>
      </w:pPr>
      <w:hyperlink w:anchor="_Toc23829" w:history="1">
        <w:r>
          <w:rPr>
            <w:rFonts w:ascii="仿宋" w:eastAsia="仿宋" w:hAnsi="仿宋" w:cs="仿宋" w:hint="eastAsia"/>
            <w:lang w:val="en-GB"/>
          </w:rPr>
          <w:t>八、征信新型运营方式</w:t>
        </w:r>
        <w:r>
          <w:tab/>
        </w:r>
        <w:r>
          <w:fldChar w:fldCharType="begin"/>
        </w:r>
        <w:r>
          <w:instrText xml:space="preserve"> PAGEREF _Toc23829 \h </w:instrText>
        </w:r>
        <w:r>
          <w:fldChar w:fldCharType="separate"/>
        </w:r>
        <w:r>
          <w:t>32</w:t>
        </w:r>
        <w:r>
          <w:fldChar w:fldCharType="end"/>
        </w:r>
      </w:hyperlink>
    </w:p>
    <w:p>
      <w:pPr>
        <w:pStyle w:val="TOC2"/>
        <w:tabs>
          <w:tab w:val="right" w:leader="dot" w:pos="8306"/>
        </w:tabs>
      </w:pPr>
      <w:hyperlink w:anchor="_Toc4977" w:history="1">
        <w:r>
          <w:rPr>
            <w:rFonts w:ascii="仿宋" w:eastAsia="仿宋" w:hAnsi="仿宋" w:cs="仿宋" w:hint="eastAsia"/>
            <w:lang w:val="en-GB"/>
          </w:rPr>
          <w:t>(一)、创新业务模式</w:t>
        </w:r>
        <w:r>
          <w:tab/>
        </w:r>
        <w:r>
          <w:fldChar w:fldCharType="begin"/>
        </w:r>
        <w:r>
          <w:instrText xml:space="preserve"> PAGEREF _Toc4977 \h </w:instrText>
        </w:r>
        <w:r>
          <w:fldChar w:fldCharType="separate"/>
        </w:r>
        <w:r>
          <w:t>32</w:t>
        </w:r>
        <w:r>
          <w:fldChar w:fldCharType="end"/>
        </w:r>
      </w:hyperlink>
    </w:p>
    <w:p>
      <w:pPr>
        <w:pStyle w:val="TOC2"/>
        <w:tabs>
          <w:tab w:val="right" w:leader="dot" w:pos="8306"/>
        </w:tabs>
      </w:pPr>
      <w:hyperlink w:anchor="_Toc30705" w:history="1">
        <w:r>
          <w:rPr>
            <w:rFonts w:ascii="仿宋" w:eastAsia="仿宋" w:hAnsi="仿宋" w:cs="仿宋" w:hint="eastAsia"/>
            <w:lang w:val="en-GB"/>
          </w:rPr>
          <w:t>(二)、数字化运营</w:t>
        </w:r>
        <w:r>
          <w:tab/>
        </w:r>
        <w:r>
          <w:fldChar w:fldCharType="begin"/>
        </w:r>
        <w:r>
          <w:instrText xml:space="preserve"> PAGEREF _Toc30705 \h </w:instrText>
        </w:r>
        <w:r>
          <w:fldChar w:fldCharType="separate"/>
        </w:r>
        <w:r>
          <w:t>34</w:t>
        </w:r>
        <w:r>
          <w:fldChar w:fldCharType="end"/>
        </w:r>
      </w:hyperlink>
    </w:p>
    <w:p>
      <w:pPr>
        <w:pStyle w:val="TOC2"/>
        <w:tabs>
          <w:tab w:val="right" w:leader="dot" w:pos="8306"/>
        </w:tabs>
      </w:pPr>
      <w:hyperlink w:anchor="_Toc4265" w:history="1">
        <w:r>
          <w:rPr>
            <w:rFonts w:ascii="仿宋" w:eastAsia="仿宋" w:hAnsi="仿宋" w:cs="仿宋" w:hint="eastAsia"/>
            <w:lang w:val="en-GB"/>
          </w:rPr>
          <w:t>(三)、智能化技术应用</w:t>
        </w:r>
        <w:r>
          <w:tab/>
        </w:r>
        <w:r>
          <w:fldChar w:fldCharType="begin"/>
        </w:r>
        <w:r>
          <w:instrText xml:space="preserve"> PAGEREF _Toc4265 \h </w:instrText>
        </w:r>
        <w:r>
          <w:fldChar w:fldCharType="separate"/>
        </w:r>
        <w:r>
          <w:t>35</w:t>
        </w:r>
        <w:r>
          <w:fldChar w:fldCharType="end"/>
        </w:r>
      </w:hyperlink>
    </w:p>
    <w:p>
      <w:pPr>
        <w:pStyle w:val="TOC2"/>
        <w:tabs>
          <w:tab w:val="right" w:leader="dot" w:pos="8306"/>
        </w:tabs>
      </w:pPr>
      <w:hyperlink w:anchor="_Toc7432" w:history="1">
        <w:r>
          <w:rPr>
            <w:rFonts w:ascii="仿宋" w:eastAsia="仿宋" w:hAnsi="仿宋" w:cs="仿宋" w:hint="eastAsia"/>
            <w:lang w:val="en-GB"/>
          </w:rPr>
          <w:t>(四)、可持续经营实践</w:t>
        </w:r>
        <w:r>
          <w:tab/>
        </w:r>
        <w:r>
          <w:fldChar w:fldCharType="begin"/>
        </w:r>
        <w:r>
          <w:instrText xml:space="preserve"> PAGEREF _Toc7432 \h </w:instrText>
        </w:r>
        <w:r>
          <w:fldChar w:fldCharType="separate"/>
        </w:r>
        <w:r>
          <w:t>36</w:t>
        </w:r>
        <w:r>
          <w:fldChar w:fldCharType="end"/>
        </w:r>
      </w:hyperlink>
    </w:p>
    <w:p>
      <w:pPr>
        <w:pStyle w:val="TOC1"/>
        <w:tabs>
          <w:tab w:val="right" w:leader="dot" w:pos="8306"/>
        </w:tabs>
      </w:pPr>
      <w:hyperlink w:anchor="_Toc14536" w:history="1">
        <w:r>
          <w:rPr>
            <w:rFonts w:ascii="仿宋" w:eastAsia="仿宋" w:hAnsi="仿宋" w:cs="仿宋" w:hint="eastAsia"/>
            <w:lang w:val="en-GB"/>
          </w:rPr>
          <w:t>九、征信定价策略</w:t>
        </w:r>
        <w:r>
          <w:tab/>
        </w:r>
        <w:r>
          <w:fldChar w:fldCharType="begin"/>
        </w:r>
        <w:r>
          <w:instrText xml:space="preserve"> PAGEREF _Toc14536 \h </w:instrText>
        </w:r>
        <w:r>
          <w:fldChar w:fldCharType="separate"/>
        </w:r>
        <w:r>
          <w:t>37</w:t>
        </w:r>
        <w:r>
          <w:fldChar w:fldCharType="end"/>
        </w:r>
      </w:hyperlink>
    </w:p>
    <w:p>
      <w:pPr>
        <w:pStyle w:val="TOC2"/>
        <w:tabs>
          <w:tab w:val="right" w:leader="dot" w:pos="8306"/>
        </w:tabs>
      </w:pPr>
      <w:hyperlink w:anchor="_Toc5536" w:history="1">
        <w:r>
          <w:rPr>
            <w:rFonts w:ascii="仿宋" w:eastAsia="仿宋" w:hAnsi="仿宋" w:cs="仿宋" w:hint="eastAsia"/>
            <w:lang w:val="en-GB"/>
          </w:rPr>
          <w:t>(一)、定价策略概述</w:t>
        </w:r>
        <w:r>
          <w:tab/>
        </w:r>
        <w:r>
          <w:fldChar w:fldCharType="begin"/>
        </w:r>
        <w:r>
          <w:instrText xml:space="preserve"> PAGEREF _Toc5536 \h </w:instrText>
        </w:r>
        <w:r>
          <w:fldChar w:fldCharType="separate"/>
        </w:r>
        <w:r>
          <w:t>37</w:t>
        </w:r>
        <w:r>
          <w:fldChar w:fldCharType="end"/>
        </w:r>
      </w:hyperlink>
    </w:p>
    <w:p>
      <w:pPr>
        <w:pStyle w:val="TOC2"/>
        <w:tabs>
          <w:tab w:val="right" w:leader="dot" w:pos="8306"/>
        </w:tabs>
      </w:pPr>
      <w:hyperlink w:anchor="_Toc22204" w:history="1">
        <w:r>
          <w:rPr>
            <w:rFonts w:ascii="仿宋" w:eastAsia="仿宋" w:hAnsi="仿宋" w:cs="仿宋" w:hint="eastAsia"/>
            <w:lang w:val="en-GB"/>
          </w:rPr>
          <w:t>(二)、成本分析</w:t>
        </w:r>
        <w:r>
          <w:tab/>
        </w:r>
        <w:r>
          <w:fldChar w:fldCharType="begin"/>
        </w:r>
        <w:r>
          <w:instrText xml:space="preserve"> PAGEREF _Toc22204 \h </w:instrText>
        </w:r>
        <w:r>
          <w:fldChar w:fldCharType="separate"/>
        </w:r>
        <w:r>
          <w:t>39</w:t>
        </w:r>
        <w:r>
          <w:fldChar w:fldCharType="end"/>
        </w:r>
      </w:hyperlink>
    </w:p>
    <w:p>
      <w:pPr>
        <w:pStyle w:val="TOC2"/>
        <w:tabs>
          <w:tab w:val="right" w:leader="dot" w:pos="8306"/>
        </w:tabs>
      </w:pPr>
      <w:hyperlink w:anchor="_Toc5292" w:history="1">
        <w:r>
          <w:rPr>
            <w:rFonts w:ascii="仿宋" w:eastAsia="仿宋" w:hAnsi="仿宋" w:cs="仿宋" w:hint="eastAsia"/>
            <w:lang w:val="en-GB"/>
          </w:rPr>
          <w:t>(三)、市场需求与弹性</w:t>
        </w:r>
        <w:r>
          <w:tab/>
        </w:r>
        <w:r>
          <w:fldChar w:fldCharType="begin"/>
        </w:r>
        <w:r>
          <w:instrText xml:space="preserve"> PAGEREF _Toc5292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88" w:history="1">
        <w:r>
          <w:rPr>
            <w:rFonts w:ascii="仿宋" w:eastAsia="仿宋" w:hAnsi="仿宋" w:cs="仿宋" w:hint="eastAsia"/>
            <w:lang w:val="en-GB"/>
          </w:rPr>
          <w:t>(四)、竞争对手定价</w:t>
        </w:r>
        <w:r>
          <w:tab/>
        </w:r>
        <w:r>
          <w:fldChar w:fldCharType="begin"/>
        </w:r>
        <w:r>
          <w:instrText xml:space="preserve"> PAGEREF _Toc32388 \h </w:instrText>
        </w:r>
        <w:r>
          <w:fldChar w:fldCharType="separate"/>
        </w:r>
        <w:r>
          <w:t>42</w:t>
        </w:r>
        <w:r>
          <w:fldChar w:fldCharType="end"/>
        </w:r>
      </w:hyperlink>
    </w:p>
    <w:p>
      <w:pPr>
        <w:pStyle w:val="TOC1"/>
        <w:tabs>
          <w:tab w:val="right" w:leader="dot" w:pos="8306"/>
        </w:tabs>
      </w:pPr>
      <w:hyperlink w:anchor="_Toc8119" w:history="1">
        <w:r>
          <w:rPr>
            <w:rFonts w:ascii="仿宋" w:eastAsia="仿宋" w:hAnsi="仿宋" w:cs="仿宋" w:hint="eastAsia"/>
            <w:lang w:val="en-GB"/>
          </w:rPr>
          <w:t>十、征信促销策略</w:t>
        </w:r>
        <w:r>
          <w:tab/>
        </w:r>
        <w:r>
          <w:fldChar w:fldCharType="begin"/>
        </w:r>
        <w:r>
          <w:instrText xml:space="preserve"> PAGEREF _Toc8119 \h </w:instrText>
        </w:r>
        <w:r>
          <w:fldChar w:fldCharType="separate"/>
        </w:r>
        <w:r>
          <w:t>44</w:t>
        </w:r>
        <w:r>
          <w:fldChar w:fldCharType="end"/>
        </w:r>
      </w:hyperlink>
    </w:p>
    <w:p>
      <w:pPr>
        <w:pStyle w:val="TOC2"/>
        <w:tabs>
          <w:tab w:val="right" w:leader="dot" w:pos="8306"/>
        </w:tabs>
      </w:pPr>
      <w:hyperlink w:anchor="_Toc729" w:history="1">
        <w:r>
          <w:rPr>
            <w:rFonts w:ascii="仿宋" w:eastAsia="仿宋" w:hAnsi="仿宋" w:cs="仿宋" w:hint="eastAsia"/>
            <w:lang w:val="en-GB"/>
          </w:rPr>
          <w:t>(一)、广告与宣传</w:t>
        </w:r>
        <w:r>
          <w:tab/>
        </w:r>
        <w:r>
          <w:fldChar w:fldCharType="begin"/>
        </w:r>
        <w:r>
          <w:instrText xml:space="preserve"> PAGEREF _Toc729 \h </w:instrText>
        </w:r>
        <w:r>
          <w:fldChar w:fldCharType="separate"/>
        </w:r>
        <w:r>
          <w:t>44</w:t>
        </w:r>
        <w:r>
          <w:fldChar w:fldCharType="end"/>
        </w:r>
      </w:hyperlink>
    </w:p>
    <w:p>
      <w:pPr>
        <w:pStyle w:val="TOC2"/>
        <w:tabs>
          <w:tab w:val="right" w:leader="dot" w:pos="8306"/>
        </w:tabs>
      </w:pPr>
      <w:hyperlink w:anchor="_Toc7280" w:history="1">
        <w:r>
          <w:rPr>
            <w:rFonts w:ascii="仿宋" w:eastAsia="仿宋" w:hAnsi="仿宋" w:cs="仿宋" w:hint="eastAsia"/>
            <w:lang w:val="en-GB"/>
          </w:rPr>
          <w:t>(二)、促销活动</w:t>
        </w:r>
        <w:r>
          <w:tab/>
        </w:r>
        <w:r>
          <w:fldChar w:fldCharType="begin"/>
        </w:r>
        <w:r>
          <w:instrText xml:space="preserve"> PAGEREF _Toc7280 \h </w:instrText>
        </w:r>
        <w:r>
          <w:fldChar w:fldCharType="separate"/>
        </w:r>
        <w:r>
          <w:t>45</w:t>
        </w:r>
        <w:r>
          <w:fldChar w:fldCharType="end"/>
        </w:r>
      </w:hyperlink>
    </w:p>
    <w:p>
      <w:pPr>
        <w:pStyle w:val="TOC2"/>
        <w:tabs>
          <w:tab w:val="right" w:leader="dot" w:pos="8306"/>
        </w:tabs>
      </w:pPr>
      <w:hyperlink w:anchor="_Toc294" w:history="1">
        <w:r>
          <w:rPr>
            <w:rFonts w:ascii="仿宋" w:eastAsia="仿宋" w:hAnsi="仿宋" w:cs="仿宋" w:hint="eastAsia"/>
            <w:lang w:val="en-GB"/>
          </w:rPr>
          <w:t>(三)、品牌推广</w:t>
        </w:r>
        <w:r>
          <w:tab/>
        </w:r>
        <w:r>
          <w:fldChar w:fldCharType="begin"/>
        </w:r>
        <w:r>
          <w:instrText xml:space="preserve"> PAGEREF _Toc294 \h </w:instrText>
        </w:r>
        <w:r>
          <w:fldChar w:fldCharType="separate"/>
        </w:r>
        <w:r>
          <w:t>46</w:t>
        </w:r>
        <w:r>
          <w:fldChar w:fldCharType="end"/>
        </w:r>
      </w:hyperlink>
    </w:p>
    <w:p>
      <w:pPr>
        <w:pStyle w:val="TOC2"/>
        <w:tabs>
          <w:tab w:val="right" w:leader="dot" w:pos="8306"/>
        </w:tabs>
      </w:pPr>
      <w:hyperlink w:anchor="_Toc3903" w:history="1">
        <w:r>
          <w:rPr>
            <w:rFonts w:ascii="仿宋" w:eastAsia="仿宋" w:hAnsi="仿宋" w:cs="仿宋" w:hint="eastAsia"/>
            <w:lang w:val="en-GB"/>
          </w:rPr>
          <w:t>(四)、数字营销</w:t>
        </w:r>
        <w:r>
          <w:tab/>
        </w:r>
        <w:r>
          <w:fldChar w:fldCharType="begin"/>
        </w:r>
        <w:r>
          <w:instrText xml:space="preserve"> PAGEREF _Toc3903 \h </w:instrText>
        </w:r>
        <w:r>
          <w:fldChar w:fldCharType="separate"/>
        </w:r>
        <w:r>
          <w:t>48</w:t>
        </w:r>
        <w:r>
          <w:fldChar w:fldCharType="end"/>
        </w:r>
      </w:hyperlink>
    </w:p>
    <w:p>
      <w:pPr>
        <w:pStyle w:val="TOC1"/>
        <w:tabs>
          <w:tab w:val="right" w:leader="dot" w:pos="8306"/>
        </w:tabs>
      </w:pPr>
      <w:hyperlink w:anchor="_Toc32308" w:history="1">
        <w:r>
          <w:rPr>
            <w:rFonts w:ascii="仿宋" w:eastAsia="仿宋" w:hAnsi="仿宋" w:cs="仿宋" w:hint="eastAsia"/>
            <w:lang w:val="en-GB"/>
          </w:rPr>
          <w:t>十一、征信国际化战略</w:t>
        </w:r>
        <w:r>
          <w:tab/>
        </w:r>
        <w:r>
          <w:fldChar w:fldCharType="begin"/>
        </w:r>
        <w:r>
          <w:instrText xml:space="preserve"> PAGEREF _Toc32308 \h </w:instrText>
        </w:r>
        <w:r>
          <w:fldChar w:fldCharType="separate"/>
        </w:r>
        <w:r>
          <w:t>50</w:t>
        </w:r>
        <w:r>
          <w:fldChar w:fldCharType="end"/>
        </w:r>
      </w:hyperlink>
    </w:p>
    <w:p>
      <w:pPr>
        <w:pStyle w:val="TOC2"/>
        <w:tabs>
          <w:tab w:val="right" w:leader="dot" w:pos="8306"/>
        </w:tabs>
      </w:pPr>
      <w:hyperlink w:anchor="_Toc15301" w:history="1">
        <w:r>
          <w:rPr>
            <w:rFonts w:ascii="仿宋" w:eastAsia="仿宋" w:hAnsi="仿宋" w:cs="仿宋" w:hint="eastAsia"/>
            <w:lang w:val="en-GB"/>
          </w:rPr>
          <w:t>(一)、海外市场分析与选择</w:t>
        </w:r>
        <w:r>
          <w:tab/>
        </w:r>
        <w:r>
          <w:fldChar w:fldCharType="begin"/>
        </w:r>
        <w:r>
          <w:instrText xml:space="preserve"> PAGEREF _Toc15301 \h </w:instrText>
        </w:r>
        <w:r>
          <w:fldChar w:fldCharType="separate"/>
        </w:r>
        <w:r>
          <w:t>50</w:t>
        </w:r>
        <w:r>
          <w:fldChar w:fldCharType="end"/>
        </w:r>
      </w:hyperlink>
    </w:p>
    <w:p>
      <w:pPr>
        <w:pStyle w:val="TOC2"/>
        <w:tabs>
          <w:tab w:val="right" w:leader="dot" w:pos="8306"/>
        </w:tabs>
      </w:pPr>
      <w:hyperlink w:anchor="_Toc8497" w:history="1">
        <w:r>
          <w:rPr>
            <w:rFonts w:ascii="仿宋" w:eastAsia="仿宋" w:hAnsi="仿宋" w:cs="仿宋" w:hint="eastAsia"/>
            <w:lang w:val="en-GB"/>
          </w:rPr>
          <w:t>(二)、跨国合作伙伴关系</w:t>
        </w:r>
        <w:r>
          <w:tab/>
        </w:r>
        <w:r>
          <w:fldChar w:fldCharType="begin"/>
        </w:r>
        <w:r>
          <w:instrText xml:space="preserve"> PAGEREF _Toc8497 \h </w:instrText>
        </w:r>
        <w:r>
          <w:fldChar w:fldCharType="separate"/>
        </w:r>
        <w:r>
          <w:t>51</w:t>
        </w:r>
        <w:r>
          <w:fldChar w:fldCharType="end"/>
        </w:r>
      </w:hyperlink>
    </w:p>
    <w:p>
      <w:pPr>
        <w:pStyle w:val="TOC2"/>
        <w:tabs>
          <w:tab w:val="right" w:leader="dot" w:pos="8306"/>
        </w:tabs>
      </w:pPr>
      <w:hyperlink w:anchor="_Toc7747" w:history="1">
        <w:r>
          <w:rPr>
            <w:rFonts w:ascii="仿宋" w:eastAsia="仿宋" w:hAnsi="仿宋" w:cs="仿宋" w:hint="eastAsia"/>
            <w:lang w:val="en-GB"/>
          </w:rPr>
          <w:t>(三)、国际市场营销与品牌推广</w:t>
        </w:r>
        <w:r>
          <w:tab/>
        </w:r>
        <w:r>
          <w:fldChar w:fldCharType="begin"/>
        </w:r>
        <w:r>
          <w:instrText xml:space="preserve"> PAGEREF _Toc7747 \h </w:instrText>
        </w:r>
        <w:r>
          <w:fldChar w:fldCharType="separate"/>
        </w:r>
        <w:r>
          <w:t>52</w:t>
        </w:r>
        <w:r>
          <w:fldChar w:fldCharType="end"/>
        </w:r>
      </w:hyperlink>
    </w:p>
    <w:p>
      <w:pPr>
        <w:pStyle w:val="TOC2"/>
        <w:tabs>
          <w:tab w:val="right" w:leader="dot" w:pos="8306"/>
        </w:tabs>
      </w:pPr>
      <w:hyperlink w:anchor="_Toc18430" w:history="1">
        <w:r>
          <w:rPr>
            <w:rFonts w:ascii="仿宋" w:eastAsia="仿宋" w:hAnsi="仿宋" w:cs="仿宋" w:hint="eastAsia"/>
            <w:lang w:val="en-GB"/>
          </w:rPr>
          <w:t>(四)、国际贸易与风险管理</w:t>
        </w:r>
        <w:r>
          <w:tab/>
        </w:r>
        <w:r>
          <w:fldChar w:fldCharType="begin"/>
        </w:r>
        <w:r>
          <w:instrText xml:space="preserve"> PAGEREF _Toc18430 \h </w:instrText>
        </w:r>
        <w:r>
          <w:fldChar w:fldCharType="separate"/>
        </w:r>
        <w:r>
          <w:t>53</w:t>
        </w:r>
        <w:r>
          <w:fldChar w:fldCharType="end"/>
        </w:r>
      </w:hyperlink>
    </w:p>
    <w:p>
      <w:pPr>
        <w:pStyle w:val="TOC1"/>
        <w:tabs>
          <w:tab w:val="right" w:leader="dot" w:pos="8306"/>
        </w:tabs>
      </w:pPr>
      <w:hyperlink w:anchor="_Toc11566" w:history="1">
        <w:r>
          <w:rPr>
            <w:rFonts w:ascii="仿宋" w:eastAsia="仿宋" w:hAnsi="仿宋" w:cs="仿宋" w:hint="eastAsia"/>
            <w:lang w:val="en-GB"/>
          </w:rPr>
          <w:t>十二、征信人才战略与团队建设</w:t>
        </w:r>
        <w:r>
          <w:tab/>
        </w:r>
        <w:r>
          <w:fldChar w:fldCharType="begin"/>
        </w:r>
        <w:r>
          <w:instrText xml:space="preserve"> PAGEREF _Toc11566 \h </w:instrText>
        </w:r>
        <w:r>
          <w:fldChar w:fldCharType="separate"/>
        </w:r>
        <w:r>
          <w:t>55</w:t>
        </w:r>
        <w:r>
          <w:fldChar w:fldCharType="end"/>
        </w:r>
      </w:hyperlink>
    </w:p>
    <w:p>
      <w:pPr>
        <w:pStyle w:val="TOC2"/>
        <w:tabs>
          <w:tab w:val="right" w:leader="dot" w:pos="8306"/>
        </w:tabs>
      </w:pPr>
      <w:hyperlink w:anchor="_Toc18153" w:history="1">
        <w:r>
          <w:rPr>
            <w:rFonts w:ascii="仿宋" w:eastAsia="仿宋" w:hAnsi="仿宋" w:cs="仿宋" w:hint="eastAsia"/>
            <w:lang w:val="en-GB"/>
          </w:rPr>
          <w:t>(一)、人才需求与招聘计划</w:t>
        </w:r>
        <w:r>
          <w:tab/>
        </w:r>
        <w:r>
          <w:fldChar w:fldCharType="begin"/>
        </w:r>
        <w:r>
          <w:instrText xml:space="preserve"> PAGEREF _Toc18153 \h </w:instrText>
        </w:r>
        <w:r>
          <w:fldChar w:fldCharType="separate"/>
        </w:r>
        <w:r>
          <w:t>55</w:t>
        </w:r>
        <w:r>
          <w:fldChar w:fldCharType="end"/>
        </w:r>
      </w:hyperlink>
    </w:p>
    <w:p>
      <w:pPr>
        <w:pStyle w:val="TOC2"/>
        <w:tabs>
          <w:tab w:val="right" w:leader="dot" w:pos="8306"/>
        </w:tabs>
      </w:pPr>
      <w:hyperlink w:anchor="_Toc3203" w:history="1">
        <w:r>
          <w:rPr>
            <w:rFonts w:ascii="仿宋" w:eastAsia="仿宋" w:hAnsi="仿宋" w:cs="仿宋" w:hint="eastAsia"/>
            <w:lang w:val="en-GB"/>
          </w:rPr>
          <w:t>(二)、培训与专业发展</w:t>
        </w:r>
        <w:r>
          <w:tab/>
        </w:r>
        <w:r>
          <w:fldChar w:fldCharType="begin"/>
        </w:r>
        <w:r>
          <w:instrText xml:space="preserve"> PAGEREF _Toc3203 \h </w:instrText>
        </w:r>
        <w:r>
          <w:fldChar w:fldCharType="separate"/>
        </w:r>
        <w:r>
          <w:t>56</w:t>
        </w:r>
        <w:r>
          <w:fldChar w:fldCharType="end"/>
        </w:r>
      </w:hyperlink>
    </w:p>
    <w:p>
      <w:pPr>
        <w:pStyle w:val="TOC2"/>
        <w:tabs>
          <w:tab w:val="right" w:leader="dot" w:pos="8306"/>
        </w:tabs>
      </w:pPr>
      <w:hyperlink w:anchor="_Toc30529" w:history="1">
        <w:r>
          <w:rPr>
            <w:rFonts w:ascii="仿宋" w:eastAsia="仿宋" w:hAnsi="仿宋" w:cs="仿宋" w:hint="eastAsia"/>
            <w:lang w:val="en-GB"/>
          </w:rPr>
          <w:t>(三)、绩效评价与激励机制</w:t>
        </w:r>
        <w:r>
          <w:tab/>
        </w:r>
        <w:r>
          <w:fldChar w:fldCharType="begin"/>
        </w:r>
        <w:r>
          <w:instrText xml:space="preserve"> PAGEREF _Toc30529 \h </w:instrText>
        </w:r>
        <w:r>
          <w:fldChar w:fldCharType="separate"/>
        </w:r>
        <w:r>
          <w:t>58</w:t>
        </w:r>
        <w:r>
          <w:fldChar w:fldCharType="end"/>
        </w:r>
      </w:hyperlink>
    </w:p>
    <w:p>
      <w:pPr>
        <w:pStyle w:val="TOC2"/>
        <w:tabs>
          <w:tab w:val="right" w:leader="dot" w:pos="8306"/>
        </w:tabs>
      </w:pPr>
      <w:hyperlink w:anchor="_Toc26774" w:history="1">
        <w:r>
          <w:rPr>
            <w:rFonts w:ascii="仿宋" w:eastAsia="仿宋" w:hAnsi="仿宋" w:cs="仿宋" w:hint="eastAsia"/>
            <w:lang w:val="en-GB"/>
          </w:rPr>
          <w:t>(四)、团队建设与协作模式</w:t>
        </w:r>
        <w:r>
          <w:tab/>
        </w:r>
        <w:r>
          <w:fldChar w:fldCharType="begin"/>
        </w:r>
        <w:r>
          <w:instrText xml:space="preserve"> PAGEREF _Toc26774 \h </w:instrText>
        </w:r>
        <w:r>
          <w:fldChar w:fldCharType="separate"/>
        </w:r>
        <w:r>
          <w:t>59</w:t>
        </w:r>
        <w:r>
          <w:fldChar w:fldCharType="end"/>
        </w:r>
      </w:hyperlink>
    </w:p>
    <w:p>
      <w:pPr>
        <w:pStyle w:val="TOC1"/>
        <w:tabs>
          <w:tab w:val="right" w:leader="dot" w:pos="8306"/>
        </w:tabs>
      </w:pPr>
      <w:hyperlink w:anchor="_Toc4955" w:history="1">
        <w:r>
          <w:rPr>
            <w:rFonts w:ascii="仿宋" w:eastAsia="仿宋" w:hAnsi="仿宋" w:cs="仿宋" w:hint="eastAsia"/>
            <w:lang w:val="en-GB"/>
          </w:rPr>
          <w:t>十三、征信供应链管理</w:t>
        </w:r>
        <w:r>
          <w:tab/>
        </w:r>
        <w:r>
          <w:fldChar w:fldCharType="begin"/>
        </w:r>
        <w:r>
          <w:instrText xml:space="preserve"> PAGEREF _Toc4955 \h </w:instrText>
        </w:r>
        <w:r>
          <w:fldChar w:fldCharType="separate"/>
        </w:r>
        <w:r>
          <w:t>60</w:t>
        </w:r>
        <w:r>
          <w:fldChar w:fldCharType="end"/>
        </w:r>
      </w:hyperlink>
    </w:p>
    <w:p>
      <w:pPr>
        <w:pStyle w:val="TOC2"/>
        <w:tabs>
          <w:tab w:val="right" w:leader="dot" w:pos="8306"/>
        </w:tabs>
      </w:pPr>
      <w:hyperlink w:anchor="_Toc7276" w:history="1">
        <w:r>
          <w:rPr>
            <w:rFonts w:ascii="仿宋" w:eastAsia="仿宋" w:hAnsi="仿宋" w:cs="仿宋" w:hint="eastAsia"/>
            <w:lang w:val="en-GB"/>
          </w:rPr>
          <w:t>(一)、供应链优化策略</w:t>
        </w:r>
        <w:r>
          <w:tab/>
        </w:r>
        <w:r>
          <w:fldChar w:fldCharType="begin"/>
        </w:r>
        <w:r>
          <w:instrText xml:space="preserve"> PAGEREF _Toc7276 \h </w:instrText>
        </w:r>
        <w:r>
          <w:fldChar w:fldCharType="separate"/>
        </w:r>
        <w:r>
          <w:t>60</w:t>
        </w:r>
        <w:r>
          <w:fldChar w:fldCharType="end"/>
        </w:r>
      </w:hyperlink>
    </w:p>
    <w:p>
      <w:pPr>
        <w:pStyle w:val="TOC2"/>
        <w:tabs>
          <w:tab w:val="right" w:leader="dot" w:pos="8306"/>
        </w:tabs>
      </w:pPr>
      <w:hyperlink w:anchor="_Toc5131" w:history="1">
        <w:r>
          <w:rPr>
            <w:rFonts w:ascii="仿宋" w:eastAsia="仿宋" w:hAnsi="仿宋" w:cs="仿宋" w:hint="eastAsia"/>
            <w:lang w:val="en-GB"/>
          </w:rPr>
          <w:t>(二)、供应商合作与管理</w:t>
        </w:r>
        <w:r>
          <w:tab/>
        </w:r>
        <w:r>
          <w:fldChar w:fldCharType="begin"/>
        </w:r>
        <w:r>
          <w:instrText xml:space="preserve"> PAGEREF _Toc5131 \h </w:instrText>
        </w:r>
        <w:r>
          <w:fldChar w:fldCharType="separate"/>
        </w:r>
        <w:r>
          <w:t>61</w:t>
        </w:r>
        <w:r>
          <w:fldChar w:fldCharType="end"/>
        </w:r>
      </w:hyperlink>
    </w:p>
    <w:p>
      <w:pPr>
        <w:pStyle w:val="TOC2"/>
        <w:tabs>
          <w:tab w:val="right" w:leader="dot" w:pos="8306"/>
        </w:tabs>
      </w:pPr>
      <w:hyperlink w:anchor="_Toc10215" w:history="1">
        <w:r>
          <w:rPr>
            <w:rFonts w:ascii="仿宋" w:eastAsia="仿宋" w:hAnsi="仿宋" w:cs="仿宋" w:hint="eastAsia"/>
            <w:lang w:val="en-GB"/>
          </w:rPr>
          <w:t>(三)、物流与库存管理</w:t>
        </w:r>
        <w:r>
          <w:tab/>
        </w:r>
        <w:r>
          <w:fldChar w:fldCharType="begin"/>
        </w:r>
        <w:r>
          <w:instrText xml:space="preserve"> PAGEREF _Toc10215 \h </w:instrText>
        </w:r>
        <w:r>
          <w:fldChar w:fldCharType="separate"/>
        </w:r>
        <w:r>
          <w:t>62</w:t>
        </w:r>
        <w:r>
          <w:fldChar w:fldCharType="end"/>
        </w:r>
      </w:hyperlink>
    </w:p>
    <w:p>
      <w:pPr>
        <w:pStyle w:val="TOC2"/>
        <w:tabs>
          <w:tab w:val="right" w:leader="dot" w:pos="8306"/>
        </w:tabs>
      </w:pPr>
      <w:hyperlink w:anchor="_Toc8861" w:history="1">
        <w:r>
          <w:rPr>
            <w:rFonts w:ascii="仿宋" w:eastAsia="仿宋" w:hAnsi="仿宋" w:cs="仿宋" w:hint="eastAsia"/>
            <w:lang w:val="en-GB"/>
          </w:rPr>
          <w:t>(四)、风险管理与应对策略</w:t>
        </w:r>
        <w:r>
          <w:tab/>
        </w:r>
        <w:r>
          <w:fldChar w:fldCharType="begin"/>
        </w:r>
        <w:r>
          <w:instrText xml:space="preserve"> PAGEREF _Toc8861 \h </w:instrText>
        </w:r>
        <w:r>
          <w:fldChar w:fldCharType="separate"/>
        </w:r>
        <w:r>
          <w:t>63</w:t>
        </w:r>
        <w:r>
          <w:fldChar w:fldCharType="end"/>
        </w:r>
      </w:hyperlink>
    </w:p>
    <w:p>
      <w:pPr>
        <w:pStyle w:val="TOC1"/>
        <w:tabs>
          <w:tab w:val="right" w:leader="dot" w:pos="8306"/>
        </w:tabs>
      </w:pPr>
      <w:hyperlink w:anchor="_Toc23624" w:history="1">
        <w:r>
          <w:rPr>
            <w:rFonts w:ascii="仿宋" w:eastAsia="仿宋" w:hAnsi="仿宋" w:cs="仿宋" w:hint="eastAsia"/>
            <w:lang w:val="en-GB"/>
          </w:rPr>
          <w:t>十四、市场营销与销售策略</w:t>
        </w:r>
        <w:r>
          <w:tab/>
        </w:r>
        <w:r>
          <w:fldChar w:fldCharType="begin"/>
        </w:r>
        <w:r>
          <w:instrText xml:space="preserve"> PAGEREF _Toc23624 \h </w:instrText>
        </w:r>
        <w:r>
          <w:fldChar w:fldCharType="separate"/>
        </w:r>
        <w:r>
          <w:t>64</w:t>
        </w:r>
        <w:r>
          <w:fldChar w:fldCharType="end"/>
        </w:r>
      </w:hyperlink>
    </w:p>
    <w:p>
      <w:pPr>
        <w:pStyle w:val="TOC2"/>
        <w:tabs>
          <w:tab w:val="right" w:leader="dot" w:pos="8306"/>
        </w:tabs>
      </w:pPr>
      <w:hyperlink w:anchor="_Toc3022" w:history="1">
        <w:r>
          <w:rPr>
            <w:rFonts w:ascii="仿宋" w:eastAsia="仿宋" w:hAnsi="仿宋" w:cs="仿宋" w:hint="eastAsia"/>
            <w:lang w:val="en-GB"/>
          </w:rPr>
          <w:t>(一)、市场推广与品牌建设</w:t>
        </w:r>
        <w:r>
          <w:tab/>
        </w:r>
        <w:r>
          <w:fldChar w:fldCharType="begin"/>
        </w:r>
        <w:r>
          <w:instrText xml:space="preserve"> PAGEREF _Toc3022 \h </w:instrText>
        </w:r>
        <w:r>
          <w:fldChar w:fldCharType="separate"/>
        </w:r>
        <w:r>
          <w:t>64</w:t>
        </w:r>
        <w:r>
          <w:fldChar w:fldCharType="end"/>
        </w:r>
      </w:hyperlink>
    </w:p>
    <w:p>
      <w:pPr>
        <w:pStyle w:val="TOC2"/>
        <w:tabs>
          <w:tab w:val="right" w:leader="dot" w:pos="8306"/>
        </w:tabs>
      </w:pPr>
      <w:hyperlink w:anchor="_Toc6616" w:history="1">
        <w:r>
          <w:rPr>
            <w:rFonts w:ascii="仿宋" w:eastAsia="仿宋" w:hAnsi="仿宋" w:cs="仿宋" w:hint="eastAsia"/>
            <w:lang w:val="en-GB"/>
          </w:rPr>
          <w:t>(二)、销售渠道与分销网络</w:t>
        </w:r>
        <w:r>
          <w:tab/>
        </w:r>
        <w:r>
          <w:fldChar w:fldCharType="begin"/>
        </w:r>
        <w:r>
          <w:instrText xml:space="preserve"> PAGEREF _Toc6616 \h </w:instrText>
        </w:r>
        <w:r>
          <w:fldChar w:fldCharType="separate"/>
        </w:r>
        <w:r>
          <w:t>65</w:t>
        </w:r>
        <w:r>
          <w:fldChar w:fldCharType="end"/>
        </w:r>
      </w:hyperlink>
    </w:p>
    <w:p>
      <w:pPr>
        <w:pStyle w:val="TOC2"/>
        <w:tabs>
          <w:tab w:val="right" w:leader="dot" w:pos="8306"/>
        </w:tabs>
      </w:pPr>
      <w:hyperlink w:anchor="_Toc17239" w:history="1">
        <w:r>
          <w:rPr>
            <w:rFonts w:ascii="仿宋" w:eastAsia="仿宋" w:hAnsi="仿宋" w:cs="仿宋" w:hint="eastAsia"/>
            <w:lang w:val="en-GB"/>
          </w:rPr>
          <w:t>(三)、客户关系管理与维护</w:t>
        </w:r>
        <w:r>
          <w:tab/>
        </w:r>
        <w:r>
          <w:fldChar w:fldCharType="begin"/>
        </w:r>
        <w:r>
          <w:instrText xml:space="preserve"> PAGEREF _Toc17239 \h </w:instrText>
        </w:r>
        <w:r>
          <w:fldChar w:fldCharType="separate"/>
        </w:r>
        <w:r>
          <w:t>66</w:t>
        </w:r>
        <w:r>
          <w:fldChar w:fldCharType="end"/>
        </w:r>
      </w:hyperlink>
    </w:p>
    <w:p>
      <w:pPr>
        <w:pStyle w:val="TOC2"/>
        <w:tabs>
          <w:tab w:val="right" w:leader="dot" w:pos="8306"/>
        </w:tabs>
      </w:pPr>
      <w:hyperlink w:anchor="_Toc4019" w:history="1">
        <w:r>
          <w:rPr>
            <w:rFonts w:ascii="仿宋" w:eastAsia="仿宋" w:hAnsi="仿宋" w:cs="仿宋" w:hint="eastAsia"/>
            <w:lang w:val="en-GB"/>
          </w:rPr>
          <w:t>(四)、市场反馈与调整策略</w:t>
        </w:r>
        <w:r>
          <w:tab/>
        </w:r>
        <w:r>
          <w:fldChar w:fldCharType="begin"/>
        </w:r>
        <w:r>
          <w:instrText xml:space="preserve"> PAGEREF _Toc4019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5308"/>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征信市场竞争的不断加剧，征信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910"/>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31222"/>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征信公司在技术研发方面持续投入高额资金，致力于推动科技创新，形成了一系列拥有自主知识产权的核心技术。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征信公司在研发过程中积极进行技术成果的转化，取得了多项自主知识产权，确保产品在技术与质量方面保持显著优势。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 资深团队: 公司的核心团队由经验丰富的资深专业人士组成，拥有多年征信行业研发、经营管理和市场拓展的宝贵经验。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征信公司核心团队与企业利益紧密捆绑，形成高度一致的团队协作，为企业文化的高效务实奠定基础。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稳定的核心团队为征信公司提供了持续的技术创新和不断扩张所需的人力资源保障。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凭借技术、品质和服务的卓越表现，公司赢得了征信行业头部客户的高度认可。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公司与优质客户保持着稳定的合作关系，深入了解征信行业核心需求，有助于更精准地满足市场需求。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征信行业集中度提升: 随着征信行业深度整合，公司在征信行业中占据有利的竞争地位，充分利用征信行业集中度提升的机遇。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23353"/>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有待提升的市场份额：</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公司在市场中的份额相对较小，面临着扩大市场份额的挑战。竞争激烈的征信行业中，提升市场份额需要制定有效的市场拓展策略。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征信行业内存在强大的竞争对手，一些具有规模和资源优势的企业可能对公司构成竞争压力。应对竞争需要深入了解竞争对手的策略和行动。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在快速发展的科技征信行业，拥有高素质的人才至关重要。征信公司可能需要加强人才引进和培养计划，以保持在技术领域的竞争力。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可持续性挑战： 公司需要关注可持续性和环保趋势，以满足征信市场和监管对可持续经营的要求。对环保、社会责任的重视可能带来新的运营成本和挑战。</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8576"/>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征信市场增长潜力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科技征信行业整体呈现出强劲的增长趋势，征信市场潜力巨大。随着社会对科技创新的持续需求，公司有望在新兴市场和创新领域中寻找到更多的商机。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积极探索新兴市场，尤其是在尚未充分开发的地区，以满足新客户群体的需求。这为征信公司带来更广泛的市场份额和业务增长提供了机遇。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绿色科技需求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抓住环保意识提升的机遇，提供绿色科技解决方案，满足征信市场对可持续性发展的迫切需求。</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https://d.book118.com/928021077125006030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征信产业分析报告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征信产业分析报告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征信产业分析报告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征信产业分析报告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征信产业分析报告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征信产业分析报告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征信产业分析报告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622FED"/>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B622FED"/>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2802107712500603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2024-01-09T06:39:00Z</dcterms:created>
  <dcterms:modified xsi:type="dcterms:W3CDTF">2024-01-09T06:39:32Z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52FBB4DF44C2487B82A79323CDAD4BD5_11</vt:lpwstr>
  </property>
  <property fmtid="{D5CDD505-2E9C-101B-9397-08002B2CF9AE}" pid="3" name="KSOProductBuildVer">
    <vt:lpwstr>2052-12.1.0.16120</vt:lpwstr>
  </property>
</Properties>
</file>