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钻井技术服务项目规划设计蓝图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0" w:history="1">
        <w:r>
          <w:rPr>
            <w:rFonts w:ascii="仿宋" w:eastAsia="仿宋" w:hAnsi="仿宋" w:cs="仿宋" w:hint="eastAsia"/>
            <w:lang w:eastAsia="zh-CN"/>
          </w:rPr>
          <w:t>概论</w:t>
        </w:r>
        <w:r>
          <w:tab/>
        </w:r>
        <w:r>
          <w:fldChar w:fldCharType="begin"/>
        </w:r>
        <w:r>
          <w:instrText xml:space="preserve"> PAGEREF _Toc22520 \h </w:instrText>
        </w:r>
        <w:r>
          <w:fldChar w:fldCharType="separate"/>
        </w:r>
        <w:r>
          <w:t>3</w:t>
        </w:r>
        <w:r>
          <w:fldChar w:fldCharType="end"/>
        </w:r>
      </w:hyperlink>
    </w:p>
    <w:p>
      <w:pPr>
        <w:pStyle w:val="TOC1"/>
        <w:tabs>
          <w:tab w:val="right" w:leader="dot" w:pos="8306"/>
        </w:tabs>
      </w:pPr>
      <w:hyperlink w:anchor="_Toc6148" w:history="1">
        <w:r>
          <w:rPr>
            <w:rFonts w:ascii="仿宋" w:eastAsia="仿宋" w:hAnsi="仿宋" w:cs="仿宋" w:hint="eastAsia"/>
            <w:lang w:eastAsia="zh-CN"/>
          </w:rPr>
          <w:t>一、市场分析、调研</w:t>
        </w:r>
        <w:r>
          <w:tab/>
        </w:r>
        <w:r>
          <w:fldChar w:fldCharType="begin"/>
        </w:r>
        <w:r>
          <w:instrText xml:space="preserve"> PAGEREF _Toc6148 \h </w:instrText>
        </w:r>
        <w:r>
          <w:fldChar w:fldCharType="separate"/>
        </w:r>
        <w:r>
          <w:t>3</w:t>
        </w:r>
        <w:r>
          <w:fldChar w:fldCharType="end"/>
        </w:r>
      </w:hyperlink>
    </w:p>
    <w:p>
      <w:pPr>
        <w:pStyle w:val="TOC2"/>
        <w:tabs>
          <w:tab w:val="right" w:leader="dot" w:pos="8306"/>
        </w:tabs>
      </w:pPr>
      <w:hyperlink w:anchor="_Toc19962" w:history="1">
        <w:r>
          <w:rPr>
            <w:rFonts w:ascii="仿宋" w:eastAsia="仿宋" w:hAnsi="仿宋" w:cs="仿宋" w:hint="eastAsia"/>
            <w:lang w:eastAsia="zh-CN"/>
          </w:rPr>
          <w:t>(一)、钻井技术服务行业分析</w:t>
        </w:r>
        <w:r>
          <w:tab/>
        </w:r>
        <w:r>
          <w:fldChar w:fldCharType="begin"/>
        </w:r>
        <w:r>
          <w:instrText xml:space="preserve"> PAGEREF _Toc19962 \h </w:instrText>
        </w:r>
        <w:r>
          <w:fldChar w:fldCharType="separate"/>
        </w:r>
        <w:r>
          <w:t>3</w:t>
        </w:r>
        <w:r>
          <w:fldChar w:fldCharType="end"/>
        </w:r>
      </w:hyperlink>
    </w:p>
    <w:p>
      <w:pPr>
        <w:pStyle w:val="TOC2"/>
        <w:tabs>
          <w:tab w:val="right" w:leader="dot" w:pos="8306"/>
        </w:tabs>
      </w:pPr>
      <w:hyperlink w:anchor="_Toc22776" w:history="1">
        <w:r>
          <w:rPr>
            <w:rFonts w:ascii="仿宋" w:eastAsia="仿宋" w:hAnsi="仿宋" w:cs="仿宋" w:hint="eastAsia"/>
            <w:lang w:eastAsia="zh-CN"/>
          </w:rPr>
          <w:t>(二)、钻井技术服务市场分析预测</w:t>
        </w:r>
        <w:r>
          <w:tab/>
        </w:r>
        <w:r>
          <w:fldChar w:fldCharType="begin"/>
        </w:r>
        <w:r>
          <w:instrText xml:space="preserve"> PAGEREF _Toc22776 \h </w:instrText>
        </w:r>
        <w:r>
          <w:fldChar w:fldCharType="separate"/>
        </w:r>
        <w:r>
          <w:t>4</w:t>
        </w:r>
        <w:r>
          <w:fldChar w:fldCharType="end"/>
        </w:r>
      </w:hyperlink>
    </w:p>
    <w:p>
      <w:pPr>
        <w:pStyle w:val="TOC1"/>
        <w:tabs>
          <w:tab w:val="right" w:leader="dot" w:pos="8306"/>
        </w:tabs>
      </w:pPr>
      <w:hyperlink w:anchor="_Toc17353" w:history="1">
        <w:r>
          <w:rPr>
            <w:rFonts w:ascii="仿宋" w:eastAsia="仿宋" w:hAnsi="仿宋" w:cs="仿宋" w:hint="eastAsia"/>
            <w:lang w:eastAsia="zh-CN"/>
          </w:rPr>
          <w:t>二、钻井技术服务项目绩效评估</w:t>
        </w:r>
        <w:r>
          <w:tab/>
        </w:r>
        <w:r>
          <w:fldChar w:fldCharType="begin"/>
        </w:r>
        <w:r>
          <w:instrText xml:space="preserve"> PAGEREF _Toc17353 \h </w:instrText>
        </w:r>
        <w:r>
          <w:fldChar w:fldCharType="separate"/>
        </w:r>
        <w:r>
          <w:t>5</w:t>
        </w:r>
        <w:r>
          <w:fldChar w:fldCharType="end"/>
        </w:r>
      </w:hyperlink>
    </w:p>
    <w:p>
      <w:pPr>
        <w:pStyle w:val="TOC2"/>
        <w:tabs>
          <w:tab w:val="right" w:leader="dot" w:pos="8306"/>
        </w:tabs>
      </w:pPr>
      <w:hyperlink w:anchor="_Toc26790" w:history="1">
        <w:r>
          <w:rPr>
            <w:rFonts w:ascii="仿宋" w:eastAsia="仿宋" w:hAnsi="仿宋" w:cs="仿宋" w:hint="eastAsia"/>
            <w:lang w:eastAsia="zh-CN"/>
          </w:rPr>
          <w:t>(一)、绩效评估指标</w:t>
        </w:r>
        <w:r>
          <w:tab/>
        </w:r>
        <w:r>
          <w:fldChar w:fldCharType="begin"/>
        </w:r>
        <w:r>
          <w:instrText xml:space="preserve"> PAGEREF _Toc26790 \h </w:instrText>
        </w:r>
        <w:r>
          <w:fldChar w:fldCharType="separate"/>
        </w:r>
        <w:r>
          <w:t>5</w:t>
        </w:r>
        <w:r>
          <w:fldChar w:fldCharType="end"/>
        </w:r>
      </w:hyperlink>
    </w:p>
    <w:p>
      <w:pPr>
        <w:pStyle w:val="TOC2"/>
        <w:tabs>
          <w:tab w:val="right" w:leader="dot" w:pos="8306"/>
        </w:tabs>
      </w:pPr>
      <w:hyperlink w:anchor="_Toc28685" w:history="1">
        <w:r>
          <w:rPr>
            <w:rFonts w:ascii="仿宋" w:eastAsia="仿宋" w:hAnsi="仿宋" w:cs="仿宋" w:hint="eastAsia"/>
            <w:lang w:eastAsia="zh-CN"/>
          </w:rPr>
          <w:t>(二)、绩效评估方法</w:t>
        </w:r>
        <w:r>
          <w:tab/>
        </w:r>
        <w:r>
          <w:fldChar w:fldCharType="begin"/>
        </w:r>
        <w:r>
          <w:instrText xml:space="preserve"> PAGEREF _Toc28685 \h </w:instrText>
        </w:r>
        <w:r>
          <w:fldChar w:fldCharType="separate"/>
        </w:r>
        <w:r>
          <w:t>6</w:t>
        </w:r>
        <w:r>
          <w:fldChar w:fldCharType="end"/>
        </w:r>
      </w:hyperlink>
    </w:p>
    <w:p>
      <w:pPr>
        <w:pStyle w:val="TOC2"/>
        <w:tabs>
          <w:tab w:val="right" w:leader="dot" w:pos="8306"/>
        </w:tabs>
      </w:pPr>
      <w:hyperlink w:anchor="_Toc17935" w:history="1">
        <w:r>
          <w:rPr>
            <w:rFonts w:ascii="仿宋" w:eastAsia="仿宋" w:hAnsi="仿宋" w:cs="仿宋" w:hint="eastAsia"/>
            <w:lang w:eastAsia="zh-CN"/>
          </w:rPr>
          <w:t>(三)、绩效评估周期</w:t>
        </w:r>
        <w:r>
          <w:tab/>
        </w:r>
        <w:r>
          <w:fldChar w:fldCharType="begin"/>
        </w:r>
        <w:r>
          <w:instrText xml:space="preserve"> PAGEREF _Toc17935 \h </w:instrText>
        </w:r>
        <w:r>
          <w:fldChar w:fldCharType="separate"/>
        </w:r>
        <w:r>
          <w:t>7</w:t>
        </w:r>
        <w:r>
          <w:fldChar w:fldCharType="end"/>
        </w:r>
      </w:hyperlink>
    </w:p>
    <w:p>
      <w:pPr>
        <w:pStyle w:val="TOC1"/>
        <w:tabs>
          <w:tab w:val="right" w:leader="dot" w:pos="8306"/>
        </w:tabs>
      </w:pPr>
      <w:hyperlink w:anchor="_Toc21718" w:history="1">
        <w:r>
          <w:rPr>
            <w:rFonts w:ascii="仿宋" w:eastAsia="仿宋" w:hAnsi="仿宋" w:cs="仿宋" w:hint="eastAsia"/>
            <w:lang w:eastAsia="zh-CN"/>
          </w:rPr>
          <w:t>三、钻井技术服务项目建设背景及必要性分析</w:t>
        </w:r>
        <w:r>
          <w:tab/>
        </w:r>
        <w:r>
          <w:fldChar w:fldCharType="begin"/>
        </w:r>
        <w:r>
          <w:instrText xml:space="preserve"> PAGEREF _Toc21718 \h </w:instrText>
        </w:r>
        <w:r>
          <w:fldChar w:fldCharType="separate"/>
        </w:r>
        <w:r>
          <w:t>8</w:t>
        </w:r>
        <w:r>
          <w:fldChar w:fldCharType="end"/>
        </w:r>
      </w:hyperlink>
    </w:p>
    <w:p>
      <w:pPr>
        <w:pStyle w:val="TOC2"/>
        <w:tabs>
          <w:tab w:val="right" w:leader="dot" w:pos="8306"/>
        </w:tabs>
      </w:pPr>
      <w:hyperlink w:anchor="_Toc13771" w:history="1">
        <w:r>
          <w:rPr>
            <w:rFonts w:ascii="仿宋" w:eastAsia="仿宋" w:hAnsi="仿宋" w:cs="仿宋" w:hint="eastAsia"/>
            <w:lang w:eastAsia="zh-CN"/>
          </w:rPr>
          <w:t>(一)、钻井技术服务项目背景分析</w:t>
        </w:r>
        <w:r>
          <w:tab/>
        </w:r>
        <w:r>
          <w:fldChar w:fldCharType="begin"/>
        </w:r>
        <w:r>
          <w:instrText xml:space="preserve"> PAGEREF _Toc13771 \h </w:instrText>
        </w:r>
        <w:r>
          <w:fldChar w:fldCharType="separate"/>
        </w:r>
        <w:r>
          <w:t>8</w:t>
        </w:r>
        <w:r>
          <w:fldChar w:fldCharType="end"/>
        </w:r>
      </w:hyperlink>
    </w:p>
    <w:p>
      <w:pPr>
        <w:pStyle w:val="TOC2"/>
        <w:tabs>
          <w:tab w:val="right" w:leader="dot" w:pos="8306"/>
        </w:tabs>
      </w:pPr>
      <w:hyperlink w:anchor="_Toc27642" w:history="1">
        <w:r>
          <w:rPr>
            <w:rFonts w:ascii="仿宋" w:eastAsia="仿宋" w:hAnsi="仿宋" w:cs="仿宋" w:hint="eastAsia"/>
            <w:lang w:eastAsia="zh-CN"/>
          </w:rPr>
          <w:t>(二)、钻井技术服务项目建设必要性分析</w:t>
        </w:r>
        <w:r>
          <w:tab/>
        </w:r>
        <w:r>
          <w:fldChar w:fldCharType="begin"/>
        </w:r>
        <w:r>
          <w:instrText xml:space="preserve"> PAGEREF _Toc27642 \h </w:instrText>
        </w:r>
        <w:r>
          <w:fldChar w:fldCharType="separate"/>
        </w:r>
        <w:r>
          <w:t>9</w:t>
        </w:r>
        <w:r>
          <w:fldChar w:fldCharType="end"/>
        </w:r>
      </w:hyperlink>
    </w:p>
    <w:p>
      <w:pPr>
        <w:pStyle w:val="TOC1"/>
        <w:tabs>
          <w:tab w:val="right" w:leader="dot" w:pos="8306"/>
        </w:tabs>
      </w:pPr>
      <w:hyperlink w:anchor="_Toc31605" w:history="1">
        <w:r>
          <w:rPr>
            <w:rFonts w:ascii="仿宋" w:eastAsia="仿宋" w:hAnsi="仿宋" w:cs="仿宋" w:hint="eastAsia"/>
            <w:lang w:eastAsia="zh-CN"/>
          </w:rPr>
          <w:t>四、工艺说明</w:t>
        </w:r>
        <w:r>
          <w:tab/>
        </w:r>
        <w:r>
          <w:fldChar w:fldCharType="begin"/>
        </w:r>
        <w:r>
          <w:instrText xml:space="preserve"> PAGEREF _Toc31605 \h </w:instrText>
        </w:r>
        <w:r>
          <w:fldChar w:fldCharType="separate"/>
        </w:r>
        <w:r>
          <w:t>11</w:t>
        </w:r>
        <w:r>
          <w:fldChar w:fldCharType="end"/>
        </w:r>
      </w:hyperlink>
    </w:p>
    <w:p>
      <w:pPr>
        <w:pStyle w:val="TOC2"/>
        <w:tabs>
          <w:tab w:val="right" w:leader="dot" w:pos="8306"/>
        </w:tabs>
      </w:pPr>
      <w:hyperlink w:anchor="_Toc16222" w:history="1">
        <w:r>
          <w:rPr>
            <w:rFonts w:ascii="仿宋" w:eastAsia="仿宋" w:hAnsi="仿宋" w:cs="仿宋" w:hint="eastAsia"/>
            <w:lang w:eastAsia="zh-CN"/>
          </w:rPr>
          <w:t>(一)、技术管理特点</w:t>
        </w:r>
        <w:r>
          <w:tab/>
        </w:r>
        <w:r>
          <w:fldChar w:fldCharType="begin"/>
        </w:r>
        <w:r>
          <w:instrText xml:space="preserve"> PAGEREF _Toc16222 \h </w:instrText>
        </w:r>
        <w:r>
          <w:fldChar w:fldCharType="separate"/>
        </w:r>
        <w:r>
          <w:t>11</w:t>
        </w:r>
        <w:r>
          <w:fldChar w:fldCharType="end"/>
        </w:r>
      </w:hyperlink>
    </w:p>
    <w:p>
      <w:pPr>
        <w:pStyle w:val="TOC2"/>
        <w:tabs>
          <w:tab w:val="right" w:leader="dot" w:pos="8306"/>
        </w:tabs>
      </w:pPr>
      <w:hyperlink w:anchor="_Toc17222" w:history="1">
        <w:r>
          <w:rPr>
            <w:rFonts w:ascii="仿宋" w:eastAsia="仿宋" w:hAnsi="仿宋" w:cs="仿宋" w:hint="eastAsia"/>
            <w:lang w:eastAsia="zh-CN"/>
          </w:rPr>
          <w:t>(二)、钻井技术服务项目工艺技术设计方案</w:t>
        </w:r>
        <w:r>
          <w:tab/>
        </w:r>
        <w:r>
          <w:fldChar w:fldCharType="begin"/>
        </w:r>
        <w:r>
          <w:instrText xml:space="preserve"> PAGEREF _Toc17222 \h </w:instrText>
        </w:r>
        <w:r>
          <w:fldChar w:fldCharType="separate"/>
        </w:r>
        <w:r>
          <w:t>12</w:t>
        </w:r>
        <w:r>
          <w:fldChar w:fldCharType="end"/>
        </w:r>
      </w:hyperlink>
    </w:p>
    <w:p>
      <w:pPr>
        <w:pStyle w:val="TOC2"/>
        <w:tabs>
          <w:tab w:val="right" w:leader="dot" w:pos="8306"/>
        </w:tabs>
      </w:pPr>
      <w:hyperlink w:anchor="_Toc5271" w:history="1">
        <w:r>
          <w:rPr>
            <w:rFonts w:ascii="仿宋" w:eastAsia="仿宋" w:hAnsi="仿宋" w:cs="仿宋" w:hint="eastAsia"/>
            <w:lang w:eastAsia="zh-CN"/>
          </w:rPr>
          <w:t>(三)、设备选型方案</w:t>
        </w:r>
        <w:r>
          <w:tab/>
        </w:r>
        <w:r>
          <w:fldChar w:fldCharType="begin"/>
        </w:r>
        <w:r>
          <w:instrText xml:space="preserve"> PAGEREF _Toc5271 \h </w:instrText>
        </w:r>
        <w:r>
          <w:fldChar w:fldCharType="separate"/>
        </w:r>
        <w:r>
          <w:t>13</w:t>
        </w:r>
        <w:r>
          <w:fldChar w:fldCharType="end"/>
        </w:r>
      </w:hyperlink>
    </w:p>
    <w:p>
      <w:pPr>
        <w:pStyle w:val="TOC1"/>
        <w:tabs>
          <w:tab w:val="right" w:leader="dot" w:pos="8306"/>
        </w:tabs>
      </w:pPr>
      <w:hyperlink w:anchor="_Toc26041" w:history="1">
        <w:r>
          <w:rPr>
            <w:rFonts w:ascii="仿宋" w:eastAsia="仿宋" w:hAnsi="仿宋" w:cs="仿宋" w:hint="eastAsia"/>
            <w:lang w:eastAsia="zh-CN"/>
          </w:rPr>
          <w:t>五、钻井技术服务项目危机管理</w:t>
        </w:r>
        <w:r>
          <w:tab/>
        </w:r>
        <w:r>
          <w:fldChar w:fldCharType="begin"/>
        </w:r>
        <w:r>
          <w:instrText xml:space="preserve"> PAGEREF _Toc26041 \h </w:instrText>
        </w:r>
        <w:r>
          <w:fldChar w:fldCharType="separate"/>
        </w:r>
        <w:r>
          <w:t>15</w:t>
        </w:r>
        <w:r>
          <w:fldChar w:fldCharType="end"/>
        </w:r>
      </w:hyperlink>
    </w:p>
    <w:p>
      <w:pPr>
        <w:pStyle w:val="TOC2"/>
        <w:tabs>
          <w:tab w:val="right" w:leader="dot" w:pos="8306"/>
        </w:tabs>
      </w:pPr>
      <w:hyperlink w:anchor="_Toc20102" w:history="1">
        <w:r>
          <w:rPr>
            <w:rFonts w:ascii="仿宋" w:eastAsia="仿宋" w:hAnsi="仿宋" w:cs="仿宋" w:hint="eastAsia"/>
            <w:lang w:eastAsia="zh-CN"/>
          </w:rPr>
          <w:t>(一)、危机预警与识别</w:t>
        </w:r>
        <w:r>
          <w:tab/>
        </w:r>
        <w:r>
          <w:fldChar w:fldCharType="begin"/>
        </w:r>
        <w:r>
          <w:instrText xml:space="preserve"> PAGEREF _Toc20102 \h </w:instrText>
        </w:r>
        <w:r>
          <w:fldChar w:fldCharType="separate"/>
        </w:r>
        <w:r>
          <w:t>15</w:t>
        </w:r>
        <w:r>
          <w:fldChar w:fldCharType="end"/>
        </w:r>
      </w:hyperlink>
    </w:p>
    <w:p>
      <w:pPr>
        <w:pStyle w:val="TOC2"/>
        <w:tabs>
          <w:tab w:val="right" w:leader="dot" w:pos="8306"/>
        </w:tabs>
      </w:pPr>
      <w:hyperlink w:anchor="_Toc15668" w:history="1">
        <w:r>
          <w:rPr>
            <w:rFonts w:ascii="仿宋" w:eastAsia="仿宋" w:hAnsi="仿宋" w:cs="仿宋" w:hint="eastAsia"/>
            <w:lang w:eastAsia="zh-CN"/>
          </w:rPr>
          <w:t>(二)、危机应对与恢复</w:t>
        </w:r>
        <w:r>
          <w:tab/>
        </w:r>
        <w:r>
          <w:fldChar w:fldCharType="begin"/>
        </w:r>
        <w:r>
          <w:instrText xml:space="preserve"> PAGEREF _Toc15668 \h </w:instrText>
        </w:r>
        <w:r>
          <w:fldChar w:fldCharType="separate"/>
        </w:r>
        <w:r>
          <w:t>16</w:t>
        </w:r>
        <w:r>
          <w:fldChar w:fldCharType="end"/>
        </w:r>
      </w:hyperlink>
    </w:p>
    <w:p>
      <w:pPr>
        <w:pStyle w:val="TOC1"/>
        <w:tabs>
          <w:tab w:val="right" w:leader="dot" w:pos="8306"/>
        </w:tabs>
      </w:pPr>
      <w:hyperlink w:anchor="_Toc31962" w:history="1">
        <w:r>
          <w:rPr>
            <w:rFonts w:ascii="仿宋" w:eastAsia="仿宋" w:hAnsi="仿宋" w:cs="仿宋" w:hint="eastAsia"/>
            <w:lang w:eastAsia="zh-CN"/>
          </w:rPr>
          <w:t>六、钻井技术服务项目建设单位说明</w:t>
        </w:r>
        <w:r>
          <w:tab/>
        </w:r>
        <w:r>
          <w:fldChar w:fldCharType="begin"/>
        </w:r>
        <w:r>
          <w:instrText xml:space="preserve"> PAGEREF _Toc31962 \h </w:instrText>
        </w:r>
        <w:r>
          <w:fldChar w:fldCharType="separate"/>
        </w:r>
        <w:r>
          <w:t>17</w:t>
        </w:r>
        <w:r>
          <w:fldChar w:fldCharType="end"/>
        </w:r>
      </w:hyperlink>
    </w:p>
    <w:p>
      <w:pPr>
        <w:pStyle w:val="TOC2"/>
        <w:tabs>
          <w:tab w:val="right" w:leader="dot" w:pos="8306"/>
        </w:tabs>
      </w:pPr>
      <w:hyperlink w:anchor="_Toc17924" w:history="1">
        <w:r>
          <w:rPr>
            <w:rFonts w:ascii="仿宋" w:eastAsia="仿宋" w:hAnsi="仿宋" w:cs="仿宋" w:hint="eastAsia"/>
            <w:lang w:eastAsia="zh-CN"/>
          </w:rPr>
          <w:t>(一)、钻井技术服务项目承办单位基本情况</w:t>
        </w:r>
        <w:r>
          <w:tab/>
        </w:r>
        <w:r>
          <w:fldChar w:fldCharType="begin"/>
        </w:r>
        <w:r>
          <w:instrText xml:space="preserve"> PAGEREF _Toc17924 \h </w:instrText>
        </w:r>
        <w:r>
          <w:fldChar w:fldCharType="separate"/>
        </w:r>
        <w:r>
          <w:t>17</w:t>
        </w:r>
        <w:r>
          <w:fldChar w:fldCharType="end"/>
        </w:r>
      </w:hyperlink>
    </w:p>
    <w:p>
      <w:pPr>
        <w:pStyle w:val="TOC2"/>
        <w:tabs>
          <w:tab w:val="right" w:leader="dot" w:pos="8306"/>
        </w:tabs>
      </w:pPr>
      <w:hyperlink w:anchor="_Toc4256" w:history="1">
        <w:r>
          <w:rPr>
            <w:rFonts w:ascii="仿宋" w:eastAsia="仿宋" w:hAnsi="仿宋" w:cs="仿宋" w:hint="eastAsia"/>
            <w:lang w:eastAsia="zh-CN"/>
          </w:rPr>
          <w:t>(二)、公司经济效益分析</w:t>
        </w:r>
        <w:r>
          <w:tab/>
        </w:r>
        <w:r>
          <w:fldChar w:fldCharType="begin"/>
        </w:r>
        <w:r>
          <w:instrText xml:space="preserve"> PAGEREF _Toc4256 \h </w:instrText>
        </w:r>
        <w:r>
          <w:fldChar w:fldCharType="separate"/>
        </w:r>
        <w:r>
          <w:t>18</w:t>
        </w:r>
        <w:r>
          <w:fldChar w:fldCharType="end"/>
        </w:r>
      </w:hyperlink>
    </w:p>
    <w:p>
      <w:pPr>
        <w:pStyle w:val="TOC1"/>
        <w:tabs>
          <w:tab w:val="right" w:leader="dot" w:pos="8306"/>
        </w:tabs>
      </w:pPr>
      <w:hyperlink w:anchor="_Toc17201" w:history="1">
        <w:r>
          <w:rPr>
            <w:rFonts w:ascii="仿宋" w:eastAsia="仿宋" w:hAnsi="仿宋" w:cs="仿宋" w:hint="eastAsia"/>
            <w:lang w:eastAsia="zh-CN"/>
          </w:rPr>
          <w:t>七、钻井技术服务项目创新与研发</w:t>
        </w:r>
        <w:r>
          <w:tab/>
        </w:r>
        <w:r>
          <w:fldChar w:fldCharType="begin"/>
        </w:r>
        <w:r>
          <w:instrText xml:space="preserve"> PAGEREF _Toc17201 \h </w:instrText>
        </w:r>
        <w:r>
          <w:fldChar w:fldCharType="separate"/>
        </w:r>
        <w:r>
          <w:t>19</w:t>
        </w:r>
        <w:r>
          <w:fldChar w:fldCharType="end"/>
        </w:r>
      </w:hyperlink>
    </w:p>
    <w:p>
      <w:pPr>
        <w:pStyle w:val="TOC2"/>
        <w:tabs>
          <w:tab w:val="right" w:leader="dot" w:pos="8306"/>
        </w:tabs>
      </w:pPr>
      <w:hyperlink w:anchor="_Toc9794" w:history="1">
        <w:r>
          <w:rPr>
            <w:rFonts w:ascii="仿宋" w:eastAsia="仿宋" w:hAnsi="仿宋" w:cs="仿宋" w:hint="eastAsia"/>
            <w:lang w:eastAsia="zh-CN"/>
          </w:rPr>
          <w:t>(一)、创新策略与方向</w:t>
        </w:r>
        <w:r>
          <w:tab/>
        </w:r>
        <w:r>
          <w:fldChar w:fldCharType="begin"/>
        </w:r>
        <w:r>
          <w:instrText xml:space="preserve"> PAGEREF _Toc9794 \h </w:instrText>
        </w:r>
        <w:r>
          <w:fldChar w:fldCharType="separate"/>
        </w:r>
        <w:r>
          <w:t>19</w:t>
        </w:r>
        <w:r>
          <w:fldChar w:fldCharType="end"/>
        </w:r>
      </w:hyperlink>
    </w:p>
    <w:p>
      <w:pPr>
        <w:pStyle w:val="TOC2"/>
        <w:tabs>
          <w:tab w:val="right" w:leader="dot" w:pos="8306"/>
        </w:tabs>
      </w:pPr>
      <w:hyperlink w:anchor="_Toc14066" w:history="1">
        <w:r>
          <w:rPr>
            <w:rFonts w:ascii="仿宋" w:eastAsia="仿宋" w:hAnsi="仿宋" w:cs="仿宋" w:hint="eastAsia"/>
            <w:lang w:eastAsia="zh-CN"/>
          </w:rPr>
          <w:t>(二)、研发规划与投入</w:t>
        </w:r>
        <w:r>
          <w:tab/>
        </w:r>
        <w:r>
          <w:fldChar w:fldCharType="begin"/>
        </w:r>
        <w:r>
          <w:instrText xml:space="preserve"> PAGEREF _Toc14066 \h </w:instrText>
        </w:r>
        <w:r>
          <w:fldChar w:fldCharType="separate"/>
        </w:r>
        <w:r>
          <w:t>20</w:t>
        </w:r>
        <w:r>
          <w:fldChar w:fldCharType="end"/>
        </w:r>
      </w:hyperlink>
    </w:p>
    <w:p>
      <w:pPr>
        <w:pStyle w:val="TOC1"/>
        <w:tabs>
          <w:tab w:val="right" w:leader="dot" w:pos="8306"/>
        </w:tabs>
      </w:pPr>
      <w:hyperlink w:anchor="_Toc6316" w:history="1">
        <w:r>
          <w:rPr>
            <w:rFonts w:ascii="仿宋" w:eastAsia="仿宋" w:hAnsi="仿宋" w:cs="仿宋" w:hint="eastAsia"/>
            <w:lang w:eastAsia="zh-CN"/>
          </w:rPr>
          <w:t>八、钻井技术服务项目投资规划</w:t>
        </w:r>
        <w:r>
          <w:tab/>
        </w:r>
        <w:r>
          <w:fldChar w:fldCharType="begin"/>
        </w:r>
        <w:r>
          <w:instrText xml:space="preserve"> PAGEREF _Toc6316 \h </w:instrText>
        </w:r>
        <w:r>
          <w:fldChar w:fldCharType="separate"/>
        </w:r>
        <w:r>
          <w:t>22</w:t>
        </w:r>
        <w:r>
          <w:fldChar w:fldCharType="end"/>
        </w:r>
      </w:hyperlink>
    </w:p>
    <w:p>
      <w:pPr>
        <w:pStyle w:val="TOC2"/>
        <w:tabs>
          <w:tab w:val="right" w:leader="dot" w:pos="8306"/>
        </w:tabs>
      </w:pPr>
      <w:hyperlink w:anchor="_Toc13260" w:history="1">
        <w:r>
          <w:rPr>
            <w:rFonts w:ascii="仿宋" w:eastAsia="仿宋" w:hAnsi="仿宋" w:cs="仿宋" w:hint="eastAsia"/>
            <w:lang w:eastAsia="zh-CN"/>
          </w:rPr>
          <w:t>(一)、钻井技术服务项目总投资估算</w:t>
        </w:r>
        <w:r>
          <w:tab/>
        </w:r>
        <w:r>
          <w:fldChar w:fldCharType="begin"/>
        </w:r>
        <w:r>
          <w:instrText xml:space="preserve"> PAGEREF _Toc13260 \h </w:instrText>
        </w:r>
        <w:r>
          <w:fldChar w:fldCharType="separate"/>
        </w:r>
        <w:r>
          <w:t>22</w:t>
        </w:r>
        <w:r>
          <w:fldChar w:fldCharType="end"/>
        </w:r>
      </w:hyperlink>
    </w:p>
    <w:p>
      <w:pPr>
        <w:pStyle w:val="TOC2"/>
        <w:tabs>
          <w:tab w:val="right" w:leader="dot" w:pos="8306"/>
        </w:tabs>
      </w:pPr>
      <w:hyperlink w:anchor="_Toc28274" w:history="1">
        <w:r>
          <w:rPr>
            <w:rFonts w:ascii="仿宋" w:eastAsia="仿宋" w:hAnsi="仿宋" w:cs="仿宋" w:hint="eastAsia"/>
            <w:lang w:eastAsia="zh-CN"/>
          </w:rPr>
          <w:t>(二)、资金筹措</w:t>
        </w:r>
        <w:r>
          <w:tab/>
        </w:r>
        <w:r>
          <w:fldChar w:fldCharType="begin"/>
        </w:r>
        <w:r>
          <w:instrText xml:space="preserve"> PAGEREF _Toc28274 \h </w:instrText>
        </w:r>
        <w:r>
          <w:fldChar w:fldCharType="separate"/>
        </w:r>
        <w:r>
          <w:t>23</w:t>
        </w:r>
        <w:r>
          <w:fldChar w:fldCharType="end"/>
        </w:r>
      </w:hyperlink>
    </w:p>
    <w:p>
      <w:pPr>
        <w:pStyle w:val="TOC1"/>
        <w:tabs>
          <w:tab w:val="right" w:leader="dot" w:pos="8306"/>
        </w:tabs>
      </w:pPr>
      <w:hyperlink w:anchor="_Toc29600" w:history="1">
        <w:r>
          <w:rPr>
            <w:rFonts w:ascii="仿宋" w:eastAsia="仿宋" w:hAnsi="仿宋" w:cs="仿宋" w:hint="eastAsia"/>
            <w:lang w:eastAsia="zh-CN"/>
          </w:rPr>
          <w:t>九、钻井技术服务项目计划安排</w:t>
        </w:r>
        <w:r>
          <w:tab/>
        </w:r>
        <w:r>
          <w:fldChar w:fldCharType="begin"/>
        </w:r>
        <w:r>
          <w:instrText xml:space="preserve"> PAGEREF _Toc29600 \h </w:instrText>
        </w:r>
        <w:r>
          <w:fldChar w:fldCharType="separate"/>
        </w:r>
        <w:r>
          <w:t>24</w:t>
        </w:r>
        <w:r>
          <w:fldChar w:fldCharType="end"/>
        </w:r>
      </w:hyperlink>
    </w:p>
    <w:p>
      <w:pPr>
        <w:pStyle w:val="TOC2"/>
        <w:tabs>
          <w:tab w:val="right" w:leader="dot" w:pos="8306"/>
        </w:tabs>
      </w:pPr>
      <w:hyperlink w:anchor="_Toc31007" w:history="1">
        <w:r>
          <w:rPr>
            <w:rFonts w:ascii="仿宋" w:eastAsia="仿宋" w:hAnsi="仿宋" w:cs="仿宋" w:hint="eastAsia"/>
            <w:lang w:eastAsia="zh-CN"/>
          </w:rPr>
          <w:t>(一)、建设周期</w:t>
        </w:r>
        <w:r>
          <w:tab/>
        </w:r>
        <w:r>
          <w:fldChar w:fldCharType="begin"/>
        </w:r>
        <w:r>
          <w:instrText xml:space="preserve"> PAGEREF _Toc31007 \h </w:instrText>
        </w:r>
        <w:r>
          <w:fldChar w:fldCharType="separate"/>
        </w:r>
        <w:r>
          <w:t>24</w:t>
        </w:r>
        <w:r>
          <w:fldChar w:fldCharType="end"/>
        </w:r>
      </w:hyperlink>
    </w:p>
    <w:p>
      <w:pPr>
        <w:pStyle w:val="TOC2"/>
        <w:tabs>
          <w:tab w:val="right" w:leader="dot" w:pos="8306"/>
        </w:tabs>
      </w:pPr>
      <w:hyperlink w:anchor="_Toc19512" w:history="1">
        <w:r>
          <w:rPr>
            <w:rFonts w:ascii="仿宋" w:eastAsia="仿宋" w:hAnsi="仿宋" w:cs="仿宋" w:hint="eastAsia"/>
            <w:lang w:eastAsia="zh-CN"/>
          </w:rPr>
          <w:t>(二)、建设进度</w:t>
        </w:r>
        <w:r>
          <w:tab/>
        </w:r>
        <w:r>
          <w:fldChar w:fldCharType="begin"/>
        </w:r>
        <w:r>
          <w:instrText xml:space="preserve"> PAGEREF _Toc19512 \h </w:instrText>
        </w:r>
        <w:r>
          <w:fldChar w:fldCharType="separate"/>
        </w:r>
        <w:r>
          <w:t>25</w:t>
        </w:r>
        <w:r>
          <w:fldChar w:fldCharType="end"/>
        </w:r>
      </w:hyperlink>
    </w:p>
    <w:p>
      <w:pPr>
        <w:pStyle w:val="TOC2"/>
        <w:tabs>
          <w:tab w:val="right" w:leader="dot" w:pos="8306"/>
        </w:tabs>
      </w:pPr>
      <w:hyperlink w:anchor="_Toc32" w:history="1">
        <w:r>
          <w:rPr>
            <w:rFonts w:ascii="仿宋" w:eastAsia="仿宋" w:hAnsi="仿宋" w:cs="仿宋" w:hint="eastAsia"/>
            <w:lang w:eastAsia="zh-CN"/>
          </w:rPr>
          <w:t>(三)、进度安排注意事项</w:t>
        </w:r>
        <w:r>
          <w:tab/>
        </w:r>
        <w:r>
          <w:fldChar w:fldCharType="begin"/>
        </w:r>
        <w:r>
          <w:instrText xml:space="preserve"> PAGEREF _Toc32 \h </w:instrText>
        </w:r>
        <w:r>
          <w:fldChar w:fldCharType="separate"/>
        </w:r>
        <w:r>
          <w:t>26</w:t>
        </w:r>
        <w:r>
          <w:fldChar w:fldCharType="end"/>
        </w:r>
      </w:hyperlink>
    </w:p>
    <w:p>
      <w:pPr>
        <w:pStyle w:val="TOC2"/>
        <w:tabs>
          <w:tab w:val="right" w:leader="dot" w:pos="8306"/>
        </w:tabs>
      </w:pPr>
      <w:hyperlink w:anchor="_Toc5383" w:history="1">
        <w:r>
          <w:rPr>
            <w:rFonts w:ascii="仿宋" w:eastAsia="仿宋" w:hAnsi="仿宋" w:cs="仿宋" w:hint="eastAsia"/>
            <w:lang w:eastAsia="zh-CN"/>
          </w:rPr>
          <w:t>(四)、人力资源配置</w:t>
        </w:r>
        <w:r>
          <w:tab/>
        </w:r>
        <w:r>
          <w:fldChar w:fldCharType="begin"/>
        </w:r>
        <w:r>
          <w:instrText xml:space="preserve"> PAGEREF _Toc5383 \h </w:instrText>
        </w:r>
        <w:r>
          <w:fldChar w:fldCharType="separate"/>
        </w:r>
        <w:r>
          <w:t>27</w:t>
        </w:r>
        <w:r>
          <w:fldChar w:fldCharType="end"/>
        </w:r>
      </w:hyperlink>
    </w:p>
    <w:p>
      <w:pPr>
        <w:pStyle w:val="TOC1"/>
        <w:tabs>
          <w:tab w:val="right" w:leader="dot" w:pos="8306"/>
        </w:tabs>
      </w:pPr>
      <w:hyperlink w:anchor="_Toc23524" w:history="1">
        <w:r>
          <w:rPr>
            <w:rFonts w:ascii="仿宋" w:eastAsia="仿宋" w:hAnsi="仿宋" w:cs="仿宋" w:hint="eastAsia"/>
            <w:lang w:eastAsia="zh-CN"/>
          </w:rPr>
          <w:t>十、钻井技术服务项目风险管理</w:t>
        </w:r>
        <w:r>
          <w:tab/>
        </w:r>
        <w:r>
          <w:fldChar w:fldCharType="begin"/>
        </w:r>
        <w:r>
          <w:instrText xml:space="preserve"> PAGEREF _Toc23524 \h </w:instrText>
        </w:r>
        <w:r>
          <w:fldChar w:fldCharType="separate"/>
        </w:r>
        <w:r>
          <w:t>28</w:t>
        </w:r>
        <w:r>
          <w:fldChar w:fldCharType="end"/>
        </w:r>
      </w:hyperlink>
    </w:p>
    <w:p>
      <w:pPr>
        <w:pStyle w:val="TOC2"/>
        <w:tabs>
          <w:tab w:val="right" w:leader="dot" w:pos="8306"/>
        </w:tabs>
      </w:pPr>
      <w:hyperlink w:anchor="_Toc28740" w:history="1">
        <w:r>
          <w:rPr>
            <w:rFonts w:ascii="仿宋" w:eastAsia="仿宋" w:hAnsi="仿宋" w:cs="仿宋" w:hint="eastAsia"/>
            <w:lang w:eastAsia="zh-CN"/>
          </w:rPr>
          <w:t>(一)、风险识别与评估</w:t>
        </w:r>
        <w:r>
          <w:tab/>
        </w:r>
        <w:r>
          <w:fldChar w:fldCharType="begin"/>
        </w:r>
        <w:r>
          <w:instrText xml:space="preserve"> PAGEREF _Toc28740 \h </w:instrText>
        </w:r>
        <w:r>
          <w:fldChar w:fldCharType="separate"/>
        </w:r>
        <w:r>
          <w:t>28</w:t>
        </w:r>
        <w:r>
          <w:fldChar w:fldCharType="end"/>
        </w:r>
      </w:hyperlink>
    </w:p>
    <w:p>
      <w:pPr>
        <w:pStyle w:val="TOC2"/>
        <w:tabs>
          <w:tab w:val="right" w:leader="dot" w:pos="8306"/>
        </w:tabs>
      </w:pPr>
      <w:hyperlink w:anchor="_Toc19245" w:history="1">
        <w:r>
          <w:rPr>
            <w:rFonts w:ascii="仿宋" w:eastAsia="仿宋" w:hAnsi="仿宋" w:cs="仿宋" w:hint="eastAsia"/>
            <w:lang w:eastAsia="zh-CN"/>
          </w:rPr>
          <w:t>(二)、风险应对策略</w:t>
        </w:r>
        <w:r>
          <w:tab/>
        </w:r>
        <w:r>
          <w:fldChar w:fldCharType="begin"/>
        </w:r>
        <w:r>
          <w:instrText xml:space="preserve"> PAGEREF _Toc19245 \h </w:instrText>
        </w:r>
        <w:r>
          <w:fldChar w:fldCharType="separate"/>
        </w:r>
        <w:r>
          <w:t>29</w:t>
        </w:r>
        <w:r>
          <w:fldChar w:fldCharType="end"/>
        </w:r>
      </w:hyperlink>
    </w:p>
    <w:p>
      <w:pPr>
        <w:pStyle w:val="TOC2"/>
        <w:tabs>
          <w:tab w:val="right" w:leader="dot" w:pos="8306"/>
        </w:tabs>
      </w:pPr>
      <w:hyperlink w:anchor="_Toc14728" w:history="1">
        <w:r>
          <w:rPr>
            <w:rFonts w:ascii="仿宋" w:eastAsia="仿宋" w:hAnsi="仿宋" w:cs="仿宋" w:hint="eastAsia"/>
            <w:lang w:eastAsia="zh-CN"/>
          </w:rPr>
          <w:t>(三)、风险监控与控制</w:t>
        </w:r>
        <w:r>
          <w:tab/>
        </w:r>
        <w:r>
          <w:fldChar w:fldCharType="begin"/>
        </w:r>
        <w:r>
          <w:instrText xml:space="preserve"> PAGEREF _Toc14728 \h </w:instrText>
        </w:r>
        <w:r>
          <w:fldChar w:fldCharType="separate"/>
        </w:r>
        <w:r>
          <w:t>31</w:t>
        </w:r>
        <w:r>
          <w:fldChar w:fldCharType="end"/>
        </w:r>
      </w:hyperlink>
    </w:p>
    <w:p>
      <w:pPr>
        <w:pStyle w:val="TOC1"/>
        <w:tabs>
          <w:tab w:val="right" w:leader="dot" w:pos="8306"/>
        </w:tabs>
      </w:pPr>
      <w:hyperlink w:anchor="_Toc23457" w:history="1">
        <w:r>
          <w:rPr>
            <w:rFonts w:ascii="仿宋" w:eastAsia="仿宋" w:hAnsi="仿宋" w:cs="仿宋" w:hint="eastAsia"/>
            <w:lang w:eastAsia="zh-CN"/>
          </w:rPr>
          <w:t>十一、钻井技术服务项目人力资源培养与发展</w:t>
        </w:r>
        <w:r>
          <w:tab/>
        </w:r>
        <w:r>
          <w:fldChar w:fldCharType="begin"/>
        </w:r>
        <w:r>
          <w:instrText xml:space="preserve"> PAGEREF _Toc23457 \h </w:instrText>
        </w:r>
        <w:r>
          <w:fldChar w:fldCharType="separate"/>
        </w:r>
        <w:r>
          <w:t>32</w:t>
        </w:r>
        <w:r>
          <w:fldChar w:fldCharType="end"/>
        </w:r>
      </w:hyperlink>
    </w:p>
    <w:p>
      <w:pPr>
        <w:pStyle w:val="TOC2"/>
        <w:tabs>
          <w:tab w:val="right" w:leader="dot" w:pos="8306"/>
        </w:tabs>
      </w:pPr>
      <w:hyperlink w:anchor="_Toc11916" w:history="1">
        <w:r>
          <w:rPr>
            <w:rFonts w:ascii="仿宋" w:eastAsia="仿宋" w:hAnsi="仿宋" w:cs="仿宋" w:hint="eastAsia"/>
            <w:lang w:eastAsia="zh-CN"/>
          </w:rPr>
          <w:t>(一)、人才需求与规划</w:t>
        </w:r>
        <w:r>
          <w:tab/>
        </w:r>
        <w:r>
          <w:fldChar w:fldCharType="begin"/>
        </w:r>
        <w:r>
          <w:instrText xml:space="preserve"> PAGEREF _Toc11916 \h </w:instrText>
        </w:r>
        <w:r>
          <w:fldChar w:fldCharType="separate"/>
        </w:r>
        <w:r>
          <w:t>32</w:t>
        </w:r>
        <w:r>
          <w:fldChar w:fldCharType="end"/>
        </w:r>
      </w:hyperlink>
    </w:p>
    <w:p>
      <w:pPr>
        <w:pStyle w:val="TOC2"/>
        <w:tabs>
          <w:tab w:val="right" w:leader="dot" w:pos="8306"/>
        </w:tabs>
      </w:pPr>
      <w:hyperlink w:anchor="_Toc18453" w:history="1">
        <w:r>
          <w:rPr>
            <w:rFonts w:ascii="仿宋" w:eastAsia="仿宋" w:hAnsi="仿宋" w:cs="仿宋" w:hint="eastAsia"/>
            <w:lang w:eastAsia="zh-CN"/>
          </w:rPr>
          <w:t>(二)、培训与发展计划</w:t>
        </w:r>
        <w:r>
          <w:tab/>
        </w:r>
        <w:r>
          <w:fldChar w:fldCharType="begin"/>
        </w:r>
        <w:r>
          <w:instrText xml:space="preserve"> PAGEREF _Toc18453 \h </w:instrText>
        </w:r>
        <w:r>
          <w:fldChar w:fldCharType="separate"/>
        </w:r>
        <w:r>
          <w:t>33</w:t>
        </w:r>
        <w:r>
          <w:fldChar w:fldCharType="end"/>
        </w:r>
      </w:hyperlink>
    </w:p>
    <w:p>
      <w:pPr>
        <w:pStyle w:val="TOC1"/>
        <w:tabs>
          <w:tab w:val="right" w:leader="dot" w:pos="8306"/>
        </w:tabs>
      </w:pPr>
      <w:hyperlink w:anchor="_Toc19143" w:history="1">
        <w:r>
          <w:rPr>
            <w:rFonts w:ascii="仿宋" w:eastAsia="仿宋" w:hAnsi="仿宋" w:cs="仿宋" w:hint="eastAsia"/>
            <w:lang w:eastAsia="zh-CN"/>
          </w:rPr>
          <w:t>十二、钻井技术服务项目社会影响</w:t>
        </w:r>
        <w:r>
          <w:tab/>
        </w:r>
        <w:r>
          <w:fldChar w:fldCharType="begin"/>
        </w:r>
        <w:r>
          <w:instrText xml:space="preserve"> PAGEREF _Toc19143 \h </w:instrText>
        </w:r>
        <w:r>
          <w:fldChar w:fldCharType="separate"/>
        </w:r>
        <w:r>
          <w:t>33</w:t>
        </w:r>
        <w:r>
          <w:fldChar w:fldCharType="end"/>
        </w:r>
      </w:hyperlink>
    </w:p>
    <w:p>
      <w:pPr>
        <w:pStyle w:val="TOC2"/>
        <w:tabs>
          <w:tab w:val="right" w:leader="dot" w:pos="8306"/>
        </w:tabs>
      </w:pPr>
      <w:hyperlink w:anchor="_Toc571" w:history="1">
        <w:r>
          <w:rPr>
            <w:rFonts w:ascii="仿宋" w:eastAsia="仿宋" w:hAnsi="仿宋" w:cs="仿宋" w:hint="eastAsia"/>
            <w:lang w:eastAsia="zh-CN"/>
          </w:rPr>
          <w:t>(一)、社会责任与义务</w:t>
        </w:r>
        <w:r>
          <w:tab/>
        </w:r>
        <w:r>
          <w:fldChar w:fldCharType="begin"/>
        </w:r>
        <w:r>
          <w:instrText xml:space="preserve"> PAGEREF _Toc571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45" w:history="1">
        <w:r>
          <w:rPr>
            <w:rFonts w:ascii="仿宋" w:eastAsia="仿宋" w:hAnsi="仿宋" w:cs="仿宋" w:hint="eastAsia"/>
            <w:lang w:eastAsia="zh-CN"/>
          </w:rPr>
          <w:t>(二)、社会参与与沟通</w:t>
        </w:r>
        <w:r>
          <w:tab/>
        </w:r>
        <w:r>
          <w:fldChar w:fldCharType="begin"/>
        </w:r>
        <w:r>
          <w:instrText xml:space="preserve"> PAGEREF _Toc21745 \h </w:instrText>
        </w:r>
        <w:r>
          <w:fldChar w:fldCharType="separate"/>
        </w:r>
        <w:r>
          <w:t>34</w:t>
        </w:r>
        <w:r>
          <w:fldChar w:fldCharType="end"/>
        </w:r>
      </w:hyperlink>
    </w:p>
    <w:p>
      <w:pPr>
        <w:pStyle w:val="TOC1"/>
        <w:tabs>
          <w:tab w:val="right" w:leader="dot" w:pos="8306"/>
        </w:tabs>
      </w:pPr>
      <w:hyperlink w:anchor="_Toc2698" w:history="1">
        <w:r>
          <w:rPr>
            <w:rFonts w:ascii="仿宋" w:eastAsia="仿宋" w:hAnsi="仿宋" w:cs="仿宋" w:hint="eastAsia"/>
            <w:lang w:eastAsia="zh-CN"/>
          </w:rPr>
          <w:t>十三、钻井技术服务项目实施保障措施</w:t>
        </w:r>
        <w:r>
          <w:tab/>
        </w:r>
        <w:r>
          <w:fldChar w:fldCharType="begin"/>
        </w:r>
        <w:r>
          <w:instrText xml:space="preserve"> PAGEREF _Toc2698 \h </w:instrText>
        </w:r>
        <w:r>
          <w:fldChar w:fldCharType="separate"/>
        </w:r>
        <w:r>
          <w:t>35</w:t>
        </w:r>
        <w:r>
          <w:fldChar w:fldCharType="end"/>
        </w:r>
      </w:hyperlink>
    </w:p>
    <w:p>
      <w:pPr>
        <w:pStyle w:val="TOC2"/>
        <w:tabs>
          <w:tab w:val="right" w:leader="dot" w:pos="8306"/>
        </w:tabs>
      </w:pPr>
      <w:hyperlink w:anchor="_Toc21949" w:history="1">
        <w:r>
          <w:rPr>
            <w:rFonts w:ascii="仿宋" w:eastAsia="仿宋" w:hAnsi="仿宋" w:cs="仿宋" w:hint="eastAsia"/>
            <w:lang w:eastAsia="zh-CN"/>
          </w:rPr>
          <w:t>(一)、钻井技术服务项目实施保障机制</w:t>
        </w:r>
        <w:r>
          <w:tab/>
        </w:r>
        <w:r>
          <w:fldChar w:fldCharType="begin"/>
        </w:r>
        <w:r>
          <w:instrText xml:space="preserve"> PAGEREF _Toc21949 \h </w:instrText>
        </w:r>
        <w:r>
          <w:fldChar w:fldCharType="separate"/>
        </w:r>
        <w:r>
          <w:t>35</w:t>
        </w:r>
        <w:r>
          <w:fldChar w:fldCharType="end"/>
        </w:r>
      </w:hyperlink>
    </w:p>
    <w:p>
      <w:pPr>
        <w:pStyle w:val="TOC2"/>
        <w:tabs>
          <w:tab w:val="right" w:leader="dot" w:pos="8306"/>
        </w:tabs>
      </w:pPr>
      <w:hyperlink w:anchor="_Toc4252" w:history="1">
        <w:r>
          <w:rPr>
            <w:rFonts w:ascii="仿宋" w:eastAsia="仿宋" w:hAnsi="仿宋" w:cs="仿宋" w:hint="eastAsia"/>
            <w:lang w:eastAsia="zh-CN"/>
          </w:rPr>
          <w:t>(二)、钻井技术服务项目法律合规要求</w:t>
        </w:r>
        <w:r>
          <w:tab/>
        </w:r>
        <w:r>
          <w:fldChar w:fldCharType="begin"/>
        </w:r>
        <w:r>
          <w:instrText xml:space="preserve"> PAGEREF _Toc4252 \h </w:instrText>
        </w:r>
        <w:r>
          <w:fldChar w:fldCharType="separate"/>
        </w:r>
        <w:r>
          <w:t>39</w:t>
        </w:r>
        <w:r>
          <w:fldChar w:fldCharType="end"/>
        </w:r>
      </w:hyperlink>
    </w:p>
    <w:p>
      <w:pPr>
        <w:pStyle w:val="TOC2"/>
        <w:tabs>
          <w:tab w:val="right" w:leader="dot" w:pos="8306"/>
        </w:tabs>
      </w:pPr>
      <w:hyperlink w:anchor="_Toc10568" w:history="1">
        <w:r>
          <w:rPr>
            <w:rFonts w:ascii="仿宋" w:eastAsia="仿宋" w:hAnsi="仿宋" w:cs="仿宋" w:hint="eastAsia"/>
            <w:lang w:eastAsia="zh-CN"/>
          </w:rPr>
          <w:t>(三)、钻井技术服务项目合同管理与法律事务</w:t>
        </w:r>
        <w:r>
          <w:tab/>
        </w:r>
        <w:r>
          <w:fldChar w:fldCharType="begin"/>
        </w:r>
        <w:r>
          <w:instrText xml:space="preserve"> PAGEREF _Toc10568 \h </w:instrText>
        </w:r>
        <w:r>
          <w:fldChar w:fldCharType="separate"/>
        </w:r>
        <w:r>
          <w:t>43</w:t>
        </w:r>
        <w:r>
          <w:fldChar w:fldCharType="end"/>
        </w:r>
      </w:hyperlink>
    </w:p>
    <w:p>
      <w:pPr>
        <w:pStyle w:val="TOC2"/>
        <w:tabs>
          <w:tab w:val="right" w:leader="dot" w:pos="8306"/>
        </w:tabs>
      </w:pPr>
      <w:hyperlink w:anchor="_Toc26460" w:history="1">
        <w:r>
          <w:rPr>
            <w:rFonts w:ascii="仿宋" w:eastAsia="仿宋" w:hAnsi="仿宋" w:cs="仿宋" w:hint="eastAsia"/>
            <w:lang w:eastAsia="zh-CN"/>
          </w:rPr>
          <w:t>(四)、钻井技术服务项目知识产权保护策略</w:t>
        </w:r>
        <w:r>
          <w:tab/>
        </w:r>
        <w:r>
          <w:fldChar w:fldCharType="begin"/>
        </w:r>
        <w:r>
          <w:instrText xml:space="preserve"> PAGEREF _Toc26460 \h </w:instrText>
        </w:r>
        <w:r>
          <w:fldChar w:fldCharType="separate"/>
        </w:r>
        <w:r>
          <w:t>49</w:t>
        </w:r>
        <w:r>
          <w:fldChar w:fldCharType="end"/>
        </w:r>
      </w:hyperlink>
    </w:p>
    <w:p>
      <w:pPr>
        <w:pStyle w:val="TOC1"/>
        <w:tabs>
          <w:tab w:val="right" w:leader="dot" w:pos="8306"/>
        </w:tabs>
      </w:pPr>
      <w:hyperlink w:anchor="_Toc10505" w:history="1">
        <w:r>
          <w:rPr>
            <w:rFonts w:ascii="仿宋" w:eastAsia="仿宋" w:hAnsi="仿宋" w:cs="仿宋" w:hint="eastAsia"/>
            <w:lang w:eastAsia="zh-CN"/>
          </w:rPr>
          <w:t>十四、钻井技术服务项目变更管理</w:t>
        </w:r>
        <w:r>
          <w:tab/>
        </w:r>
        <w:r>
          <w:fldChar w:fldCharType="begin"/>
        </w:r>
        <w:r>
          <w:instrText xml:space="preserve"> PAGEREF _Toc10505 \h </w:instrText>
        </w:r>
        <w:r>
          <w:fldChar w:fldCharType="separate"/>
        </w:r>
        <w:r>
          <w:t>52</w:t>
        </w:r>
        <w:r>
          <w:fldChar w:fldCharType="end"/>
        </w:r>
      </w:hyperlink>
    </w:p>
    <w:p>
      <w:pPr>
        <w:pStyle w:val="TOC2"/>
        <w:tabs>
          <w:tab w:val="right" w:leader="dot" w:pos="8306"/>
        </w:tabs>
      </w:pPr>
      <w:hyperlink w:anchor="_Toc29620" w:history="1">
        <w:r>
          <w:rPr>
            <w:rFonts w:ascii="仿宋" w:eastAsia="仿宋" w:hAnsi="仿宋" w:cs="仿宋" w:hint="eastAsia"/>
            <w:lang w:eastAsia="zh-CN"/>
          </w:rPr>
          <w:t>(一)、变更申请与评估</w:t>
        </w:r>
        <w:r>
          <w:tab/>
        </w:r>
        <w:r>
          <w:fldChar w:fldCharType="begin"/>
        </w:r>
        <w:r>
          <w:instrText xml:space="preserve"> PAGEREF _Toc29620 \h </w:instrText>
        </w:r>
        <w:r>
          <w:fldChar w:fldCharType="separate"/>
        </w:r>
        <w:r>
          <w:t>52</w:t>
        </w:r>
        <w:r>
          <w:fldChar w:fldCharType="end"/>
        </w:r>
      </w:hyperlink>
    </w:p>
    <w:p>
      <w:pPr>
        <w:pStyle w:val="TOC2"/>
        <w:tabs>
          <w:tab w:val="right" w:leader="dot" w:pos="8306"/>
        </w:tabs>
      </w:pPr>
      <w:hyperlink w:anchor="_Toc6735" w:history="1">
        <w:r>
          <w:rPr>
            <w:rFonts w:ascii="仿宋" w:eastAsia="仿宋" w:hAnsi="仿宋" w:cs="仿宋" w:hint="eastAsia"/>
            <w:lang w:eastAsia="zh-CN"/>
          </w:rPr>
          <w:t>(二)、变更实施与控制</w:t>
        </w:r>
        <w:r>
          <w:tab/>
        </w:r>
        <w:r>
          <w:fldChar w:fldCharType="begin"/>
        </w:r>
        <w:r>
          <w:instrText xml:space="preserve"> PAGEREF _Toc6735 \h </w:instrText>
        </w:r>
        <w:r>
          <w:fldChar w:fldCharType="separate"/>
        </w:r>
        <w:r>
          <w:t>52</w:t>
        </w:r>
        <w:r>
          <w:fldChar w:fldCharType="end"/>
        </w:r>
      </w:hyperlink>
    </w:p>
    <w:p>
      <w:pPr>
        <w:pStyle w:val="TOC1"/>
        <w:tabs>
          <w:tab w:val="right" w:leader="dot" w:pos="8306"/>
        </w:tabs>
      </w:pPr>
      <w:hyperlink w:anchor="_Toc12700" w:history="1">
        <w:r>
          <w:rPr>
            <w:rFonts w:ascii="仿宋" w:eastAsia="仿宋" w:hAnsi="仿宋" w:cs="仿宋" w:hint="eastAsia"/>
            <w:lang w:eastAsia="zh-CN"/>
          </w:rPr>
          <w:t>十五、供应链管理</w:t>
        </w:r>
        <w:r>
          <w:tab/>
        </w:r>
        <w:r>
          <w:fldChar w:fldCharType="begin"/>
        </w:r>
        <w:r>
          <w:instrText xml:space="preserve"> PAGEREF _Toc12700 \h </w:instrText>
        </w:r>
        <w:r>
          <w:fldChar w:fldCharType="separate"/>
        </w:r>
        <w:r>
          <w:t>53</w:t>
        </w:r>
        <w:r>
          <w:fldChar w:fldCharType="end"/>
        </w:r>
      </w:hyperlink>
    </w:p>
    <w:p>
      <w:pPr>
        <w:pStyle w:val="TOC2"/>
        <w:tabs>
          <w:tab w:val="right" w:leader="dot" w:pos="8306"/>
        </w:tabs>
      </w:pPr>
      <w:hyperlink w:anchor="_Toc11655" w:history="1">
        <w:r>
          <w:rPr>
            <w:rFonts w:ascii="仿宋" w:eastAsia="仿宋" w:hAnsi="仿宋" w:cs="仿宋" w:hint="eastAsia"/>
            <w:lang w:eastAsia="zh-CN"/>
          </w:rPr>
          <w:t>(一)、供应链战略规划</w:t>
        </w:r>
        <w:r>
          <w:tab/>
        </w:r>
        <w:r>
          <w:fldChar w:fldCharType="begin"/>
        </w:r>
        <w:r>
          <w:instrText xml:space="preserve"> PAGEREF _Toc11655 \h </w:instrText>
        </w:r>
        <w:r>
          <w:fldChar w:fldCharType="separate"/>
        </w:r>
        <w:r>
          <w:t>53</w:t>
        </w:r>
        <w:r>
          <w:fldChar w:fldCharType="end"/>
        </w:r>
      </w:hyperlink>
    </w:p>
    <w:p>
      <w:pPr>
        <w:pStyle w:val="TOC2"/>
        <w:tabs>
          <w:tab w:val="right" w:leader="dot" w:pos="8306"/>
        </w:tabs>
      </w:pPr>
      <w:hyperlink w:anchor="_Toc2749" w:history="1">
        <w:r>
          <w:rPr>
            <w:rFonts w:ascii="仿宋" w:eastAsia="仿宋" w:hAnsi="仿宋" w:cs="仿宋" w:hint="eastAsia"/>
            <w:lang w:eastAsia="zh-CN"/>
          </w:rPr>
          <w:t>(二)、供应商选择与合作</w:t>
        </w:r>
        <w:r>
          <w:tab/>
        </w:r>
        <w:r>
          <w:fldChar w:fldCharType="begin"/>
        </w:r>
        <w:r>
          <w:instrText xml:space="preserve"> PAGEREF _Toc2749 \h </w:instrText>
        </w:r>
        <w:r>
          <w:fldChar w:fldCharType="separate"/>
        </w:r>
        <w:r>
          <w:t>54</w:t>
        </w:r>
        <w:r>
          <w:fldChar w:fldCharType="end"/>
        </w:r>
      </w:hyperlink>
    </w:p>
    <w:p>
      <w:pPr>
        <w:pStyle w:val="TOC2"/>
        <w:tabs>
          <w:tab w:val="right" w:leader="dot" w:pos="8306"/>
        </w:tabs>
      </w:pPr>
      <w:hyperlink w:anchor="_Toc31973" w:history="1">
        <w:r>
          <w:rPr>
            <w:rFonts w:ascii="仿宋" w:eastAsia="仿宋" w:hAnsi="仿宋" w:cs="仿宋" w:hint="eastAsia"/>
            <w:lang w:eastAsia="zh-CN"/>
          </w:rPr>
          <w:t>(三)、物流与库存管理</w:t>
        </w:r>
        <w:r>
          <w:tab/>
        </w:r>
        <w:r>
          <w:fldChar w:fldCharType="begin"/>
        </w:r>
        <w:r>
          <w:instrText xml:space="preserve"> PAGEREF _Toc31973 \h </w:instrText>
        </w:r>
        <w:r>
          <w:fldChar w:fldCharType="separate"/>
        </w:r>
        <w:r>
          <w:t>56</w:t>
        </w:r>
        <w:r>
          <w:fldChar w:fldCharType="end"/>
        </w:r>
      </w:hyperlink>
    </w:p>
    <w:p>
      <w:pPr>
        <w:pStyle w:val="TOC1"/>
        <w:tabs>
          <w:tab w:val="right" w:leader="dot" w:pos="8306"/>
        </w:tabs>
      </w:pPr>
      <w:hyperlink w:anchor="_Toc21249" w:history="1">
        <w:r>
          <w:rPr>
            <w:rFonts w:ascii="仿宋" w:eastAsia="仿宋" w:hAnsi="仿宋" w:cs="仿宋" w:hint="eastAsia"/>
            <w:lang w:eastAsia="zh-CN"/>
          </w:rPr>
          <w:t>十六、利益相关者分析与沟通计划</w:t>
        </w:r>
        <w:r>
          <w:tab/>
        </w:r>
        <w:r>
          <w:fldChar w:fldCharType="begin"/>
        </w:r>
        <w:r>
          <w:instrText xml:space="preserve"> PAGEREF _Toc21249 \h </w:instrText>
        </w:r>
        <w:r>
          <w:fldChar w:fldCharType="separate"/>
        </w:r>
        <w:r>
          <w:t>57</w:t>
        </w:r>
        <w:r>
          <w:fldChar w:fldCharType="end"/>
        </w:r>
      </w:hyperlink>
    </w:p>
    <w:p>
      <w:pPr>
        <w:pStyle w:val="TOC2"/>
        <w:tabs>
          <w:tab w:val="right" w:leader="dot" w:pos="8306"/>
        </w:tabs>
      </w:pPr>
      <w:hyperlink w:anchor="_Toc11556" w:history="1">
        <w:r>
          <w:rPr>
            <w:rFonts w:ascii="仿宋" w:eastAsia="仿宋" w:hAnsi="仿宋" w:cs="仿宋" w:hint="eastAsia"/>
            <w:lang w:eastAsia="zh-CN"/>
          </w:rPr>
          <w:t>(一)、利益相关者分析</w:t>
        </w:r>
        <w:r>
          <w:tab/>
        </w:r>
        <w:r>
          <w:fldChar w:fldCharType="begin"/>
        </w:r>
        <w:r>
          <w:instrText xml:space="preserve"> PAGEREF _Toc11556 \h </w:instrText>
        </w:r>
        <w:r>
          <w:fldChar w:fldCharType="separate"/>
        </w:r>
        <w:r>
          <w:t>57</w:t>
        </w:r>
        <w:r>
          <w:fldChar w:fldCharType="end"/>
        </w:r>
      </w:hyperlink>
    </w:p>
    <w:p>
      <w:pPr>
        <w:pStyle w:val="TOC2"/>
        <w:tabs>
          <w:tab w:val="right" w:leader="dot" w:pos="8306"/>
        </w:tabs>
      </w:pPr>
      <w:hyperlink w:anchor="_Toc8900" w:history="1">
        <w:r>
          <w:rPr>
            <w:rFonts w:ascii="仿宋" w:eastAsia="仿宋" w:hAnsi="仿宋" w:cs="仿宋" w:hint="eastAsia"/>
            <w:lang w:eastAsia="zh-CN"/>
          </w:rPr>
          <w:t>(二)、沟通计划</w:t>
        </w:r>
        <w:r>
          <w:tab/>
        </w:r>
        <w:r>
          <w:fldChar w:fldCharType="begin"/>
        </w:r>
        <w:r>
          <w:instrText xml:space="preserve"> PAGEREF _Toc8900 \h </w:instrText>
        </w:r>
        <w:r>
          <w:fldChar w:fldCharType="separate"/>
        </w:r>
        <w:r>
          <w:t>58</w:t>
        </w:r>
        <w:r>
          <w:fldChar w:fldCharType="end"/>
        </w:r>
      </w:hyperlink>
    </w:p>
    <w:p>
      <w:pPr>
        <w:pStyle w:val="TOC1"/>
        <w:tabs>
          <w:tab w:val="right" w:leader="dot" w:pos="8306"/>
        </w:tabs>
      </w:pPr>
      <w:hyperlink w:anchor="_Toc10618" w:history="1">
        <w:r>
          <w:rPr>
            <w:rFonts w:ascii="仿宋" w:eastAsia="仿宋" w:hAnsi="仿宋" w:cs="仿宋" w:hint="eastAsia"/>
            <w:lang w:eastAsia="zh-CN"/>
          </w:rPr>
          <w:t>十七、钻井技术服务项目治理与监督</w:t>
        </w:r>
        <w:r>
          <w:tab/>
        </w:r>
        <w:r>
          <w:fldChar w:fldCharType="begin"/>
        </w:r>
        <w:r>
          <w:instrText xml:space="preserve"> PAGEREF _Toc10618 \h </w:instrText>
        </w:r>
        <w:r>
          <w:fldChar w:fldCharType="separate"/>
        </w:r>
        <w:r>
          <w:t>59</w:t>
        </w:r>
        <w:r>
          <w:fldChar w:fldCharType="end"/>
        </w:r>
      </w:hyperlink>
    </w:p>
    <w:p>
      <w:pPr>
        <w:pStyle w:val="TOC2"/>
        <w:tabs>
          <w:tab w:val="right" w:leader="dot" w:pos="8306"/>
        </w:tabs>
      </w:pPr>
      <w:hyperlink w:anchor="_Toc17290" w:history="1">
        <w:r>
          <w:rPr>
            <w:rFonts w:ascii="仿宋" w:eastAsia="仿宋" w:hAnsi="仿宋" w:cs="仿宋" w:hint="eastAsia"/>
            <w:lang w:eastAsia="zh-CN"/>
          </w:rPr>
          <w:t>(一)、钻井技术服务项目治理结构</w:t>
        </w:r>
        <w:r>
          <w:tab/>
        </w:r>
        <w:r>
          <w:fldChar w:fldCharType="begin"/>
        </w:r>
        <w:r>
          <w:instrText xml:space="preserve"> PAGEREF _Toc17290 \h </w:instrText>
        </w:r>
        <w:r>
          <w:fldChar w:fldCharType="separate"/>
        </w:r>
        <w:r>
          <w:t>59</w:t>
        </w:r>
        <w:r>
          <w:fldChar w:fldCharType="end"/>
        </w:r>
      </w:hyperlink>
    </w:p>
    <w:p>
      <w:pPr>
        <w:pStyle w:val="TOC2"/>
        <w:tabs>
          <w:tab w:val="right" w:leader="dot" w:pos="8306"/>
        </w:tabs>
      </w:pPr>
      <w:hyperlink w:anchor="_Toc31729" w:history="1">
        <w:r>
          <w:rPr>
            <w:rFonts w:ascii="仿宋" w:eastAsia="仿宋" w:hAnsi="仿宋" w:cs="仿宋" w:hint="eastAsia"/>
            <w:lang w:eastAsia="zh-CN"/>
          </w:rPr>
          <w:t>(二)、监督与审计</w:t>
        </w:r>
        <w:r>
          <w:tab/>
        </w:r>
        <w:r>
          <w:fldChar w:fldCharType="begin"/>
        </w:r>
        <w:r>
          <w:instrText xml:space="preserve"> PAGEREF _Toc31729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962"/>
      <w:r>
        <w:rPr>
          <w:rFonts w:ascii="仿宋" w:eastAsia="仿宋" w:hAnsi="仿宋" w:cs="仿宋" w:hint="eastAsia"/>
          <w:lang w:eastAsia="zh-CN"/>
        </w:rPr>
        <w:t>(一)、钻井技术服务行业分析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行业一直以来都是市场的关注焦点。行业内的发展趋势、竞争态势以及潜在机会都对钻井技术服务项目的推进产生深远的影响。通过深入研究行业的整体概貌，我们将更好地理解行业的核心特征，为钻井技术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井技术服务行业，技术一直是推动创新和发展的关键因素。我们将对当前技术趋势进行详尽分析，包括但不限于人工智能、大数据应用、先进制造技术等。这有助于钻井技术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钻井技术服务项目成功的基础。我们将对主要竞争对手进行深入研究，包括其市场份额、产品特点、市场定位等。通过全面了解竞争对手的优势和劣势，钻井技术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776"/>
      <w:r>
        <w:rPr>
          <w:rFonts w:ascii="仿宋" w:eastAsia="仿宋" w:hAnsi="仿宋" w:cs="仿宋" w:hint="eastAsia"/>
          <w:sz w:val="28"/>
          <w:lang w:eastAsia="zh-CN"/>
        </w:rPr>
        <w:t>(二)、钻井技术服务市场分析预测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钻井技术服务市场未来的增长趋势。这包括市场的整体规模、各细分领域的发展趋势等。钻井技术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钻井技术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钻井技术服务项目实施过程中需要充分考虑的因素。我们将对市场风险进行全面评估，包括但不限于政策法规风险、市场竞争风险、技术变革风险等。通过对潜在风险的深入分析，钻井技术服务项目可以制定相应的风险缓解策略，降低不确定性对钻井技术服务项目的影响。</w:t>
      </w:r>
    </w:p>
    <w:p>
      <w:pPr>
        <w:pStyle w:val="Heading1"/>
        <w:ind w:firstLine="560" w:firstLineChars="200"/>
        <w:rPr>
          <w:rFonts w:ascii="仿宋" w:eastAsia="仿宋" w:hAnsi="仿宋" w:cs="仿宋" w:hint="eastAsia"/>
          <w:sz w:val="28"/>
          <w:lang w:eastAsia="zh-CN"/>
        </w:rPr>
      </w:pPr>
      <w:bookmarkStart w:id="5" w:name="_Toc17353"/>
      <w:r>
        <w:rPr>
          <w:rFonts w:ascii="仿宋" w:eastAsia="仿宋" w:hAnsi="仿宋" w:cs="仿宋" w:hint="eastAsia"/>
          <w:sz w:val="28"/>
          <w:lang w:eastAsia="zh-CN"/>
        </w:rPr>
        <w:t>二、钻井技术服务项目绩效评估</w:t>
      </w:r>
      <w:bookmarkEnd w:id="5"/>
    </w:p>
    <w:p>
      <w:pPr>
        <w:pStyle w:val="Heading2"/>
        <w:rPr>
          <w:rFonts w:ascii="仿宋" w:eastAsia="仿宋" w:hAnsi="仿宋" w:cs="仿宋" w:hint="eastAsia"/>
          <w:lang w:eastAsia="zh-CN"/>
        </w:rPr>
      </w:pPr>
      <w:bookmarkStart w:id="6" w:name="_Toc2679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钻井技术服务项目中，我们设计了一套全面的绩效评估指标，以确保钻井技术服务项目的可控和成功交付。这些指标跨足钻井技术服务项目目标、成本、进度和质量等多个维度，为我们提供了全面洞察钻井技术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目标达成率是我们关注的首要指标。我们设定了明确的目标，并通过定期监测和评估，迅速发现并应对潜在的目标偏差。这为钻井技术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成本绩效是另一个核心关注点。通过实际成本与预算成本的对比分析，我们深入了解成本差异的原因，及时调整资源分配，保持钻井技术服务项目在经济效益方面的合理水平。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进度作为关键的绩效指标之一，得到了精心的关注。我们制定了详细的钻井技术服务项目进度计划，并设立了进度符合度指标，确保实际进度与计划进度保持一致。这使我们能够快速发现和解决潜在的进度问题，保持钻井技术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井技术服务项目绩效的不可或缺的一环。我们引入了一系列的质量标准和客户满意度指标，以确保钻井技术服务项目交付的成果在质量上达到或超越预期水平。通过持续监测这些指标，我们努力提升钻井技术服务项目整体质量水平，为钻井技术服务项目的成功交付提供有力保障。通过这些科学且全面的绩效评估，我们能够更好地引导钻井技术服务项目的持续改进，确保钻井技术服务项目目标的顺利达成。</w:t>
      </w:r>
    </w:p>
    <w:p>
      <w:pPr>
        <w:pStyle w:val="Heading2"/>
        <w:ind w:firstLine="560" w:firstLineChars="200"/>
        <w:rPr>
          <w:rFonts w:ascii="仿宋" w:eastAsia="仿宋" w:hAnsi="仿宋" w:cs="仿宋" w:hint="eastAsia"/>
          <w:sz w:val="28"/>
          <w:lang w:eastAsia="zh-CN"/>
        </w:rPr>
      </w:pPr>
      <w:bookmarkStart w:id="7" w:name="_Toc286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绩效评估是钻井技术服务项目中的关键环节，为确保钻井技术服务项目达到预期目标，我们采用了多层次、多维度的绩效评估方法。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井技术服务项目的战略目标对齐，确保每个决策和行动都与钻井技术服务项目整体目标保持一致。团队会定期召开战略对齐会议，审视当前工作与钻井技术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井技术服务项目进度、质量、成本和风险等方面。这些指标通过数据收集和分析，为钻井技术服务项目管理团队提供了客观的评估依据。例如，我们通过钻井技术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绩效评估不仅仅停留在钻井技术服务项目内部，还考虑了钻井技术服务项目对外部环境的影响。我们定期进行干系人满意度调查，以了解各利益相关方对钻井技术服务项目的期望和满意度，并及时做出调整。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这种多层次、多角度的绩效评估方法，使得我们能够全面了解钻井技术服务项目的运行状态，及时做出调整，确保钻井技术服务项目在不断变化的环境中保持稳健前行。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179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为了确保钻井技术服务项目的有效管理和不断优化，我们采用了精心设计的绩效评估周期。这个周期旨在实现灵活、实时和全面的评估，以适应钻井技术服务项目执行中的各种挑战。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井技术服务项目的不同需求，分为短期、中期和长期。短期评估关注每个迭代或工作周期，以及时发现和解决当前任务中的问题。中期评估涵盖几个迭代，深入了解整体钻井技术服务项目的趋势和性能。长期评估则着眼于整个钻井技术服务项目阶段，确保钻井技术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井技术服务项目管理工具和协作平台，团队成员能够随时更新和分享钻井技术服务项目数据。这种实时性的反馈机制使我们能够及时察觉潜在问题，快速调整，保持钻井技术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钻井技术服务项目的决策制定密不可分。每个周期的钻井技术服务项目回顾会议成为集体总结经验、识别问题深层次原因并找到创新解决方案的平台。这种定期的反思与调整机制使钻井技术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18"/>
      <w:r>
        <w:rPr>
          <w:rFonts w:ascii="仿宋" w:eastAsia="仿宋" w:hAnsi="仿宋" w:cs="仿宋" w:hint="eastAsia"/>
          <w:sz w:val="28"/>
          <w:lang w:eastAsia="zh-CN"/>
        </w:rPr>
        <w:t>三、钻井技术服务项目建设背景及必要性分析</w:t>
      </w:r>
      <w:bookmarkEnd w:id="9"/>
    </w:p>
    <w:p>
      <w:pPr>
        <w:pStyle w:val="Heading2"/>
        <w:rPr>
          <w:rFonts w:ascii="仿宋" w:eastAsia="仿宋" w:hAnsi="仿宋" w:cs="仿宋" w:hint="eastAsia"/>
          <w:lang w:eastAsia="zh-CN"/>
        </w:rPr>
      </w:pPr>
      <w:bookmarkStart w:id="10" w:name="_Toc13771"/>
      <w:r>
        <w:rPr>
          <w:rFonts w:ascii="仿宋" w:eastAsia="仿宋" w:hAnsi="仿宋" w:cs="仿宋" w:hint="eastAsia"/>
          <w:lang w:eastAsia="zh-CN"/>
        </w:rPr>
        <w:t>(一)、钻井技术服务项目背景分析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井技术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井技术服务项目在这个潮流中的定位。同时，我们将关注行业内涌现的新兴机遇，以便钻井技术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井技术服务项目提供了强大的发展动力。我们将聚焦于行业内最新的技术发展趋势，包括但不限于人工智能、大数据分析、物联网等领域。通过深度的技术研究，我们将确保钻井技术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井技术服务项目发展的源泉。我们将投入更多的精力对市场需求进行深入剖析，超越表面的需求，深入挖掘潜在的市场痛点和机遇。通过对市场需求的细致了解，钻井技术服务项目将更有针对性地设计解决方案，满足市场的多样化需求，从而更好地促进钻井技术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井技术服务项目战略至关重要。我们将对竞争态势进行更为深入的分析，包括但不限于市场份额、产品特点、客户满意度等多个维度。通过深度的竞争分析，钻井技术服务项目将能够更准确地把握市场脉搏，制定具有竞争力的钻井技术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钻井技术服务项目的发展具有直接的影响。我们将进行更为全面的法规和政策分析，了解行业发展中的潜在法律风险和合规挑战。通过充分了解和遵守相关法规，钻井技术服务项目将确保在法律框架内合法合规运营，为钻井技术服务项目的稳健发展提供有力支持。</w:t>
      </w:r>
    </w:p>
    <w:p>
      <w:pPr>
        <w:pStyle w:val="Heading2"/>
        <w:ind w:firstLine="560" w:firstLineChars="200"/>
        <w:rPr>
          <w:rFonts w:ascii="仿宋" w:eastAsia="仿宋" w:hAnsi="仿宋" w:cs="仿宋" w:hint="eastAsia"/>
          <w:sz w:val="28"/>
          <w:lang w:eastAsia="zh-CN"/>
        </w:rPr>
      </w:pPr>
      <w:bookmarkStart w:id="11" w:name="_Toc27642"/>
      <w:r>
        <w:rPr>
          <w:rFonts w:ascii="仿宋" w:eastAsia="仿宋" w:hAnsi="仿宋" w:cs="仿宋" w:hint="eastAsia"/>
          <w:sz w:val="28"/>
          <w:lang w:eastAsia="zh-CN"/>
        </w:rPr>
        <w:t>(二)、钻井技术服务项目建设必要性分析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建设的迫切性源于对行业发展趋势的深刻洞察。我们正处于一个行业变革的时代，科技创新、数字化转型成为企业发展的关键动力。钻井技术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建设不仅仅是为了跟上潮流，更是为了通过技术创新推动企业的持续发展。通过引入先进的技术和解决方案，钻井技术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钻井技术服务项目的建设成为必然选择，通过提高产品质量、拓展服务领域，从而在竞争中获得更多的机会。钻井技术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钻井技术服务项目建设的必要性体现在对客户需求更精准的满足。通过钻井技术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建设的背后是对企业持续创新的追求。只有通过不断创新，企业才能在竞争中立于不败之地。钻井技术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160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22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的技术管理特点体现在其创新导向。通过引入最先进的技术趋势和解决方案，钻井技术服务项目致力于提升科技含量、提高质量和效率水平。这意味着我们将采用最新的工具和方法，确保钻井技术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井技术服务项目技术管理的显著特征。通过整合不同领域的技术资源，我们实现了跨学科的协同工作。这有助于优化技术架构，提高整体效能。此外，整合性策略还促进了不同技术团队之间的紧密沟通和高效合作，确保钻井技术服务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井技术服务项目所采用的技术。通过不断优化技术方案，钻井技术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井技术服务项目团队将在钻井技术服务项目初期识别可能的技术风险，并采取相应的预防和应对措施。通过建立健全的风险评估机制，钻井技术服务项目能够在实施过程中及时发现并解决潜在的技术问题，保障钻井技术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井技术服务项目中，技术将成为钻井技术服务项目成功的有力支持。这一深度剖析揭示了技术管理在钻井技术服务项目实施中的关键作用，为钻井技术服务项目的技术基础奠定了坚实的基础。</w:t>
      </w:r>
    </w:p>
    <w:p>
      <w:pPr>
        <w:pStyle w:val="Heading2"/>
        <w:ind w:firstLine="560" w:firstLineChars="200"/>
        <w:rPr>
          <w:rFonts w:ascii="仿宋" w:eastAsia="仿宋" w:hAnsi="仿宋" w:cs="仿宋" w:hint="eastAsia"/>
          <w:sz w:val="28"/>
          <w:lang w:eastAsia="zh-CN"/>
        </w:rPr>
      </w:pPr>
      <w:bookmarkStart w:id="14" w:name="_Toc17222"/>
      <w:r>
        <w:rPr>
          <w:rFonts w:ascii="仿宋" w:eastAsia="仿宋" w:hAnsi="仿宋" w:cs="仿宋" w:hint="eastAsia"/>
          <w:sz w:val="28"/>
          <w:lang w:eastAsia="zh-CN"/>
        </w:rPr>
        <w:t>(二)、钻井技术服务项目工艺技术设计方案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井技术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钻井技术服务项目将严格按照相关行业规范要求进行组织。通过有效控制产品质量，钻井技术服务项目将致力于为顾客提供优质的钻井技术服务项目产品和良好的服务。这体现了钻井技术服务项目对于生产活动合规性和质量标准的高度重视，为钻井技术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井技术服务项目注重生态效益和清洁生产原则。钻井技术服务项目建设将紧密结合地方特色经济发展，与社会经济发展规划和区域环境保护规划方案相协调一致。通过与当地区域自然生态系统的结合，钻井技术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井技术服务项目产品具有多样化的客户需求和个性化的特点。因此，钻井技术服务项目产品规格品种多样，且单批生产数量较小。为满足这一特点，钻井技术服务项目承办单位将建设先进的柔性制造生产线。通过广泛应用柔性制造技术，钻井技术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井技术服务项目采用的技术具有较高的技术含量和自动化水平，处于国内先进水平。这一技术选用不仅体现了对生产效率、质量和环境友好性的高标准要求，同时为钻井技术服务项目的可持续发展奠定了坚实的基础。</w:t>
      </w:r>
    </w:p>
    <w:p>
      <w:pPr>
        <w:pStyle w:val="Heading2"/>
        <w:ind w:firstLine="560" w:firstLineChars="200"/>
        <w:rPr>
          <w:rFonts w:ascii="仿宋" w:eastAsia="仿宋" w:hAnsi="仿宋" w:cs="仿宋" w:hint="eastAsia"/>
          <w:sz w:val="28"/>
          <w:lang w:eastAsia="zh-CN"/>
        </w:rPr>
      </w:pPr>
      <w:bookmarkStart w:id="15" w:name="_Toc527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为确保钻井技术服务项目的高效生产和技术实施，我们制定了一套精心设计的设备选型方案，以满足钻井技术服务项目生产、质量和环保的要求。该方案的主要特点如下：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井技术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针对钻井技术服务项目产品的多样性和小批量生产的特点，我们将建设柔性制造生产线。通过在设备选型中考虑柔性制造技术，可以灵活应对不同产品规格和生产需求，实现生产线的高度灵活性和适应性。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041"/>
      <w:r>
        <w:rPr>
          <w:rFonts w:ascii="仿宋" w:eastAsia="仿宋" w:hAnsi="仿宋" w:cs="仿宋" w:hint="eastAsia"/>
          <w:sz w:val="28"/>
          <w:lang w:eastAsia="zh-CN"/>
        </w:rPr>
        <w:t>五、钻井技术服务项目危机管理</w:t>
      </w:r>
      <w:bookmarkEnd w:id="16"/>
    </w:p>
    <w:p>
      <w:pPr>
        <w:pStyle w:val="Heading2"/>
        <w:rPr>
          <w:rFonts w:ascii="仿宋" w:eastAsia="仿宋" w:hAnsi="仿宋" w:cs="仿宋" w:hint="eastAsia"/>
          <w:lang w:eastAsia="zh-CN"/>
        </w:rPr>
      </w:pPr>
      <w:bookmarkStart w:id="17" w:name="_Toc2010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钻井技术服务项目危机管理中，危机预警与识别是确保钻井技术服务项目稳健运行的核心步骤。通过建立全面的监测机制，钻井技术服务项目团队旨在及时发现和理解潜在的风险和危机因素，以便采取及时的预防和应对措施，确保钻井技术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首先，通过深入的风险评估，钻井技术服务项目团队全面分析了整个钻井技术服务项目和各个阶段可能存在的威胁。这包括准确评估每个潜在风险的发生概率和可能影响的程度，为后续危机预警提供了有力支持。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井技术服务项目团队着重于明确定义钻井技术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井技术服务项目进展的持续监控，团队能够及时发现潜在问题并作出迅速反应。钻井技术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在这一阶段，团队的专业素养和反应速度将发挥至关重要的作用，以确保潜在危机能够在初期得到有效的处理，最大程度地减轻负面影响。通过危机预警与识别，钻井技术服务项目得以更有序、可控地推进。</w:t>
      </w:r>
    </w:p>
    <w:p>
      <w:pPr>
        <w:pStyle w:val="Heading2"/>
        <w:ind w:firstLine="560" w:firstLineChars="200"/>
        <w:rPr>
          <w:rFonts w:ascii="仿宋" w:eastAsia="仿宋" w:hAnsi="仿宋" w:cs="仿宋" w:hint="eastAsia"/>
          <w:sz w:val="28"/>
          <w:lang w:eastAsia="zh-CN"/>
        </w:rPr>
      </w:pPr>
      <w:bookmarkStart w:id="18" w:name="_Toc1566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在危机发生时，钻井技术服务项目团队立即行动，成立了应急小组。该小组的任务是迅速制定并实施紧急应对措施，以最小化潜在损失。以下是采取的主要措施：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暂停钻井技术服务项目进度：为遏制危机蔓延，钻井技术服务项目暂时停止进行，以便全面评估当前状况。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资源重新分配：重新评估钻井技术服务项目资源的分配，确保最大限度地减小损失。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实时沟通：与关键利益相关者建立实时沟通机制，向他们传递钻井技术服务项目危机的实际状况，保障钻井技术服务项目核心利益。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在紧急应对的同时，钻井技术服务项目团队强调了团队协作和有效沟通的重要性。以下是团队协作的关键举措：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信息共享机制：建立了信息共享平台，确保团队成员能够及时获取钻井技术服务项目危机的实时信息。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https://d.book118.com/928021104042006031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C1BC3"/>
    <w:rsid w:val="345C1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2110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2024-01-20T10:51:00Z</dcterms:created>
  <dcterms:modified xsi:type="dcterms:W3CDTF">2024-01-20T10:51:23Z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5ABF3AE3047B47538330B9353715B1BA_11</vt:lpwstr>
  </property>
  <property fmtid="{D5CDD505-2E9C-101B-9397-08002B2CF9AE}" pid="3" name="KSOProductBuildVer">
    <vt:lpwstr>2052-12.1.0.16120</vt:lpwstr>
  </property>
</Properties>
</file>