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1525B">
        <w:rPr>
          <w:rFonts w:ascii="微软雅黑" w:eastAsia="微软雅黑" w:hAnsi="微软雅黑"/>
          <w:b/>
          <w:sz w:val="28"/>
          <w:szCs w:val="28"/>
        </w:rPr>
        <w:t>家庭教育工作计划(八篇)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1525B">
        <w:rPr>
          <w:rFonts w:ascii="微软雅黑" w:eastAsia="微软雅黑" w:hAnsi="微软雅黑"/>
          <w:sz w:val="24"/>
          <w:szCs w:val="24"/>
        </w:rPr>
        <w:t xml:space="preserve">    家庭教育工作计划篇一</w:t>
        <w:br/>
        <w:t xml:space="preserve">    我校卓越工程师教育培养计划的总体目标是: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面向工业界、面向未来、面向世界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,为国家培养造就一大批研究型、创新型、复合型,具有国际视野的卓越工程师后备人才.我校将深化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产学研、国际化、做中学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工程教育改革,创新工程人才培养模式;与国内外技术领先、管理先进的一流企业紧密合作,共同组建专业建设委员会和师资队伍,共同研究制定培养目标、培养标准、教学计划,共同建设课程体系与教学内容,共同实施培养过程、共同组织考核与评价。</w:t>
        <w:br/>
        <w:t xml:space="preserve">    我校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卓越计划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实施</w:t>
      </w:r>
      <w:r w:rsidR="0051525B">
        <w:rPr>
          <w:rFonts w:ascii="微软雅黑" w:eastAsia="微软雅黑" w:hAnsi="微软雅黑"/>
          <w:sz w:val="24"/>
          <w:szCs w:val="24"/>
        </w:rPr>
        <w:t>的层次包</w:t>
      </w:r>
      <w:r w:rsidR="0051525B">
        <w:rPr>
          <w:rFonts w:ascii="微软雅黑" w:eastAsia="微软雅黑" w:hAnsi="微软雅黑"/>
          <w:sz w:val="24"/>
          <w:szCs w:val="24"/>
        </w:rPr>
        <w:t>括本科生</w:t>
      </w:r>
      <w:r w:rsidR="0051525B">
        <w:rPr>
          <w:rFonts w:ascii="微软雅黑" w:eastAsia="微软雅黑" w:hAnsi="微软雅黑"/>
          <w:sz w:val="24"/>
          <w:szCs w:val="24"/>
        </w:rPr>
        <w:t>、硕士研究生、博士研究生三个层次,实施的专业包括传统产业和战略性新兴产业的相关专业,目前共有17个专业。</w:t>
        <w:br/>
        <w:t xml:space="preserve">    力争到20xx年,参与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卓越工程师计划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的专业领域涵盖我校所有优势工科专业类,形成具有东南大学特色,能够满足未来卓越工程师知识、能力和素质发展要求的现代高等工程教育人才培养体系。</w:t>
        <w:br/>
        <w:t xml:space="preserve">    根据 </w:t>
      </w:r>
      <w:r w:rsidR="0051525B">
        <w:rPr>
          <w:rFonts w:ascii="微软雅黑" w:eastAsia="微软雅黑" w:hAnsi="微软雅黑"/>
          <w:sz w:val="24"/>
          <w:szCs w:val="24"/>
        </w:rPr>
        <w:t>“</w:t>
      </w:r>
      <w:r w:rsidR="0051525B">
        <w:rPr>
          <w:rFonts w:ascii="微软雅黑" w:eastAsia="微软雅黑" w:hAnsi="微软雅黑"/>
          <w:sz w:val="24"/>
          <w:szCs w:val="24"/>
        </w:rPr>
        <w:t>卓越工程师计划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国家培养标准,结合东南大学人才培养目标要求,以及国内外学科和社会发展的特点,东南大学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卓越工程师计划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培养标准主要内容如下:</w:t>
        <w:br/>
        <w:t xml:space="preserve">    (1</w:t>
      </w:r>
      <w:r w:rsidR="0051525B">
        <w:rPr>
          <w:rFonts w:ascii="微软雅黑" w:eastAsia="微软雅黑" w:hAnsi="微软雅黑"/>
          <w:sz w:val="24"/>
          <w:szCs w:val="24"/>
        </w:rPr>
        <w:t>)具有丰富的人文知识与素养、强烈的</w:t>
      </w:r>
      <w:r w:rsidR="0051525B">
        <w:rPr>
          <w:rFonts w:ascii="微软雅黑" w:eastAsia="微软雅黑" w:hAnsi="微软雅黑"/>
          <w:sz w:val="24"/>
          <w:szCs w:val="24"/>
        </w:rPr>
        <w:t>社会</w:t>
      </w:r>
      <w:r w:rsidR="0051525B">
        <w:rPr>
          <w:rFonts w:ascii="微软雅黑" w:eastAsia="微软雅黑" w:hAnsi="微软雅黑"/>
          <w:sz w:val="24"/>
          <w:szCs w:val="24"/>
        </w:rPr>
        <w:t>责任感和优良的道德品质;熟悉并遵守相应的政策、法律和法规。</w:t>
        <w:br/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(2)具有信息获取、知识更新和终身学习的能力;具有综合运用科学方法和技术手段分析解决问题的能力;具有创新性思维和系统性思维的能力;具有研究开发和综合设计能力;具有创新创业意识。</w:t>
        <w:br/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1525B">
        <w:rPr>
          <w:rFonts w:ascii="微软雅黑" w:eastAsia="微软雅黑" w:hAnsi="微软雅黑"/>
          <w:b/>
          <w:sz w:val="28"/>
          <w:szCs w:val="28"/>
        </w:rPr>
        <w:t>家庭教育工作计划(八篇)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1525B">
        <w:rPr>
          <w:rFonts w:ascii="微软雅黑" w:eastAsia="微软雅黑" w:hAnsi="微软雅黑"/>
          <w:sz w:val="24"/>
          <w:szCs w:val="24"/>
        </w:rPr>
        <w:t xml:space="preserve">    家庭教育工作计划篇一</w:t>
        <w:br/>
        <w:t xml:space="preserve">    我校卓越工程师教育培养计划的总体目标是: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面向工业界、面向未来、面向世界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,为国家培养造就一大批研究型、创新型、复合型,具有国际视野的卓越工程师后备人才.我校将深化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产学研、国际化、做中学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工程教育改革,创新工程人才培养模式;与国内外技术领先、管理先进的一流企业紧密合作,共同组建专业建设委员会和师资队伍,共同研究制定培养目标、培养标准、教学计划,共同建设课程体系与教学内容,共同实施培养过程、共同组织考核与评价。</w:t>
        <w:br/>
        <w:t xml:space="preserve">    我校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卓越计划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实施</w:t>
      </w:r>
      <w:r w:rsidR="0051525B">
        <w:rPr>
          <w:rFonts w:ascii="微软雅黑" w:eastAsia="微软雅黑" w:hAnsi="微软雅黑"/>
          <w:sz w:val="24"/>
          <w:szCs w:val="24"/>
        </w:rPr>
        <w:t>的层次包</w:t>
      </w:r>
      <w:r w:rsidR="0051525B">
        <w:rPr>
          <w:rFonts w:ascii="微软雅黑" w:eastAsia="微软雅黑" w:hAnsi="微软雅黑"/>
          <w:sz w:val="24"/>
          <w:szCs w:val="24"/>
        </w:rPr>
        <w:t>括本科生</w:t>
      </w:r>
      <w:r w:rsidR="0051525B">
        <w:rPr>
          <w:rFonts w:ascii="微软雅黑" w:eastAsia="微软雅黑" w:hAnsi="微软雅黑"/>
          <w:sz w:val="24"/>
          <w:szCs w:val="24"/>
        </w:rPr>
        <w:t>、硕士研究生、博士研究生三个层次,实施的专业包括传统产业和战略性新兴产业的相关专业,目前共有17个专业。</w:t>
        <w:br/>
        <w:t xml:space="preserve">    力争到20xx年,参与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卓越工程师计划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的专业领域涵盖我校所有优势工科专业类,形成具有东南大学特色,能够满足未来卓越工程师知识、能力和素质发展要求的现代高等工程教育人才培养体系。</w:t>
        <w:br/>
        <w:t xml:space="preserve">    根据 </w:t>
      </w:r>
      <w:r w:rsidR="0051525B">
        <w:rPr>
          <w:rFonts w:ascii="微软雅黑" w:eastAsia="微软雅黑" w:hAnsi="微软雅黑"/>
          <w:sz w:val="24"/>
          <w:szCs w:val="24"/>
        </w:rPr>
        <w:t>“</w:t>
      </w:r>
      <w:r w:rsidR="0051525B">
        <w:rPr>
          <w:rFonts w:ascii="微软雅黑" w:eastAsia="微软雅黑" w:hAnsi="微软雅黑"/>
          <w:sz w:val="24"/>
          <w:szCs w:val="24"/>
        </w:rPr>
        <w:t>卓越工程师计划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国家培养标准,结合东南大学人才培养目标要求,以及国内外学科和社会发展的特点,东南大学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卓越工程师计划</w:t>
      </w:r>
      <w:r w:rsidR="0051525B">
        <w:rPr>
          <w:rFonts w:ascii="微软雅黑" w:eastAsia="微软雅黑" w:hAnsi="微软雅黑"/>
          <w:sz w:val="24"/>
          <w:szCs w:val="24"/>
        </w:rPr>
        <w:t>”</w:t>
      </w:r>
      <w:r w:rsidR="0051525B">
        <w:rPr>
          <w:rFonts w:ascii="微软雅黑" w:eastAsia="微软雅黑" w:hAnsi="微软雅黑"/>
          <w:sz w:val="24"/>
          <w:szCs w:val="24"/>
        </w:rPr>
        <w:t>培养标准主要内容如下:</w:t>
        <w:br/>
        <w:t xml:space="preserve">    (1</w:t>
      </w:r>
      <w:r w:rsidR="0051525B">
        <w:rPr>
          <w:rFonts w:ascii="微软雅黑" w:eastAsia="微软雅黑" w:hAnsi="微软雅黑"/>
          <w:sz w:val="24"/>
          <w:szCs w:val="24"/>
        </w:rPr>
        <w:t>)具有丰富的人文知识与素养、强烈的</w:t>
      </w:r>
      <w:r w:rsidR="0051525B">
        <w:rPr>
          <w:rFonts w:ascii="微软雅黑" w:eastAsia="微软雅黑" w:hAnsi="微软雅黑"/>
          <w:sz w:val="24"/>
          <w:szCs w:val="24"/>
        </w:rPr>
        <w:t>社会</w:t>
      </w:r>
      <w:r w:rsidR="0051525B">
        <w:rPr>
          <w:rFonts w:ascii="微软雅黑" w:eastAsia="微软雅黑" w:hAnsi="微软雅黑"/>
          <w:sz w:val="24"/>
          <w:szCs w:val="24"/>
        </w:rPr>
        <w:t>责任感和优良的道德品质;熟悉并遵守相应的政策、法律和法规。</w:t>
        <w:br/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(2)具有信息获取、知识更新和终身学习的能力;具有综合运用科学方法和技术手段分析解决问题的能力;具有创新性思维和系统性思维的能力;具有研究开发和综合设计能力;具有创新创业意识。</w:t>
        <w:br/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="0051525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https://d.book118.com/928034020067006040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1525B"/>
    <w:rsid w:val="006007CE"/>
    <w:rsid w:val="00707240"/>
    <w:rsid w:val="008636A4"/>
    <w:rsid w:val="00E16624"/>
    <w:rsid w:val="00E6179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28034020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2022</Words>
  <Characters>11531</Characters>
  <Application>Microsoft Office Word</Application>
  <DocSecurity>0</DocSecurity>
  <Lines>96</Lines>
  <Paragraphs>27</Paragraphs>
  <ScaleCrop>false</ScaleCrop>
  <Company/>
  <LinksUpToDate>false</LinksUpToDate>
  <CharactersWithSpaces>13526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