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轴承离合器用油项目规划设计蓝图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50" w:history="1">
        <w:r>
          <w:rPr>
            <w:rFonts w:ascii="仿宋" w:eastAsia="仿宋" w:hAnsi="仿宋" w:cs="仿宋" w:hint="eastAsia"/>
            <w:lang w:eastAsia="zh-CN"/>
          </w:rPr>
          <w:t>前言</w:t>
        </w:r>
        <w:r>
          <w:tab/>
        </w:r>
        <w:r>
          <w:fldChar w:fldCharType="begin"/>
        </w:r>
        <w:r>
          <w:instrText xml:space="preserve"> PAGEREF _Toc12750 \h </w:instrText>
        </w:r>
        <w:r>
          <w:fldChar w:fldCharType="separate"/>
        </w:r>
        <w:r>
          <w:t>3</w:t>
        </w:r>
        <w:r>
          <w:fldChar w:fldCharType="end"/>
        </w:r>
      </w:hyperlink>
    </w:p>
    <w:p>
      <w:pPr>
        <w:pStyle w:val="TOC1"/>
        <w:tabs>
          <w:tab w:val="right" w:leader="dot" w:pos="8306"/>
        </w:tabs>
      </w:pPr>
      <w:hyperlink w:anchor="_Toc15070" w:history="1">
        <w:r>
          <w:rPr>
            <w:rFonts w:ascii="仿宋" w:eastAsia="仿宋" w:hAnsi="仿宋" w:cs="仿宋" w:hint="eastAsia"/>
            <w:lang w:eastAsia="zh-CN"/>
          </w:rPr>
          <w:t>一、市场分析、调研</w:t>
        </w:r>
        <w:r>
          <w:tab/>
        </w:r>
        <w:r>
          <w:fldChar w:fldCharType="begin"/>
        </w:r>
        <w:r>
          <w:instrText xml:space="preserve"> PAGEREF _Toc15070 \h </w:instrText>
        </w:r>
        <w:r>
          <w:fldChar w:fldCharType="separate"/>
        </w:r>
        <w:r>
          <w:t>3</w:t>
        </w:r>
        <w:r>
          <w:fldChar w:fldCharType="end"/>
        </w:r>
      </w:hyperlink>
    </w:p>
    <w:p>
      <w:pPr>
        <w:pStyle w:val="TOC2"/>
        <w:tabs>
          <w:tab w:val="right" w:leader="dot" w:pos="8306"/>
        </w:tabs>
      </w:pPr>
      <w:hyperlink w:anchor="_Toc6833" w:history="1">
        <w:r>
          <w:rPr>
            <w:rFonts w:ascii="仿宋" w:eastAsia="仿宋" w:hAnsi="仿宋" w:cs="仿宋" w:hint="eastAsia"/>
            <w:lang w:eastAsia="zh-CN"/>
          </w:rPr>
          <w:t>(一)、轴承离合器用油行业分析</w:t>
        </w:r>
        <w:r>
          <w:tab/>
        </w:r>
        <w:r>
          <w:fldChar w:fldCharType="begin"/>
        </w:r>
        <w:r>
          <w:instrText xml:space="preserve"> PAGEREF _Toc6833 \h </w:instrText>
        </w:r>
        <w:r>
          <w:fldChar w:fldCharType="separate"/>
        </w:r>
        <w:r>
          <w:t>3</w:t>
        </w:r>
        <w:r>
          <w:fldChar w:fldCharType="end"/>
        </w:r>
      </w:hyperlink>
    </w:p>
    <w:p>
      <w:pPr>
        <w:pStyle w:val="TOC2"/>
        <w:tabs>
          <w:tab w:val="right" w:leader="dot" w:pos="8306"/>
        </w:tabs>
      </w:pPr>
      <w:hyperlink w:anchor="_Toc32739" w:history="1">
        <w:r>
          <w:rPr>
            <w:rFonts w:ascii="仿宋" w:eastAsia="仿宋" w:hAnsi="仿宋" w:cs="仿宋" w:hint="eastAsia"/>
            <w:lang w:eastAsia="zh-CN"/>
          </w:rPr>
          <w:t>(二)、轴承离合器用油市场分析预测</w:t>
        </w:r>
        <w:r>
          <w:tab/>
        </w:r>
        <w:r>
          <w:fldChar w:fldCharType="begin"/>
        </w:r>
        <w:r>
          <w:instrText xml:space="preserve"> PAGEREF _Toc32739 \h </w:instrText>
        </w:r>
        <w:r>
          <w:fldChar w:fldCharType="separate"/>
        </w:r>
        <w:r>
          <w:t>4</w:t>
        </w:r>
        <w:r>
          <w:fldChar w:fldCharType="end"/>
        </w:r>
      </w:hyperlink>
    </w:p>
    <w:p>
      <w:pPr>
        <w:pStyle w:val="TOC1"/>
        <w:tabs>
          <w:tab w:val="right" w:leader="dot" w:pos="8306"/>
        </w:tabs>
      </w:pPr>
      <w:hyperlink w:anchor="_Toc8507" w:history="1">
        <w:r>
          <w:rPr>
            <w:rFonts w:ascii="仿宋" w:eastAsia="仿宋" w:hAnsi="仿宋" w:cs="仿宋" w:hint="eastAsia"/>
            <w:lang w:eastAsia="zh-CN"/>
          </w:rPr>
          <w:t>二、轴承离合器用油项目建设背景及必要性分析</w:t>
        </w:r>
        <w:r>
          <w:tab/>
        </w:r>
        <w:r>
          <w:fldChar w:fldCharType="begin"/>
        </w:r>
        <w:r>
          <w:instrText xml:space="preserve"> PAGEREF _Toc8507 \h </w:instrText>
        </w:r>
        <w:r>
          <w:fldChar w:fldCharType="separate"/>
        </w:r>
        <w:r>
          <w:t>5</w:t>
        </w:r>
        <w:r>
          <w:fldChar w:fldCharType="end"/>
        </w:r>
      </w:hyperlink>
    </w:p>
    <w:p>
      <w:pPr>
        <w:pStyle w:val="TOC2"/>
        <w:tabs>
          <w:tab w:val="right" w:leader="dot" w:pos="8306"/>
        </w:tabs>
      </w:pPr>
      <w:hyperlink w:anchor="_Toc28055" w:history="1">
        <w:r>
          <w:rPr>
            <w:rFonts w:ascii="仿宋" w:eastAsia="仿宋" w:hAnsi="仿宋" w:cs="仿宋" w:hint="eastAsia"/>
            <w:lang w:eastAsia="zh-CN"/>
          </w:rPr>
          <w:t>(一)、轴承离合器用油项目背景分析</w:t>
        </w:r>
        <w:r>
          <w:tab/>
        </w:r>
        <w:r>
          <w:fldChar w:fldCharType="begin"/>
        </w:r>
        <w:r>
          <w:instrText xml:space="preserve"> PAGEREF _Toc28055 \h </w:instrText>
        </w:r>
        <w:r>
          <w:fldChar w:fldCharType="separate"/>
        </w:r>
        <w:r>
          <w:t>5</w:t>
        </w:r>
        <w:r>
          <w:fldChar w:fldCharType="end"/>
        </w:r>
      </w:hyperlink>
    </w:p>
    <w:p>
      <w:pPr>
        <w:pStyle w:val="TOC2"/>
        <w:tabs>
          <w:tab w:val="right" w:leader="dot" w:pos="8306"/>
        </w:tabs>
      </w:pPr>
      <w:hyperlink w:anchor="_Toc19915" w:history="1">
        <w:r>
          <w:rPr>
            <w:rFonts w:ascii="仿宋" w:eastAsia="仿宋" w:hAnsi="仿宋" w:cs="仿宋" w:hint="eastAsia"/>
            <w:lang w:eastAsia="zh-CN"/>
          </w:rPr>
          <w:t>(二)、轴承离合器用油项目建设必要性分析</w:t>
        </w:r>
        <w:r>
          <w:tab/>
        </w:r>
        <w:r>
          <w:fldChar w:fldCharType="begin"/>
        </w:r>
        <w:r>
          <w:instrText xml:space="preserve"> PAGEREF _Toc19915 \h </w:instrText>
        </w:r>
        <w:r>
          <w:fldChar w:fldCharType="separate"/>
        </w:r>
        <w:r>
          <w:t>6</w:t>
        </w:r>
        <w:r>
          <w:fldChar w:fldCharType="end"/>
        </w:r>
      </w:hyperlink>
    </w:p>
    <w:p>
      <w:pPr>
        <w:pStyle w:val="TOC1"/>
        <w:tabs>
          <w:tab w:val="right" w:leader="dot" w:pos="8306"/>
        </w:tabs>
      </w:pPr>
      <w:hyperlink w:anchor="_Toc6666" w:history="1">
        <w:r>
          <w:rPr>
            <w:rFonts w:ascii="仿宋" w:eastAsia="仿宋" w:hAnsi="仿宋" w:cs="仿宋" w:hint="eastAsia"/>
            <w:lang w:eastAsia="zh-CN"/>
          </w:rPr>
          <w:t>三、轴承离合器用油项目危机管理</w:t>
        </w:r>
        <w:r>
          <w:tab/>
        </w:r>
        <w:r>
          <w:fldChar w:fldCharType="begin"/>
        </w:r>
        <w:r>
          <w:instrText xml:space="preserve"> PAGEREF _Toc6666 \h </w:instrText>
        </w:r>
        <w:r>
          <w:fldChar w:fldCharType="separate"/>
        </w:r>
        <w:r>
          <w:t>8</w:t>
        </w:r>
        <w:r>
          <w:fldChar w:fldCharType="end"/>
        </w:r>
      </w:hyperlink>
    </w:p>
    <w:p>
      <w:pPr>
        <w:pStyle w:val="TOC2"/>
        <w:tabs>
          <w:tab w:val="right" w:leader="dot" w:pos="8306"/>
        </w:tabs>
      </w:pPr>
      <w:hyperlink w:anchor="_Toc30895" w:history="1">
        <w:r>
          <w:rPr>
            <w:rFonts w:ascii="仿宋" w:eastAsia="仿宋" w:hAnsi="仿宋" w:cs="仿宋" w:hint="eastAsia"/>
            <w:lang w:eastAsia="zh-CN"/>
          </w:rPr>
          <w:t>(一)、危机预警与识别</w:t>
        </w:r>
        <w:r>
          <w:tab/>
        </w:r>
        <w:r>
          <w:fldChar w:fldCharType="begin"/>
        </w:r>
        <w:r>
          <w:instrText xml:space="preserve"> PAGEREF _Toc30895 \h </w:instrText>
        </w:r>
        <w:r>
          <w:fldChar w:fldCharType="separate"/>
        </w:r>
        <w:r>
          <w:t>8</w:t>
        </w:r>
        <w:r>
          <w:fldChar w:fldCharType="end"/>
        </w:r>
      </w:hyperlink>
    </w:p>
    <w:p>
      <w:pPr>
        <w:pStyle w:val="TOC2"/>
        <w:tabs>
          <w:tab w:val="right" w:leader="dot" w:pos="8306"/>
        </w:tabs>
      </w:pPr>
      <w:hyperlink w:anchor="_Toc13510" w:history="1">
        <w:r>
          <w:rPr>
            <w:rFonts w:ascii="仿宋" w:eastAsia="仿宋" w:hAnsi="仿宋" w:cs="仿宋" w:hint="eastAsia"/>
            <w:lang w:eastAsia="zh-CN"/>
          </w:rPr>
          <w:t>(二)、危机应对与恢复</w:t>
        </w:r>
        <w:r>
          <w:tab/>
        </w:r>
        <w:r>
          <w:fldChar w:fldCharType="begin"/>
        </w:r>
        <w:r>
          <w:instrText xml:space="preserve"> PAGEREF _Toc13510 \h </w:instrText>
        </w:r>
        <w:r>
          <w:fldChar w:fldCharType="separate"/>
        </w:r>
        <w:r>
          <w:t>9</w:t>
        </w:r>
        <w:r>
          <w:fldChar w:fldCharType="end"/>
        </w:r>
      </w:hyperlink>
    </w:p>
    <w:p>
      <w:pPr>
        <w:pStyle w:val="TOC1"/>
        <w:tabs>
          <w:tab w:val="right" w:leader="dot" w:pos="8306"/>
        </w:tabs>
      </w:pPr>
      <w:hyperlink w:anchor="_Toc20956" w:history="1">
        <w:r>
          <w:rPr>
            <w:rFonts w:ascii="仿宋" w:eastAsia="仿宋" w:hAnsi="仿宋" w:cs="仿宋" w:hint="eastAsia"/>
            <w:lang w:eastAsia="zh-CN"/>
          </w:rPr>
          <w:t>四、轴承离合器用油项目可持续发展</w:t>
        </w:r>
        <w:r>
          <w:tab/>
        </w:r>
        <w:r>
          <w:fldChar w:fldCharType="begin"/>
        </w:r>
        <w:r>
          <w:instrText xml:space="preserve"> PAGEREF _Toc20956 \h </w:instrText>
        </w:r>
        <w:r>
          <w:fldChar w:fldCharType="separate"/>
        </w:r>
        <w:r>
          <w:t>10</w:t>
        </w:r>
        <w:r>
          <w:fldChar w:fldCharType="end"/>
        </w:r>
      </w:hyperlink>
    </w:p>
    <w:p>
      <w:pPr>
        <w:pStyle w:val="TOC2"/>
        <w:tabs>
          <w:tab w:val="right" w:leader="dot" w:pos="8306"/>
        </w:tabs>
      </w:pPr>
      <w:hyperlink w:anchor="_Toc14910" w:history="1">
        <w:r>
          <w:rPr>
            <w:rFonts w:ascii="仿宋" w:eastAsia="仿宋" w:hAnsi="仿宋" w:cs="仿宋" w:hint="eastAsia"/>
            <w:lang w:eastAsia="zh-CN"/>
          </w:rPr>
          <w:t>(一)、可持续战略与实践</w:t>
        </w:r>
        <w:r>
          <w:tab/>
        </w:r>
        <w:r>
          <w:fldChar w:fldCharType="begin"/>
        </w:r>
        <w:r>
          <w:instrText xml:space="preserve"> PAGEREF _Toc14910 \h </w:instrText>
        </w:r>
        <w:r>
          <w:fldChar w:fldCharType="separate"/>
        </w:r>
        <w:r>
          <w:t>10</w:t>
        </w:r>
        <w:r>
          <w:fldChar w:fldCharType="end"/>
        </w:r>
      </w:hyperlink>
    </w:p>
    <w:p>
      <w:pPr>
        <w:pStyle w:val="TOC2"/>
        <w:tabs>
          <w:tab w:val="right" w:leader="dot" w:pos="8306"/>
        </w:tabs>
      </w:pPr>
      <w:hyperlink w:anchor="_Toc26395" w:history="1">
        <w:r>
          <w:rPr>
            <w:rFonts w:ascii="仿宋" w:eastAsia="仿宋" w:hAnsi="仿宋" w:cs="仿宋" w:hint="eastAsia"/>
            <w:lang w:eastAsia="zh-CN"/>
          </w:rPr>
          <w:t>(二)、环保与社会责任</w:t>
        </w:r>
        <w:r>
          <w:tab/>
        </w:r>
        <w:r>
          <w:fldChar w:fldCharType="begin"/>
        </w:r>
        <w:r>
          <w:instrText xml:space="preserve"> PAGEREF _Toc26395 \h </w:instrText>
        </w:r>
        <w:r>
          <w:fldChar w:fldCharType="separate"/>
        </w:r>
        <w:r>
          <w:t>11</w:t>
        </w:r>
        <w:r>
          <w:fldChar w:fldCharType="end"/>
        </w:r>
      </w:hyperlink>
    </w:p>
    <w:p>
      <w:pPr>
        <w:pStyle w:val="TOC1"/>
        <w:tabs>
          <w:tab w:val="right" w:leader="dot" w:pos="8306"/>
        </w:tabs>
      </w:pPr>
      <w:hyperlink w:anchor="_Toc32683" w:history="1">
        <w:r>
          <w:rPr>
            <w:rFonts w:ascii="仿宋" w:eastAsia="仿宋" w:hAnsi="仿宋" w:cs="仿宋" w:hint="eastAsia"/>
            <w:lang w:eastAsia="zh-CN"/>
          </w:rPr>
          <w:t>五、产品规划分析</w:t>
        </w:r>
        <w:r>
          <w:tab/>
        </w:r>
        <w:r>
          <w:fldChar w:fldCharType="begin"/>
        </w:r>
        <w:r>
          <w:instrText xml:space="preserve"> PAGEREF _Toc32683 \h </w:instrText>
        </w:r>
        <w:r>
          <w:fldChar w:fldCharType="separate"/>
        </w:r>
        <w:r>
          <w:t>12</w:t>
        </w:r>
        <w:r>
          <w:fldChar w:fldCharType="end"/>
        </w:r>
      </w:hyperlink>
    </w:p>
    <w:p>
      <w:pPr>
        <w:pStyle w:val="TOC2"/>
        <w:tabs>
          <w:tab w:val="right" w:leader="dot" w:pos="8306"/>
        </w:tabs>
      </w:pPr>
      <w:hyperlink w:anchor="_Toc9459" w:history="1">
        <w:r>
          <w:rPr>
            <w:rFonts w:ascii="仿宋" w:eastAsia="仿宋" w:hAnsi="仿宋" w:cs="仿宋" w:hint="eastAsia"/>
            <w:lang w:eastAsia="zh-CN"/>
          </w:rPr>
          <w:t>(一)、产品规划</w:t>
        </w:r>
        <w:r>
          <w:tab/>
        </w:r>
        <w:r>
          <w:fldChar w:fldCharType="begin"/>
        </w:r>
        <w:r>
          <w:instrText xml:space="preserve"> PAGEREF _Toc9459 \h </w:instrText>
        </w:r>
        <w:r>
          <w:fldChar w:fldCharType="separate"/>
        </w:r>
        <w:r>
          <w:t>12</w:t>
        </w:r>
        <w:r>
          <w:fldChar w:fldCharType="end"/>
        </w:r>
      </w:hyperlink>
    </w:p>
    <w:p>
      <w:pPr>
        <w:pStyle w:val="TOC2"/>
        <w:tabs>
          <w:tab w:val="right" w:leader="dot" w:pos="8306"/>
        </w:tabs>
      </w:pPr>
      <w:hyperlink w:anchor="_Toc17126" w:history="1">
        <w:r>
          <w:rPr>
            <w:rFonts w:ascii="仿宋" w:eastAsia="仿宋" w:hAnsi="仿宋" w:cs="仿宋" w:hint="eastAsia"/>
            <w:lang w:eastAsia="zh-CN"/>
          </w:rPr>
          <w:t>(二)、建设规模</w:t>
        </w:r>
        <w:r>
          <w:tab/>
        </w:r>
        <w:r>
          <w:fldChar w:fldCharType="begin"/>
        </w:r>
        <w:r>
          <w:instrText xml:space="preserve"> PAGEREF _Toc17126 \h </w:instrText>
        </w:r>
        <w:r>
          <w:fldChar w:fldCharType="separate"/>
        </w:r>
        <w:r>
          <w:t>13</w:t>
        </w:r>
        <w:r>
          <w:fldChar w:fldCharType="end"/>
        </w:r>
      </w:hyperlink>
    </w:p>
    <w:p>
      <w:pPr>
        <w:pStyle w:val="TOC1"/>
        <w:tabs>
          <w:tab w:val="right" w:leader="dot" w:pos="8306"/>
        </w:tabs>
      </w:pPr>
      <w:hyperlink w:anchor="_Toc28571" w:history="1">
        <w:r>
          <w:rPr>
            <w:rFonts w:ascii="仿宋" w:eastAsia="仿宋" w:hAnsi="仿宋" w:cs="仿宋" w:hint="eastAsia"/>
            <w:lang w:eastAsia="zh-CN"/>
          </w:rPr>
          <w:t>六、轴承离合器用油项目文档管理</w:t>
        </w:r>
        <w:r>
          <w:tab/>
        </w:r>
        <w:r>
          <w:fldChar w:fldCharType="begin"/>
        </w:r>
        <w:r>
          <w:instrText xml:space="preserve"> PAGEREF _Toc28571 \h </w:instrText>
        </w:r>
        <w:r>
          <w:fldChar w:fldCharType="separate"/>
        </w:r>
        <w:r>
          <w:t>14</w:t>
        </w:r>
        <w:r>
          <w:fldChar w:fldCharType="end"/>
        </w:r>
      </w:hyperlink>
    </w:p>
    <w:p>
      <w:pPr>
        <w:pStyle w:val="TOC2"/>
        <w:tabs>
          <w:tab w:val="right" w:leader="dot" w:pos="8306"/>
        </w:tabs>
      </w:pPr>
      <w:hyperlink w:anchor="_Toc1535" w:history="1">
        <w:r>
          <w:rPr>
            <w:rFonts w:ascii="仿宋" w:eastAsia="仿宋" w:hAnsi="仿宋" w:cs="仿宋" w:hint="eastAsia"/>
            <w:lang w:eastAsia="zh-CN"/>
          </w:rPr>
          <w:t>(一)、文档编制与审查</w:t>
        </w:r>
        <w:r>
          <w:tab/>
        </w:r>
        <w:r>
          <w:fldChar w:fldCharType="begin"/>
        </w:r>
        <w:r>
          <w:instrText xml:space="preserve"> PAGEREF _Toc1535 \h </w:instrText>
        </w:r>
        <w:r>
          <w:fldChar w:fldCharType="separate"/>
        </w:r>
        <w:r>
          <w:t>14</w:t>
        </w:r>
        <w:r>
          <w:fldChar w:fldCharType="end"/>
        </w:r>
      </w:hyperlink>
    </w:p>
    <w:p>
      <w:pPr>
        <w:pStyle w:val="TOC2"/>
        <w:tabs>
          <w:tab w:val="right" w:leader="dot" w:pos="8306"/>
        </w:tabs>
      </w:pPr>
      <w:hyperlink w:anchor="_Toc7349" w:history="1">
        <w:r>
          <w:rPr>
            <w:rFonts w:ascii="仿宋" w:eastAsia="仿宋" w:hAnsi="仿宋" w:cs="仿宋" w:hint="eastAsia"/>
            <w:lang w:eastAsia="zh-CN"/>
          </w:rPr>
          <w:t>(二)、文档发布与分发</w:t>
        </w:r>
        <w:r>
          <w:tab/>
        </w:r>
        <w:r>
          <w:fldChar w:fldCharType="begin"/>
        </w:r>
        <w:r>
          <w:instrText xml:space="preserve"> PAGEREF _Toc7349 \h </w:instrText>
        </w:r>
        <w:r>
          <w:fldChar w:fldCharType="separate"/>
        </w:r>
        <w:r>
          <w:t>15</w:t>
        </w:r>
        <w:r>
          <w:fldChar w:fldCharType="end"/>
        </w:r>
      </w:hyperlink>
    </w:p>
    <w:p>
      <w:pPr>
        <w:pStyle w:val="TOC2"/>
        <w:tabs>
          <w:tab w:val="right" w:leader="dot" w:pos="8306"/>
        </w:tabs>
      </w:pPr>
      <w:hyperlink w:anchor="_Toc31907" w:history="1">
        <w:r>
          <w:rPr>
            <w:rFonts w:ascii="仿宋" w:eastAsia="仿宋" w:hAnsi="仿宋" w:cs="仿宋" w:hint="eastAsia"/>
            <w:lang w:eastAsia="zh-CN"/>
          </w:rPr>
          <w:t>(三)、文档存档与归档</w:t>
        </w:r>
        <w:r>
          <w:tab/>
        </w:r>
        <w:r>
          <w:fldChar w:fldCharType="begin"/>
        </w:r>
        <w:r>
          <w:instrText xml:space="preserve"> PAGEREF _Toc31907 \h </w:instrText>
        </w:r>
        <w:r>
          <w:fldChar w:fldCharType="separate"/>
        </w:r>
        <w:r>
          <w:t>16</w:t>
        </w:r>
        <w:r>
          <w:fldChar w:fldCharType="end"/>
        </w:r>
      </w:hyperlink>
    </w:p>
    <w:p>
      <w:pPr>
        <w:pStyle w:val="TOC1"/>
        <w:tabs>
          <w:tab w:val="right" w:leader="dot" w:pos="8306"/>
        </w:tabs>
      </w:pPr>
      <w:hyperlink w:anchor="_Toc7071" w:history="1">
        <w:r>
          <w:rPr>
            <w:rFonts w:ascii="仿宋" w:eastAsia="仿宋" w:hAnsi="仿宋" w:cs="仿宋" w:hint="eastAsia"/>
            <w:lang w:eastAsia="zh-CN"/>
          </w:rPr>
          <w:t>七、轴承离合器用油项目风险管理</w:t>
        </w:r>
        <w:r>
          <w:tab/>
        </w:r>
        <w:r>
          <w:fldChar w:fldCharType="begin"/>
        </w:r>
        <w:r>
          <w:instrText xml:space="preserve"> PAGEREF _Toc7071 \h </w:instrText>
        </w:r>
        <w:r>
          <w:fldChar w:fldCharType="separate"/>
        </w:r>
        <w:r>
          <w:t>17</w:t>
        </w:r>
        <w:r>
          <w:fldChar w:fldCharType="end"/>
        </w:r>
      </w:hyperlink>
    </w:p>
    <w:p>
      <w:pPr>
        <w:pStyle w:val="TOC2"/>
        <w:tabs>
          <w:tab w:val="right" w:leader="dot" w:pos="8306"/>
        </w:tabs>
      </w:pPr>
      <w:hyperlink w:anchor="_Toc16776" w:history="1">
        <w:r>
          <w:rPr>
            <w:rFonts w:ascii="仿宋" w:eastAsia="仿宋" w:hAnsi="仿宋" w:cs="仿宋" w:hint="eastAsia"/>
            <w:lang w:eastAsia="zh-CN"/>
          </w:rPr>
          <w:t>(一)、风险识别与评估</w:t>
        </w:r>
        <w:r>
          <w:tab/>
        </w:r>
        <w:r>
          <w:fldChar w:fldCharType="begin"/>
        </w:r>
        <w:r>
          <w:instrText xml:space="preserve"> PAGEREF _Toc16776 \h </w:instrText>
        </w:r>
        <w:r>
          <w:fldChar w:fldCharType="separate"/>
        </w:r>
        <w:r>
          <w:t>17</w:t>
        </w:r>
        <w:r>
          <w:fldChar w:fldCharType="end"/>
        </w:r>
      </w:hyperlink>
    </w:p>
    <w:p>
      <w:pPr>
        <w:pStyle w:val="TOC2"/>
        <w:tabs>
          <w:tab w:val="right" w:leader="dot" w:pos="8306"/>
        </w:tabs>
      </w:pPr>
      <w:hyperlink w:anchor="_Toc18849" w:history="1">
        <w:r>
          <w:rPr>
            <w:rFonts w:ascii="仿宋" w:eastAsia="仿宋" w:hAnsi="仿宋" w:cs="仿宋" w:hint="eastAsia"/>
            <w:lang w:eastAsia="zh-CN"/>
          </w:rPr>
          <w:t>(二)、风险应对策略</w:t>
        </w:r>
        <w:r>
          <w:tab/>
        </w:r>
        <w:r>
          <w:fldChar w:fldCharType="begin"/>
        </w:r>
        <w:r>
          <w:instrText xml:space="preserve"> PAGEREF _Toc18849 \h </w:instrText>
        </w:r>
        <w:r>
          <w:fldChar w:fldCharType="separate"/>
        </w:r>
        <w:r>
          <w:t>19</w:t>
        </w:r>
        <w:r>
          <w:fldChar w:fldCharType="end"/>
        </w:r>
      </w:hyperlink>
    </w:p>
    <w:p>
      <w:pPr>
        <w:pStyle w:val="TOC2"/>
        <w:tabs>
          <w:tab w:val="right" w:leader="dot" w:pos="8306"/>
        </w:tabs>
      </w:pPr>
      <w:hyperlink w:anchor="_Toc31875" w:history="1">
        <w:r>
          <w:rPr>
            <w:rFonts w:ascii="仿宋" w:eastAsia="仿宋" w:hAnsi="仿宋" w:cs="仿宋" w:hint="eastAsia"/>
            <w:lang w:eastAsia="zh-CN"/>
          </w:rPr>
          <w:t>(三)、风险监控与控制</w:t>
        </w:r>
        <w:r>
          <w:tab/>
        </w:r>
        <w:r>
          <w:fldChar w:fldCharType="begin"/>
        </w:r>
        <w:r>
          <w:instrText xml:space="preserve"> PAGEREF _Toc31875 \h </w:instrText>
        </w:r>
        <w:r>
          <w:fldChar w:fldCharType="separate"/>
        </w:r>
        <w:r>
          <w:t>20</w:t>
        </w:r>
        <w:r>
          <w:fldChar w:fldCharType="end"/>
        </w:r>
      </w:hyperlink>
    </w:p>
    <w:p>
      <w:pPr>
        <w:pStyle w:val="TOC1"/>
        <w:tabs>
          <w:tab w:val="right" w:leader="dot" w:pos="8306"/>
        </w:tabs>
      </w:pPr>
      <w:hyperlink w:anchor="_Toc6216" w:history="1">
        <w:r>
          <w:rPr>
            <w:rFonts w:ascii="仿宋" w:eastAsia="仿宋" w:hAnsi="仿宋" w:cs="仿宋" w:hint="eastAsia"/>
            <w:lang w:eastAsia="zh-CN"/>
          </w:rPr>
          <w:t>八、轴承离合器用油项目财务管理</w:t>
        </w:r>
        <w:r>
          <w:tab/>
        </w:r>
        <w:r>
          <w:fldChar w:fldCharType="begin"/>
        </w:r>
        <w:r>
          <w:instrText xml:space="preserve"> PAGEREF _Toc6216 \h </w:instrText>
        </w:r>
        <w:r>
          <w:fldChar w:fldCharType="separate"/>
        </w:r>
        <w:r>
          <w:t>21</w:t>
        </w:r>
        <w:r>
          <w:fldChar w:fldCharType="end"/>
        </w:r>
      </w:hyperlink>
    </w:p>
    <w:p>
      <w:pPr>
        <w:pStyle w:val="TOC2"/>
        <w:tabs>
          <w:tab w:val="right" w:leader="dot" w:pos="8306"/>
        </w:tabs>
      </w:pPr>
      <w:hyperlink w:anchor="_Toc9708" w:history="1">
        <w:r>
          <w:rPr>
            <w:rFonts w:ascii="仿宋" w:eastAsia="仿宋" w:hAnsi="仿宋" w:cs="仿宋" w:hint="eastAsia"/>
            <w:lang w:eastAsia="zh-CN"/>
          </w:rPr>
          <w:t>(一)、资金需求大</w:t>
        </w:r>
        <w:r>
          <w:tab/>
        </w:r>
        <w:r>
          <w:fldChar w:fldCharType="begin"/>
        </w:r>
        <w:r>
          <w:instrText xml:space="preserve"> PAGEREF _Toc9708 \h </w:instrText>
        </w:r>
        <w:r>
          <w:fldChar w:fldCharType="separate"/>
        </w:r>
        <w:r>
          <w:t>21</w:t>
        </w:r>
        <w:r>
          <w:fldChar w:fldCharType="end"/>
        </w:r>
      </w:hyperlink>
    </w:p>
    <w:p>
      <w:pPr>
        <w:pStyle w:val="TOC2"/>
        <w:tabs>
          <w:tab w:val="right" w:leader="dot" w:pos="8306"/>
        </w:tabs>
      </w:pPr>
      <w:hyperlink w:anchor="_Toc8089" w:history="1">
        <w:r>
          <w:rPr>
            <w:rFonts w:ascii="仿宋" w:eastAsia="仿宋" w:hAnsi="仿宋" w:cs="仿宋" w:hint="eastAsia"/>
            <w:lang w:eastAsia="zh-CN"/>
          </w:rPr>
          <w:t>(二)、研发周期长</w:t>
        </w:r>
        <w:r>
          <w:tab/>
        </w:r>
        <w:r>
          <w:fldChar w:fldCharType="begin"/>
        </w:r>
        <w:r>
          <w:instrText xml:space="preserve"> PAGEREF _Toc8089 \h </w:instrText>
        </w:r>
        <w:r>
          <w:fldChar w:fldCharType="separate"/>
        </w:r>
        <w:r>
          <w:t>23</w:t>
        </w:r>
        <w:r>
          <w:fldChar w:fldCharType="end"/>
        </w:r>
      </w:hyperlink>
    </w:p>
    <w:p>
      <w:pPr>
        <w:pStyle w:val="TOC2"/>
        <w:tabs>
          <w:tab w:val="right" w:leader="dot" w:pos="8306"/>
        </w:tabs>
      </w:pPr>
      <w:hyperlink w:anchor="_Toc14968" w:history="1">
        <w:r>
          <w:rPr>
            <w:rFonts w:ascii="仿宋" w:eastAsia="仿宋" w:hAnsi="仿宋" w:cs="仿宋" w:hint="eastAsia"/>
            <w:lang w:eastAsia="zh-CN"/>
          </w:rPr>
          <w:t>(三)、市场风险大</w:t>
        </w:r>
        <w:r>
          <w:tab/>
        </w:r>
        <w:r>
          <w:fldChar w:fldCharType="begin"/>
        </w:r>
        <w:r>
          <w:instrText xml:space="preserve"> PAGEREF _Toc14968 \h </w:instrText>
        </w:r>
        <w:r>
          <w:fldChar w:fldCharType="separate"/>
        </w:r>
        <w:r>
          <w:t>24</w:t>
        </w:r>
        <w:r>
          <w:fldChar w:fldCharType="end"/>
        </w:r>
      </w:hyperlink>
    </w:p>
    <w:p>
      <w:pPr>
        <w:pStyle w:val="TOC2"/>
        <w:tabs>
          <w:tab w:val="right" w:leader="dot" w:pos="8306"/>
        </w:tabs>
      </w:pPr>
      <w:hyperlink w:anchor="_Toc17173" w:history="1">
        <w:r>
          <w:rPr>
            <w:rFonts w:ascii="仿宋" w:eastAsia="仿宋" w:hAnsi="仿宋" w:cs="仿宋" w:hint="eastAsia"/>
            <w:lang w:eastAsia="zh-CN"/>
          </w:rPr>
          <w:t>(四)、利润率高</w:t>
        </w:r>
        <w:r>
          <w:tab/>
        </w:r>
        <w:r>
          <w:fldChar w:fldCharType="begin"/>
        </w:r>
        <w:r>
          <w:instrText xml:space="preserve"> PAGEREF _Toc17173 \h </w:instrText>
        </w:r>
        <w:r>
          <w:fldChar w:fldCharType="separate"/>
        </w:r>
        <w:r>
          <w:t>27</w:t>
        </w:r>
        <w:r>
          <w:fldChar w:fldCharType="end"/>
        </w:r>
      </w:hyperlink>
    </w:p>
    <w:p>
      <w:pPr>
        <w:pStyle w:val="TOC1"/>
        <w:tabs>
          <w:tab w:val="right" w:leader="dot" w:pos="8306"/>
        </w:tabs>
      </w:pPr>
      <w:hyperlink w:anchor="_Toc2755" w:history="1">
        <w:r>
          <w:rPr>
            <w:rFonts w:ascii="仿宋" w:eastAsia="仿宋" w:hAnsi="仿宋" w:cs="仿宋" w:hint="eastAsia"/>
            <w:lang w:eastAsia="zh-CN"/>
          </w:rPr>
          <w:t>九、轴承离合器用油项目人力资源管理</w:t>
        </w:r>
        <w:r>
          <w:tab/>
        </w:r>
        <w:r>
          <w:fldChar w:fldCharType="begin"/>
        </w:r>
        <w:r>
          <w:instrText xml:space="preserve"> PAGEREF _Toc2755 \h </w:instrText>
        </w:r>
        <w:r>
          <w:fldChar w:fldCharType="separate"/>
        </w:r>
        <w:r>
          <w:t>29</w:t>
        </w:r>
        <w:r>
          <w:fldChar w:fldCharType="end"/>
        </w:r>
      </w:hyperlink>
    </w:p>
    <w:p>
      <w:pPr>
        <w:pStyle w:val="TOC2"/>
        <w:tabs>
          <w:tab w:val="right" w:leader="dot" w:pos="8306"/>
        </w:tabs>
      </w:pPr>
      <w:hyperlink w:anchor="_Toc1950" w:history="1">
        <w:r>
          <w:rPr>
            <w:rFonts w:ascii="仿宋" w:eastAsia="仿宋" w:hAnsi="仿宋" w:cs="仿宋" w:hint="eastAsia"/>
            <w:lang w:eastAsia="zh-CN"/>
          </w:rPr>
          <w:t>(一)、建立健全的预算管理制度</w:t>
        </w:r>
        <w:r>
          <w:tab/>
        </w:r>
        <w:r>
          <w:fldChar w:fldCharType="begin"/>
        </w:r>
        <w:r>
          <w:instrText xml:space="preserve"> PAGEREF _Toc1950 \h </w:instrText>
        </w:r>
        <w:r>
          <w:fldChar w:fldCharType="separate"/>
        </w:r>
        <w:r>
          <w:t>29</w:t>
        </w:r>
        <w:r>
          <w:fldChar w:fldCharType="end"/>
        </w:r>
      </w:hyperlink>
    </w:p>
    <w:p>
      <w:pPr>
        <w:pStyle w:val="TOC2"/>
        <w:tabs>
          <w:tab w:val="right" w:leader="dot" w:pos="8306"/>
        </w:tabs>
      </w:pPr>
      <w:hyperlink w:anchor="_Toc27657" w:history="1">
        <w:r>
          <w:rPr>
            <w:rFonts w:ascii="仿宋" w:eastAsia="仿宋" w:hAnsi="仿宋" w:cs="仿宋" w:hint="eastAsia"/>
            <w:lang w:eastAsia="zh-CN"/>
          </w:rPr>
          <w:t>(二)、加强资金流动监控</w:t>
        </w:r>
        <w:r>
          <w:tab/>
        </w:r>
        <w:r>
          <w:fldChar w:fldCharType="begin"/>
        </w:r>
        <w:r>
          <w:instrText xml:space="preserve"> PAGEREF _Toc27657 \h </w:instrText>
        </w:r>
        <w:r>
          <w:fldChar w:fldCharType="separate"/>
        </w:r>
        <w:r>
          <w:t>31</w:t>
        </w:r>
        <w:r>
          <w:fldChar w:fldCharType="end"/>
        </w:r>
      </w:hyperlink>
    </w:p>
    <w:p>
      <w:pPr>
        <w:pStyle w:val="TOC2"/>
        <w:tabs>
          <w:tab w:val="right" w:leader="dot" w:pos="8306"/>
        </w:tabs>
      </w:pPr>
      <w:hyperlink w:anchor="_Toc27070" w:history="1">
        <w:r>
          <w:rPr>
            <w:rFonts w:ascii="仿宋" w:eastAsia="仿宋" w:hAnsi="仿宋" w:cs="仿宋" w:hint="eastAsia"/>
            <w:lang w:eastAsia="zh-CN"/>
          </w:rPr>
          <w:t>(三)、制定完善的风险控制机制</w:t>
        </w:r>
        <w:r>
          <w:tab/>
        </w:r>
        <w:r>
          <w:fldChar w:fldCharType="begin"/>
        </w:r>
        <w:r>
          <w:instrText xml:space="preserve"> PAGEREF _Toc27070 \h </w:instrText>
        </w:r>
        <w:r>
          <w:fldChar w:fldCharType="separate"/>
        </w:r>
        <w:r>
          <w:t>32</w:t>
        </w:r>
        <w:r>
          <w:fldChar w:fldCharType="end"/>
        </w:r>
      </w:hyperlink>
    </w:p>
    <w:p>
      <w:pPr>
        <w:pStyle w:val="TOC2"/>
        <w:tabs>
          <w:tab w:val="right" w:leader="dot" w:pos="8306"/>
        </w:tabs>
      </w:pPr>
      <w:hyperlink w:anchor="_Toc31727" w:history="1">
        <w:r>
          <w:rPr>
            <w:rFonts w:ascii="仿宋" w:eastAsia="仿宋" w:hAnsi="仿宋" w:cs="仿宋" w:hint="eastAsia"/>
            <w:lang w:eastAsia="zh-CN"/>
          </w:rPr>
          <w:t>(四)、优化成本管理</w:t>
        </w:r>
        <w:r>
          <w:tab/>
        </w:r>
        <w:r>
          <w:fldChar w:fldCharType="begin"/>
        </w:r>
        <w:r>
          <w:instrText xml:space="preserve"> PAGEREF _Toc31727 \h </w:instrText>
        </w:r>
        <w:r>
          <w:fldChar w:fldCharType="separate"/>
        </w:r>
        <w:r>
          <w:t>33</w:t>
        </w:r>
        <w:r>
          <w:fldChar w:fldCharType="end"/>
        </w:r>
      </w:hyperlink>
    </w:p>
    <w:p>
      <w:pPr>
        <w:pStyle w:val="TOC1"/>
        <w:tabs>
          <w:tab w:val="right" w:leader="dot" w:pos="8306"/>
        </w:tabs>
      </w:pPr>
      <w:hyperlink w:anchor="_Toc16092" w:history="1">
        <w:r>
          <w:rPr>
            <w:rFonts w:ascii="仿宋" w:eastAsia="仿宋" w:hAnsi="仿宋" w:cs="仿宋" w:hint="eastAsia"/>
            <w:lang w:eastAsia="zh-CN"/>
          </w:rPr>
          <w:t>十、轴承离合器用油项目创新与研发</w:t>
        </w:r>
        <w:r>
          <w:tab/>
        </w:r>
        <w:r>
          <w:fldChar w:fldCharType="begin"/>
        </w:r>
        <w:r>
          <w:instrText xml:space="preserve"> PAGEREF _Toc16092 \h </w:instrText>
        </w:r>
        <w:r>
          <w:fldChar w:fldCharType="separate"/>
        </w:r>
        <w:r>
          <w:t>34</w:t>
        </w:r>
        <w:r>
          <w:fldChar w:fldCharType="end"/>
        </w:r>
      </w:hyperlink>
    </w:p>
    <w:p>
      <w:pPr>
        <w:pStyle w:val="TOC2"/>
        <w:tabs>
          <w:tab w:val="right" w:leader="dot" w:pos="8306"/>
        </w:tabs>
      </w:pPr>
      <w:hyperlink w:anchor="_Toc30536" w:history="1">
        <w:r>
          <w:rPr>
            <w:rFonts w:ascii="仿宋" w:eastAsia="仿宋" w:hAnsi="仿宋" w:cs="仿宋" w:hint="eastAsia"/>
            <w:lang w:eastAsia="zh-CN"/>
          </w:rPr>
          <w:t>(一)、创新策略与方向</w:t>
        </w:r>
        <w:r>
          <w:tab/>
        </w:r>
        <w:r>
          <w:fldChar w:fldCharType="begin"/>
        </w:r>
        <w:r>
          <w:instrText xml:space="preserve"> PAGEREF _Toc30536 \h </w:instrText>
        </w:r>
        <w:r>
          <w:fldChar w:fldCharType="separate"/>
        </w:r>
        <w:r>
          <w:t>34</w:t>
        </w:r>
        <w:r>
          <w:fldChar w:fldCharType="end"/>
        </w:r>
      </w:hyperlink>
    </w:p>
    <w:p>
      <w:pPr>
        <w:pStyle w:val="TOC2"/>
        <w:tabs>
          <w:tab w:val="right" w:leader="dot" w:pos="8306"/>
        </w:tabs>
      </w:pPr>
      <w:hyperlink w:anchor="_Toc16736" w:history="1">
        <w:r>
          <w:rPr>
            <w:rFonts w:ascii="仿宋" w:eastAsia="仿宋" w:hAnsi="仿宋" w:cs="仿宋" w:hint="eastAsia"/>
            <w:lang w:eastAsia="zh-CN"/>
          </w:rPr>
          <w:t>(二)、研发规划与投入</w:t>
        </w:r>
        <w:r>
          <w:tab/>
        </w:r>
        <w:r>
          <w:fldChar w:fldCharType="begin"/>
        </w:r>
        <w:r>
          <w:instrText xml:space="preserve"> PAGEREF _Toc16736 \h </w:instrText>
        </w:r>
        <w:r>
          <w:fldChar w:fldCharType="separate"/>
        </w:r>
        <w:r>
          <w:t>36</w:t>
        </w:r>
        <w:r>
          <w:fldChar w:fldCharType="end"/>
        </w:r>
      </w:hyperlink>
    </w:p>
    <w:p>
      <w:pPr>
        <w:pStyle w:val="TOC1"/>
        <w:tabs>
          <w:tab w:val="right" w:leader="dot" w:pos="8306"/>
        </w:tabs>
      </w:pPr>
      <w:hyperlink w:anchor="_Toc25648" w:history="1">
        <w:r>
          <w:rPr>
            <w:rFonts w:ascii="仿宋" w:eastAsia="仿宋" w:hAnsi="仿宋" w:cs="仿宋" w:hint="eastAsia"/>
            <w:lang w:eastAsia="zh-CN"/>
          </w:rPr>
          <w:t>十一、生产安全保护</w:t>
        </w:r>
        <w:r>
          <w:tab/>
        </w:r>
        <w:r>
          <w:fldChar w:fldCharType="begin"/>
        </w:r>
        <w:r>
          <w:instrText xml:space="preserve"> PAGEREF _Toc25648 \h </w:instrText>
        </w:r>
        <w:r>
          <w:fldChar w:fldCharType="separate"/>
        </w:r>
        <w:r>
          <w:t>38</w:t>
        </w:r>
        <w:r>
          <w:fldChar w:fldCharType="end"/>
        </w:r>
      </w:hyperlink>
    </w:p>
    <w:p>
      <w:pPr>
        <w:pStyle w:val="TOC2"/>
        <w:tabs>
          <w:tab w:val="right" w:leader="dot" w:pos="8306"/>
        </w:tabs>
      </w:pPr>
      <w:hyperlink w:anchor="_Toc9958" w:history="1">
        <w:r>
          <w:rPr>
            <w:rFonts w:ascii="仿宋" w:eastAsia="仿宋" w:hAnsi="仿宋" w:cs="仿宋" w:hint="eastAsia"/>
            <w:lang w:eastAsia="zh-CN"/>
          </w:rPr>
          <w:t>(一)、消防安全</w:t>
        </w:r>
        <w:r>
          <w:tab/>
        </w:r>
        <w:r>
          <w:fldChar w:fldCharType="begin"/>
        </w:r>
        <w:r>
          <w:instrText xml:space="preserve"> PAGEREF _Toc9958 \h </w:instrText>
        </w:r>
        <w:r>
          <w:fldChar w:fldCharType="separate"/>
        </w:r>
        <w:r>
          <w:t>38</w:t>
        </w:r>
        <w:r>
          <w:fldChar w:fldCharType="end"/>
        </w:r>
      </w:hyperlink>
    </w:p>
    <w:p>
      <w:pPr>
        <w:pStyle w:val="TOC2"/>
        <w:tabs>
          <w:tab w:val="right" w:leader="dot" w:pos="8306"/>
        </w:tabs>
      </w:pPr>
      <w:hyperlink w:anchor="_Toc4612" w:history="1">
        <w:r>
          <w:rPr>
            <w:rFonts w:ascii="仿宋" w:eastAsia="仿宋" w:hAnsi="仿宋" w:cs="仿宋" w:hint="eastAsia"/>
            <w:lang w:eastAsia="zh-CN"/>
          </w:rPr>
          <w:t>(二)、防火防爆总图布置措施</w:t>
        </w:r>
        <w:r>
          <w:tab/>
        </w:r>
        <w:r>
          <w:fldChar w:fldCharType="begin"/>
        </w:r>
        <w:r>
          <w:instrText xml:space="preserve"> PAGEREF _Toc4612 \h </w:instrText>
        </w:r>
        <w:r>
          <w:fldChar w:fldCharType="separate"/>
        </w:r>
        <w:r>
          <w:t>39</w:t>
        </w:r>
        <w:r>
          <w:fldChar w:fldCharType="end"/>
        </w:r>
      </w:hyperlink>
    </w:p>
    <w:p>
      <w:pPr>
        <w:pStyle w:val="TOC2"/>
        <w:tabs>
          <w:tab w:val="right" w:leader="dot" w:pos="8306"/>
        </w:tabs>
      </w:pPr>
      <w:hyperlink w:anchor="_Toc22747" w:history="1">
        <w:r>
          <w:rPr>
            <w:rFonts w:ascii="仿宋" w:eastAsia="仿宋" w:hAnsi="仿宋" w:cs="仿宋" w:hint="eastAsia"/>
            <w:lang w:eastAsia="zh-CN"/>
          </w:rPr>
          <w:t>(三)、自然灾害防范措施</w:t>
        </w:r>
        <w:r>
          <w:tab/>
        </w:r>
        <w:r>
          <w:fldChar w:fldCharType="begin"/>
        </w:r>
        <w:r>
          <w:instrText xml:space="preserve"> PAGEREF _Toc22747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7" w:history="1">
        <w:r>
          <w:rPr>
            <w:rFonts w:ascii="仿宋" w:eastAsia="仿宋" w:hAnsi="仿宋" w:cs="仿宋" w:hint="eastAsia"/>
            <w:lang w:eastAsia="zh-CN"/>
          </w:rPr>
          <w:t>(四)、安全色及安全标志使用要求</w:t>
        </w:r>
        <w:r>
          <w:tab/>
        </w:r>
        <w:r>
          <w:fldChar w:fldCharType="begin"/>
        </w:r>
        <w:r>
          <w:instrText xml:space="preserve"> PAGEREF _Toc17907 \h </w:instrText>
        </w:r>
        <w:r>
          <w:fldChar w:fldCharType="separate"/>
        </w:r>
        <w:r>
          <w:t>41</w:t>
        </w:r>
        <w:r>
          <w:fldChar w:fldCharType="end"/>
        </w:r>
      </w:hyperlink>
    </w:p>
    <w:p>
      <w:pPr>
        <w:pStyle w:val="TOC2"/>
        <w:tabs>
          <w:tab w:val="right" w:leader="dot" w:pos="8306"/>
        </w:tabs>
      </w:pPr>
      <w:hyperlink w:anchor="_Toc27458" w:history="1">
        <w:r>
          <w:rPr>
            <w:rFonts w:ascii="仿宋" w:eastAsia="仿宋" w:hAnsi="仿宋" w:cs="仿宋" w:hint="eastAsia"/>
            <w:lang w:eastAsia="zh-CN"/>
          </w:rPr>
          <w:t>(五)、防尘防毒措施</w:t>
        </w:r>
        <w:r>
          <w:tab/>
        </w:r>
        <w:r>
          <w:fldChar w:fldCharType="begin"/>
        </w:r>
        <w:r>
          <w:instrText xml:space="preserve"> PAGEREF _Toc27458 \h </w:instrText>
        </w:r>
        <w:r>
          <w:fldChar w:fldCharType="separate"/>
        </w:r>
        <w:r>
          <w:t>42</w:t>
        </w:r>
        <w:r>
          <w:fldChar w:fldCharType="end"/>
        </w:r>
      </w:hyperlink>
    </w:p>
    <w:p>
      <w:pPr>
        <w:pStyle w:val="TOC2"/>
        <w:tabs>
          <w:tab w:val="right" w:leader="dot" w:pos="8306"/>
        </w:tabs>
      </w:pPr>
      <w:hyperlink w:anchor="_Toc24895" w:history="1">
        <w:r>
          <w:rPr>
            <w:rFonts w:ascii="仿宋" w:eastAsia="仿宋" w:hAnsi="仿宋" w:cs="仿宋" w:hint="eastAsia"/>
            <w:lang w:eastAsia="zh-CN"/>
          </w:rPr>
          <w:t>(六)、防静电、触电防护及防雷措施</w:t>
        </w:r>
        <w:r>
          <w:tab/>
        </w:r>
        <w:r>
          <w:fldChar w:fldCharType="begin"/>
        </w:r>
        <w:r>
          <w:instrText xml:space="preserve"> PAGEREF _Toc24895 \h </w:instrText>
        </w:r>
        <w:r>
          <w:fldChar w:fldCharType="separate"/>
        </w:r>
        <w:r>
          <w:t>43</w:t>
        </w:r>
        <w:r>
          <w:fldChar w:fldCharType="end"/>
        </w:r>
      </w:hyperlink>
    </w:p>
    <w:p>
      <w:pPr>
        <w:pStyle w:val="TOC2"/>
        <w:tabs>
          <w:tab w:val="right" w:leader="dot" w:pos="8306"/>
        </w:tabs>
      </w:pPr>
      <w:hyperlink w:anchor="_Toc2680" w:history="1">
        <w:r>
          <w:rPr>
            <w:rFonts w:ascii="仿宋" w:eastAsia="仿宋" w:hAnsi="仿宋" w:cs="仿宋" w:hint="eastAsia"/>
            <w:lang w:eastAsia="zh-CN"/>
          </w:rPr>
          <w:t>(七)、机械设备安全保障措施</w:t>
        </w:r>
        <w:r>
          <w:tab/>
        </w:r>
        <w:r>
          <w:fldChar w:fldCharType="begin"/>
        </w:r>
        <w:r>
          <w:instrText xml:space="preserve"> PAGEREF _Toc2680 \h </w:instrText>
        </w:r>
        <w:r>
          <w:fldChar w:fldCharType="separate"/>
        </w:r>
        <w:r>
          <w:t>44</w:t>
        </w:r>
        <w:r>
          <w:fldChar w:fldCharType="end"/>
        </w:r>
      </w:hyperlink>
    </w:p>
    <w:p>
      <w:pPr>
        <w:pStyle w:val="TOC1"/>
        <w:tabs>
          <w:tab w:val="right" w:leader="dot" w:pos="8306"/>
        </w:tabs>
      </w:pPr>
      <w:hyperlink w:anchor="_Toc30315" w:history="1">
        <w:r>
          <w:rPr>
            <w:rFonts w:ascii="仿宋" w:eastAsia="仿宋" w:hAnsi="仿宋" w:cs="仿宋" w:hint="eastAsia"/>
            <w:lang w:eastAsia="zh-CN"/>
          </w:rPr>
          <w:t>十二、轴承离合器用油项目投资规划</w:t>
        </w:r>
        <w:r>
          <w:tab/>
        </w:r>
        <w:r>
          <w:fldChar w:fldCharType="begin"/>
        </w:r>
        <w:r>
          <w:instrText xml:space="preserve"> PAGEREF _Toc30315 \h </w:instrText>
        </w:r>
        <w:r>
          <w:fldChar w:fldCharType="separate"/>
        </w:r>
        <w:r>
          <w:t>46</w:t>
        </w:r>
        <w:r>
          <w:fldChar w:fldCharType="end"/>
        </w:r>
      </w:hyperlink>
    </w:p>
    <w:p>
      <w:pPr>
        <w:pStyle w:val="TOC2"/>
        <w:tabs>
          <w:tab w:val="right" w:leader="dot" w:pos="8306"/>
        </w:tabs>
      </w:pPr>
      <w:hyperlink w:anchor="_Toc8232" w:history="1">
        <w:r>
          <w:rPr>
            <w:rFonts w:ascii="仿宋" w:eastAsia="仿宋" w:hAnsi="仿宋" w:cs="仿宋" w:hint="eastAsia"/>
            <w:lang w:eastAsia="zh-CN"/>
          </w:rPr>
          <w:t>(一)、轴承离合器用油项目总投资估算</w:t>
        </w:r>
        <w:r>
          <w:tab/>
        </w:r>
        <w:r>
          <w:fldChar w:fldCharType="begin"/>
        </w:r>
        <w:r>
          <w:instrText xml:space="preserve"> PAGEREF _Toc8232 \h </w:instrText>
        </w:r>
        <w:r>
          <w:fldChar w:fldCharType="separate"/>
        </w:r>
        <w:r>
          <w:t>46</w:t>
        </w:r>
        <w:r>
          <w:fldChar w:fldCharType="end"/>
        </w:r>
      </w:hyperlink>
    </w:p>
    <w:p>
      <w:pPr>
        <w:pStyle w:val="TOC2"/>
        <w:tabs>
          <w:tab w:val="right" w:leader="dot" w:pos="8306"/>
        </w:tabs>
      </w:pPr>
      <w:hyperlink w:anchor="_Toc11490" w:history="1">
        <w:r>
          <w:rPr>
            <w:rFonts w:ascii="仿宋" w:eastAsia="仿宋" w:hAnsi="仿宋" w:cs="仿宋" w:hint="eastAsia"/>
            <w:lang w:eastAsia="zh-CN"/>
          </w:rPr>
          <w:t>(二)、资金筹措</w:t>
        </w:r>
        <w:r>
          <w:tab/>
        </w:r>
        <w:r>
          <w:fldChar w:fldCharType="begin"/>
        </w:r>
        <w:r>
          <w:instrText xml:space="preserve"> PAGEREF _Toc11490 \h </w:instrText>
        </w:r>
        <w:r>
          <w:fldChar w:fldCharType="separate"/>
        </w:r>
        <w:r>
          <w:t>47</w:t>
        </w:r>
        <w:r>
          <w:fldChar w:fldCharType="end"/>
        </w:r>
      </w:hyperlink>
    </w:p>
    <w:p>
      <w:pPr>
        <w:pStyle w:val="TOC1"/>
        <w:tabs>
          <w:tab w:val="right" w:leader="dot" w:pos="8306"/>
        </w:tabs>
      </w:pPr>
      <w:hyperlink w:anchor="_Toc12496" w:history="1">
        <w:r>
          <w:rPr>
            <w:rFonts w:ascii="仿宋" w:eastAsia="仿宋" w:hAnsi="仿宋" w:cs="仿宋" w:hint="eastAsia"/>
            <w:lang w:eastAsia="zh-CN"/>
          </w:rPr>
          <w:t>十三、利益相关者分析与沟通计划</w:t>
        </w:r>
        <w:r>
          <w:tab/>
        </w:r>
        <w:r>
          <w:fldChar w:fldCharType="begin"/>
        </w:r>
        <w:r>
          <w:instrText xml:space="preserve"> PAGEREF _Toc12496 \h </w:instrText>
        </w:r>
        <w:r>
          <w:fldChar w:fldCharType="separate"/>
        </w:r>
        <w:r>
          <w:t>48</w:t>
        </w:r>
        <w:r>
          <w:fldChar w:fldCharType="end"/>
        </w:r>
      </w:hyperlink>
    </w:p>
    <w:p>
      <w:pPr>
        <w:pStyle w:val="TOC2"/>
        <w:tabs>
          <w:tab w:val="right" w:leader="dot" w:pos="8306"/>
        </w:tabs>
      </w:pPr>
      <w:hyperlink w:anchor="_Toc3811" w:history="1">
        <w:r>
          <w:rPr>
            <w:rFonts w:ascii="仿宋" w:eastAsia="仿宋" w:hAnsi="仿宋" w:cs="仿宋" w:hint="eastAsia"/>
            <w:lang w:eastAsia="zh-CN"/>
          </w:rPr>
          <w:t>(一)、利益相关者分析</w:t>
        </w:r>
        <w:r>
          <w:tab/>
        </w:r>
        <w:r>
          <w:fldChar w:fldCharType="begin"/>
        </w:r>
        <w:r>
          <w:instrText xml:space="preserve"> PAGEREF _Toc3811 \h </w:instrText>
        </w:r>
        <w:r>
          <w:fldChar w:fldCharType="separate"/>
        </w:r>
        <w:r>
          <w:t>48</w:t>
        </w:r>
        <w:r>
          <w:fldChar w:fldCharType="end"/>
        </w:r>
      </w:hyperlink>
    </w:p>
    <w:p>
      <w:pPr>
        <w:pStyle w:val="TOC2"/>
        <w:tabs>
          <w:tab w:val="right" w:leader="dot" w:pos="8306"/>
        </w:tabs>
      </w:pPr>
      <w:hyperlink w:anchor="_Toc16007" w:history="1">
        <w:r>
          <w:rPr>
            <w:rFonts w:ascii="仿宋" w:eastAsia="仿宋" w:hAnsi="仿宋" w:cs="仿宋" w:hint="eastAsia"/>
            <w:lang w:eastAsia="zh-CN"/>
          </w:rPr>
          <w:t>(二)、沟通计划</w:t>
        </w:r>
        <w:r>
          <w:tab/>
        </w:r>
        <w:r>
          <w:fldChar w:fldCharType="begin"/>
        </w:r>
        <w:r>
          <w:instrText xml:space="preserve"> PAGEREF _Toc16007 \h </w:instrText>
        </w:r>
        <w:r>
          <w:fldChar w:fldCharType="separate"/>
        </w:r>
        <w:r>
          <w:t>49</w:t>
        </w:r>
        <w:r>
          <w:fldChar w:fldCharType="end"/>
        </w:r>
      </w:hyperlink>
    </w:p>
    <w:p>
      <w:pPr>
        <w:pStyle w:val="TOC1"/>
        <w:tabs>
          <w:tab w:val="right" w:leader="dot" w:pos="8306"/>
        </w:tabs>
      </w:pPr>
      <w:hyperlink w:anchor="_Toc31664" w:history="1">
        <w:r>
          <w:rPr>
            <w:rFonts w:ascii="仿宋" w:eastAsia="仿宋" w:hAnsi="仿宋" w:cs="仿宋" w:hint="eastAsia"/>
            <w:lang w:eastAsia="zh-CN"/>
          </w:rPr>
          <w:t>十四、轴承离合器用油项目实施保障措施</w:t>
        </w:r>
        <w:r>
          <w:tab/>
        </w:r>
        <w:r>
          <w:fldChar w:fldCharType="begin"/>
        </w:r>
        <w:r>
          <w:instrText xml:space="preserve"> PAGEREF _Toc31664 \h </w:instrText>
        </w:r>
        <w:r>
          <w:fldChar w:fldCharType="separate"/>
        </w:r>
        <w:r>
          <w:t>50</w:t>
        </w:r>
        <w:r>
          <w:fldChar w:fldCharType="end"/>
        </w:r>
      </w:hyperlink>
    </w:p>
    <w:p>
      <w:pPr>
        <w:pStyle w:val="TOC2"/>
        <w:tabs>
          <w:tab w:val="right" w:leader="dot" w:pos="8306"/>
        </w:tabs>
      </w:pPr>
      <w:hyperlink w:anchor="_Toc8937" w:history="1">
        <w:r>
          <w:rPr>
            <w:rFonts w:ascii="仿宋" w:eastAsia="仿宋" w:hAnsi="仿宋" w:cs="仿宋" w:hint="eastAsia"/>
            <w:lang w:eastAsia="zh-CN"/>
          </w:rPr>
          <w:t>(一)、轴承离合器用油项目实施保障机制</w:t>
        </w:r>
        <w:r>
          <w:tab/>
        </w:r>
        <w:r>
          <w:fldChar w:fldCharType="begin"/>
        </w:r>
        <w:r>
          <w:instrText xml:space="preserve"> PAGEREF _Toc8937 \h </w:instrText>
        </w:r>
        <w:r>
          <w:fldChar w:fldCharType="separate"/>
        </w:r>
        <w:r>
          <w:t>50</w:t>
        </w:r>
        <w:r>
          <w:fldChar w:fldCharType="end"/>
        </w:r>
      </w:hyperlink>
    </w:p>
    <w:p>
      <w:pPr>
        <w:pStyle w:val="TOC2"/>
        <w:tabs>
          <w:tab w:val="right" w:leader="dot" w:pos="8306"/>
        </w:tabs>
      </w:pPr>
      <w:hyperlink w:anchor="_Toc2131" w:history="1">
        <w:r>
          <w:rPr>
            <w:rFonts w:ascii="仿宋" w:eastAsia="仿宋" w:hAnsi="仿宋" w:cs="仿宋" w:hint="eastAsia"/>
            <w:lang w:eastAsia="zh-CN"/>
          </w:rPr>
          <w:t>(二)、轴承离合器用油项目法律合规要求</w:t>
        </w:r>
        <w:r>
          <w:tab/>
        </w:r>
        <w:r>
          <w:fldChar w:fldCharType="begin"/>
        </w:r>
        <w:r>
          <w:instrText xml:space="preserve"> PAGEREF _Toc2131 \h </w:instrText>
        </w:r>
        <w:r>
          <w:fldChar w:fldCharType="separate"/>
        </w:r>
        <w:r>
          <w:t>54</w:t>
        </w:r>
        <w:r>
          <w:fldChar w:fldCharType="end"/>
        </w:r>
      </w:hyperlink>
    </w:p>
    <w:p>
      <w:pPr>
        <w:pStyle w:val="TOC2"/>
        <w:tabs>
          <w:tab w:val="right" w:leader="dot" w:pos="8306"/>
        </w:tabs>
      </w:pPr>
      <w:hyperlink w:anchor="_Toc8521" w:history="1">
        <w:r>
          <w:rPr>
            <w:rFonts w:ascii="仿宋" w:eastAsia="仿宋" w:hAnsi="仿宋" w:cs="仿宋" w:hint="eastAsia"/>
            <w:lang w:eastAsia="zh-CN"/>
          </w:rPr>
          <w:t>(三)、轴承离合器用油项目合同管理与法律事务</w:t>
        </w:r>
        <w:r>
          <w:tab/>
        </w:r>
        <w:r>
          <w:fldChar w:fldCharType="begin"/>
        </w:r>
        <w:r>
          <w:instrText xml:space="preserve"> PAGEREF _Toc8521 \h </w:instrText>
        </w:r>
        <w:r>
          <w:fldChar w:fldCharType="separate"/>
        </w:r>
        <w:r>
          <w:t>59</w:t>
        </w:r>
        <w:r>
          <w:fldChar w:fldCharType="end"/>
        </w:r>
      </w:hyperlink>
    </w:p>
    <w:p>
      <w:pPr>
        <w:pStyle w:val="TOC2"/>
        <w:tabs>
          <w:tab w:val="right" w:leader="dot" w:pos="8306"/>
        </w:tabs>
      </w:pPr>
      <w:hyperlink w:anchor="_Toc11129" w:history="1">
        <w:r>
          <w:rPr>
            <w:rFonts w:ascii="仿宋" w:eastAsia="仿宋" w:hAnsi="仿宋" w:cs="仿宋" w:hint="eastAsia"/>
            <w:lang w:eastAsia="zh-CN"/>
          </w:rPr>
          <w:t>(四)、轴承离合器用油项目知识产权保护策略</w:t>
        </w:r>
        <w:r>
          <w:tab/>
        </w:r>
        <w:r>
          <w:fldChar w:fldCharType="begin"/>
        </w:r>
        <w:r>
          <w:instrText xml:space="preserve"> PAGEREF _Toc11129 \h </w:instrText>
        </w:r>
        <w:r>
          <w:fldChar w:fldCharType="separate"/>
        </w:r>
        <w:r>
          <w:t>65</w:t>
        </w:r>
        <w:r>
          <w:fldChar w:fldCharType="end"/>
        </w:r>
      </w:hyperlink>
    </w:p>
    <w:p>
      <w:pPr>
        <w:pStyle w:val="TOC1"/>
        <w:tabs>
          <w:tab w:val="right" w:leader="dot" w:pos="8306"/>
        </w:tabs>
      </w:pPr>
      <w:hyperlink w:anchor="_Toc15265" w:history="1">
        <w:r>
          <w:rPr>
            <w:rFonts w:ascii="仿宋" w:eastAsia="仿宋" w:hAnsi="仿宋" w:cs="仿宋" w:hint="eastAsia"/>
            <w:lang w:eastAsia="zh-CN"/>
          </w:rPr>
          <w:t>十五、轴承离合器用油项目变更管理</w:t>
        </w:r>
        <w:r>
          <w:tab/>
        </w:r>
        <w:r>
          <w:fldChar w:fldCharType="begin"/>
        </w:r>
        <w:r>
          <w:instrText xml:space="preserve"> PAGEREF _Toc15265 \h </w:instrText>
        </w:r>
        <w:r>
          <w:fldChar w:fldCharType="separate"/>
        </w:r>
        <w:r>
          <w:t>68</w:t>
        </w:r>
        <w:r>
          <w:fldChar w:fldCharType="end"/>
        </w:r>
      </w:hyperlink>
    </w:p>
    <w:p>
      <w:pPr>
        <w:pStyle w:val="TOC2"/>
        <w:tabs>
          <w:tab w:val="right" w:leader="dot" w:pos="8306"/>
        </w:tabs>
      </w:pPr>
      <w:hyperlink w:anchor="_Toc13617" w:history="1">
        <w:r>
          <w:rPr>
            <w:rFonts w:ascii="仿宋" w:eastAsia="仿宋" w:hAnsi="仿宋" w:cs="仿宋" w:hint="eastAsia"/>
            <w:lang w:eastAsia="zh-CN"/>
          </w:rPr>
          <w:t>(一)、变更申请与评估</w:t>
        </w:r>
        <w:r>
          <w:tab/>
        </w:r>
        <w:r>
          <w:fldChar w:fldCharType="begin"/>
        </w:r>
        <w:r>
          <w:instrText xml:space="preserve"> PAGEREF _Toc13617 \h </w:instrText>
        </w:r>
        <w:r>
          <w:fldChar w:fldCharType="separate"/>
        </w:r>
        <w:r>
          <w:t>68</w:t>
        </w:r>
        <w:r>
          <w:fldChar w:fldCharType="end"/>
        </w:r>
      </w:hyperlink>
    </w:p>
    <w:p>
      <w:pPr>
        <w:pStyle w:val="TOC2"/>
        <w:tabs>
          <w:tab w:val="right" w:leader="dot" w:pos="8306"/>
        </w:tabs>
      </w:pPr>
      <w:hyperlink w:anchor="_Toc26584" w:history="1">
        <w:r>
          <w:rPr>
            <w:rFonts w:ascii="仿宋" w:eastAsia="仿宋" w:hAnsi="仿宋" w:cs="仿宋" w:hint="eastAsia"/>
            <w:lang w:eastAsia="zh-CN"/>
          </w:rPr>
          <w:t>(二)、变更实施与控制</w:t>
        </w:r>
        <w:r>
          <w:tab/>
        </w:r>
        <w:r>
          <w:fldChar w:fldCharType="begin"/>
        </w:r>
        <w:r>
          <w:instrText xml:space="preserve"> PAGEREF _Toc26584 \h </w:instrText>
        </w:r>
        <w:r>
          <w:fldChar w:fldCharType="separate"/>
        </w:r>
        <w:r>
          <w:t>68</w:t>
        </w:r>
        <w:r>
          <w:fldChar w:fldCharType="end"/>
        </w:r>
      </w:hyperlink>
    </w:p>
    <w:p>
      <w:pPr>
        <w:pStyle w:val="TOC1"/>
        <w:tabs>
          <w:tab w:val="right" w:leader="dot" w:pos="8306"/>
        </w:tabs>
      </w:pPr>
      <w:hyperlink w:anchor="_Toc22928" w:history="1">
        <w:r>
          <w:rPr>
            <w:rFonts w:ascii="仿宋" w:eastAsia="仿宋" w:hAnsi="仿宋" w:cs="仿宋" w:hint="eastAsia"/>
            <w:lang w:eastAsia="zh-CN"/>
          </w:rPr>
          <w:t>十六、轴承离合器用油项目工程方案分析</w:t>
        </w:r>
        <w:r>
          <w:tab/>
        </w:r>
        <w:r>
          <w:fldChar w:fldCharType="begin"/>
        </w:r>
        <w:r>
          <w:instrText xml:space="preserve"> PAGEREF _Toc22928 \h </w:instrText>
        </w:r>
        <w:r>
          <w:fldChar w:fldCharType="separate"/>
        </w:r>
        <w:r>
          <w:t>69</w:t>
        </w:r>
        <w:r>
          <w:fldChar w:fldCharType="end"/>
        </w:r>
      </w:hyperlink>
    </w:p>
    <w:p>
      <w:pPr>
        <w:pStyle w:val="TOC2"/>
        <w:tabs>
          <w:tab w:val="right" w:leader="dot" w:pos="8306"/>
        </w:tabs>
      </w:pPr>
      <w:hyperlink w:anchor="_Toc28752" w:history="1">
        <w:r>
          <w:rPr>
            <w:rFonts w:ascii="仿宋" w:eastAsia="仿宋" w:hAnsi="仿宋" w:cs="仿宋" w:hint="eastAsia"/>
            <w:lang w:eastAsia="zh-CN"/>
          </w:rPr>
          <w:t>(一)、建筑工程设计原则</w:t>
        </w:r>
        <w:r>
          <w:tab/>
        </w:r>
        <w:r>
          <w:fldChar w:fldCharType="begin"/>
        </w:r>
        <w:r>
          <w:instrText xml:space="preserve"> PAGEREF _Toc28752 \h </w:instrText>
        </w:r>
        <w:r>
          <w:fldChar w:fldCharType="separate"/>
        </w:r>
        <w:r>
          <w:t>69</w:t>
        </w:r>
        <w:r>
          <w:fldChar w:fldCharType="end"/>
        </w:r>
      </w:hyperlink>
    </w:p>
    <w:p>
      <w:pPr>
        <w:pStyle w:val="TOC2"/>
        <w:tabs>
          <w:tab w:val="right" w:leader="dot" w:pos="8306"/>
        </w:tabs>
      </w:pPr>
      <w:hyperlink w:anchor="_Toc3465" w:history="1">
        <w:r>
          <w:rPr>
            <w:rFonts w:ascii="仿宋" w:eastAsia="仿宋" w:hAnsi="仿宋" w:cs="仿宋" w:hint="eastAsia"/>
            <w:lang w:eastAsia="zh-CN"/>
          </w:rPr>
          <w:t>(二)、土建工程建设指标</w:t>
        </w:r>
        <w:r>
          <w:tab/>
        </w:r>
        <w:r>
          <w:fldChar w:fldCharType="begin"/>
        </w:r>
        <w:r>
          <w:instrText xml:space="preserve"> PAGEREF _Toc3465 \h </w:instrText>
        </w:r>
        <w:r>
          <w:fldChar w:fldCharType="separate"/>
        </w:r>
        <w:r>
          <w:t>72</w:t>
        </w:r>
        <w:r>
          <w:fldChar w:fldCharType="end"/>
        </w:r>
      </w:hyperlink>
    </w:p>
    <w:p>
      <w:pPr>
        <w:pStyle w:val="TOC1"/>
        <w:tabs>
          <w:tab w:val="right" w:leader="dot" w:pos="8306"/>
        </w:tabs>
      </w:pPr>
      <w:hyperlink w:anchor="_Toc25057" w:history="1">
        <w:r>
          <w:rPr>
            <w:rFonts w:ascii="仿宋" w:eastAsia="仿宋" w:hAnsi="仿宋" w:cs="仿宋" w:hint="eastAsia"/>
            <w:lang w:eastAsia="zh-CN"/>
          </w:rPr>
          <w:t>十七、质量管理体系</w:t>
        </w:r>
        <w:r>
          <w:tab/>
        </w:r>
        <w:r>
          <w:fldChar w:fldCharType="begin"/>
        </w:r>
        <w:r>
          <w:instrText xml:space="preserve"> PAGEREF _Toc25057 \h </w:instrText>
        </w:r>
        <w:r>
          <w:fldChar w:fldCharType="separate"/>
        </w:r>
        <w:r>
          <w:t>74</w:t>
        </w:r>
        <w:r>
          <w:fldChar w:fldCharType="end"/>
        </w:r>
      </w:hyperlink>
    </w:p>
    <w:p>
      <w:pPr>
        <w:pStyle w:val="TOC2"/>
        <w:tabs>
          <w:tab w:val="right" w:leader="dot" w:pos="8306"/>
        </w:tabs>
      </w:pPr>
      <w:hyperlink w:anchor="_Toc12159" w:history="1">
        <w:r>
          <w:rPr>
            <w:rFonts w:ascii="仿宋" w:eastAsia="仿宋" w:hAnsi="仿宋" w:cs="仿宋" w:hint="eastAsia"/>
            <w:lang w:eastAsia="zh-CN"/>
          </w:rPr>
          <w:t>(一)、质量目标与方针</w:t>
        </w:r>
        <w:r>
          <w:tab/>
        </w:r>
        <w:r>
          <w:fldChar w:fldCharType="begin"/>
        </w:r>
        <w:r>
          <w:instrText xml:space="preserve"> PAGEREF _Toc12159 \h </w:instrText>
        </w:r>
        <w:r>
          <w:fldChar w:fldCharType="separate"/>
        </w:r>
        <w:r>
          <w:t>74</w:t>
        </w:r>
        <w:r>
          <w:fldChar w:fldCharType="end"/>
        </w:r>
      </w:hyperlink>
    </w:p>
    <w:p>
      <w:pPr>
        <w:pStyle w:val="TOC2"/>
        <w:tabs>
          <w:tab w:val="right" w:leader="dot" w:pos="8306"/>
        </w:tabs>
      </w:pPr>
      <w:hyperlink w:anchor="_Toc15017" w:history="1">
        <w:r>
          <w:rPr>
            <w:rFonts w:ascii="仿宋" w:eastAsia="仿宋" w:hAnsi="仿宋" w:cs="仿宋" w:hint="eastAsia"/>
            <w:lang w:eastAsia="zh-CN"/>
          </w:rPr>
          <w:t>(二)、质量管理责任</w:t>
        </w:r>
        <w:r>
          <w:tab/>
        </w:r>
        <w:r>
          <w:fldChar w:fldCharType="begin"/>
        </w:r>
        <w:r>
          <w:instrText xml:space="preserve"> PAGEREF _Toc15017 \h </w:instrText>
        </w:r>
        <w:r>
          <w:fldChar w:fldCharType="separate"/>
        </w:r>
        <w:r>
          <w:t>75</w:t>
        </w:r>
        <w:r>
          <w:fldChar w:fldCharType="end"/>
        </w:r>
      </w:hyperlink>
    </w:p>
    <w:p>
      <w:pPr>
        <w:pStyle w:val="TOC2"/>
        <w:tabs>
          <w:tab w:val="right" w:leader="dot" w:pos="8306"/>
        </w:tabs>
      </w:pPr>
      <w:hyperlink w:anchor="_Toc336" w:history="1">
        <w:r>
          <w:rPr>
            <w:rFonts w:ascii="仿宋" w:eastAsia="仿宋" w:hAnsi="仿宋" w:cs="仿宋" w:hint="eastAsia"/>
            <w:lang w:eastAsia="zh-CN"/>
          </w:rPr>
          <w:t>(三)、质量管理体系文件</w:t>
        </w:r>
        <w:r>
          <w:tab/>
        </w:r>
        <w:r>
          <w:fldChar w:fldCharType="begin"/>
        </w:r>
        <w:r>
          <w:instrText xml:space="preserve"> PAGEREF _Toc336 \h </w:instrText>
        </w:r>
        <w:r>
          <w:fldChar w:fldCharType="separate"/>
        </w:r>
        <w:r>
          <w:t>76</w:t>
        </w:r>
        <w:r>
          <w:fldChar w:fldCharType="end"/>
        </w:r>
      </w:hyperlink>
    </w:p>
    <w:p>
      <w:pPr>
        <w:pStyle w:val="TOC2"/>
        <w:tabs>
          <w:tab w:val="right" w:leader="dot" w:pos="8306"/>
        </w:tabs>
      </w:pPr>
      <w:hyperlink w:anchor="_Toc26712" w:history="1">
        <w:r>
          <w:rPr>
            <w:rFonts w:ascii="仿宋" w:eastAsia="仿宋" w:hAnsi="仿宋" w:cs="仿宋" w:hint="eastAsia"/>
            <w:lang w:eastAsia="zh-CN"/>
          </w:rPr>
          <w:t>(四)、质量培训与教育</w:t>
        </w:r>
        <w:r>
          <w:tab/>
        </w:r>
        <w:r>
          <w:fldChar w:fldCharType="begin"/>
        </w:r>
        <w:r>
          <w:instrText xml:space="preserve"> PAGEREF _Toc26712 \h </w:instrText>
        </w:r>
        <w:r>
          <w:fldChar w:fldCharType="separate"/>
        </w:r>
        <w:r>
          <w:t>78</w:t>
        </w:r>
        <w:r>
          <w:fldChar w:fldCharType="end"/>
        </w:r>
      </w:hyperlink>
    </w:p>
    <w:p>
      <w:pPr>
        <w:pStyle w:val="TOC2"/>
        <w:tabs>
          <w:tab w:val="right" w:leader="dot" w:pos="8306"/>
        </w:tabs>
      </w:pPr>
      <w:hyperlink w:anchor="_Toc26616" w:history="1">
        <w:r>
          <w:rPr>
            <w:rFonts w:ascii="仿宋" w:eastAsia="仿宋" w:hAnsi="仿宋" w:cs="仿宋" w:hint="eastAsia"/>
            <w:lang w:eastAsia="zh-CN"/>
          </w:rPr>
          <w:t>(五)、质量审核与评价</w:t>
        </w:r>
        <w:r>
          <w:tab/>
        </w:r>
        <w:r>
          <w:fldChar w:fldCharType="begin"/>
        </w:r>
        <w:r>
          <w:instrText xml:space="preserve"> PAGEREF _Toc26616 \h </w:instrText>
        </w:r>
        <w:r>
          <w:fldChar w:fldCharType="separate"/>
        </w:r>
        <w:r>
          <w:t>80</w:t>
        </w:r>
        <w:r>
          <w:fldChar w:fldCharType="end"/>
        </w:r>
      </w:hyperlink>
    </w:p>
    <w:p>
      <w:pPr>
        <w:pStyle w:val="TOC2"/>
        <w:tabs>
          <w:tab w:val="right" w:leader="dot" w:pos="8306"/>
        </w:tabs>
      </w:pPr>
      <w:hyperlink w:anchor="_Toc23009" w:history="1">
        <w:r>
          <w:rPr>
            <w:rFonts w:ascii="仿宋" w:eastAsia="仿宋" w:hAnsi="仿宋" w:cs="仿宋" w:hint="eastAsia"/>
            <w:lang w:eastAsia="zh-CN"/>
          </w:rPr>
          <w:t>(六)、不符合与纠正措施</w:t>
        </w:r>
        <w:r>
          <w:tab/>
        </w:r>
        <w:r>
          <w:fldChar w:fldCharType="begin"/>
        </w:r>
        <w:r>
          <w:instrText xml:space="preserve"> PAGEREF _Toc23009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833"/>
      <w:r>
        <w:rPr>
          <w:rFonts w:ascii="仿宋" w:eastAsia="仿宋" w:hAnsi="仿宋" w:cs="仿宋" w:hint="eastAsia"/>
          <w:lang w:eastAsia="zh-CN"/>
        </w:rPr>
        <w:t>(一)、轴承离合器用油行业分析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行业一直以来都是市场的关注焦点。行业内的发展趋势、竞争态势以及潜在机会都对轴承离合器用油项目的推进产生深远的影响。通过深入研究行业的整体概貌，我们将更好地理解行业的核心特征，为轴承离合器用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行业，技术一直是推动创新和发展的关键因素。我们将对当前技术趋势进行详尽分析，包括但不限于人工智能、大数据应用、先进制造技术等。这有助于轴承离合器用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轴承离合器用油项目成功的基础。我们将对主要竞争对手进行深入研究，包括其市场份额、产品特点、市场定位等。通过全面了解竞争对手的优势和劣势，轴承离合器用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739"/>
      <w:r>
        <w:rPr>
          <w:rFonts w:ascii="仿宋" w:eastAsia="仿宋" w:hAnsi="仿宋" w:cs="仿宋" w:hint="eastAsia"/>
          <w:sz w:val="28"/>
          <w:lang w:eastAsia="zh-CN"/>
        </w:rPr>
        <w:t>(二)、轴承离合器用油市场分析预测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轴承离合器用油市场未来的增长趋势。这包括市场的整体规模、各细分领域的发展趋势等。轴承离合器用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轴承离合器用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轴承离合器用油项目实施过程中需要充分考虑的因素。我们将对市场风险进行全面评估，包括但不限于政策法规风险、市场竞争风险、技术变革风险等。通过对潜在风险的深入分析，轴承离合器用油项目可以制定相应的风险缓解策略，降低不确定性对轴承离合器用油项目的影响。</w:t>
      </w:r>
    </w:p>
    <w:p>
      <w:pPr>
        <w:pStyle w:val="Heading1"/>
        <w:ind w:firstLine="560" w:firstLineChars="200"/>
        <w:rPr>
          <w:rFonts w:ascii="仿宋" w:eastAsia="仿宋" w:hAnsi="仿宋" w:cs="仿宋" w:hint="eastAsia"/>
          <w:sz w:val="28"/>
          <w:lang w:eastAsia="zh-CN"/>
        </w:rPr>
      </w:pPr>
      <w:bookmarkStart w:id="5" w:name="_Toc8507"/>
      <w:r>
        <w:rPr>
          <w:rFonts w:ascii="仿宋" w:eastAsia="仿宋" w:hAnsi="仿宋" w:cs="仿宋" w:hint="eastAsia"/>
          <w:sz w:val="28"/>
          <w:lang w:eastAsia="zh-CN"/>
        </w:rPr>
        <w:t>二、轴承离合器用油项目建设背景及必要性分析</w:t>
      </w:r>
      <w:bookmarkEnd w:id="5"/>
    </w:p>
    <w:p>
      <w:pPr>
        <w:pStyle w:val="Heading2"/>
        <w:rPr>
          <w:rFonts w:ascii="仿宋" w:eastAsia="仿宋" w:hAnsi="仿宋" w:cs="仿宋" w:hint="eastAsia"/>
          <w:lang w:eastAsia="zh-CN"/>
        </w:rPr>
      </w:pPr>
      <w:bookmarkStart w:id="6" w:name="_Toc28055"/>
      <w:r>
        <w:rPr>
          <w:rFonts w:ascii="仿宋" w:eastAsia="仿宋" w:hAnsi="仿宋" w:cs="仿宋" w:hint="eastAsia"/>
          <w:lang w:eastAsia="zh-CN"/>
        </w:rPr>
        <w:t>(一)、轴承离合器用油项目背景分析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轴承离合器用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轴承离合器用油项目在这个潮流中的定位。同时，我们将关注行业内涌现的新兴机遇，以便轴承离合器用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轴承离合器用油项目提供了强大的发展动力。我们将聚焦于行业内最新的技术发展趋势，包括但不限于人工智能、大数据分析、物联网等领域。通过深度的技术研究，我们将确保轴承离合器用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轴承离合器用油项目发展的源泉。我们将投入更多的精力对市场需求进行深入剖析，超越表面的需求，深入挖掘潜在的市场痛点和机遇。通过对市场需求的细致了解，轴承离合器用油项目将更有针对性地设计解决方案，满足市场的多样化需求，从而更好地促进轴承离合器用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轴承离合器用油项目战略至关重要。我们将对竞争态势进行更为深入的分析，包括但不限于市场份额、产品特点、客户满意度等多个维度。通过深度的竞争分析，轴承离合器用油项目将能够更准确地把握市场脉搏，制定具有竞争力的轴承离合器用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轴承离合器用油项目的发展具有直接的影响。我们将进行更为全面的法规和政策分析，了解行业发展中的潜在法律风险和合规挑战。通过充分了解和遵守相关法规，轴承离合器用油项目将确保在法律框架内合法合规运营，为轴承离合器用油项目的稳健发展提供有力支持。</w:t>
      </w:r>
    </w:p>
    <w:p>
      <w:pPr>
        <w:pStyle w:val="Heading2"/>
        <w:ind w:firstLine="560" w:firstLineChars="200"/>
        <w:rPr>
          <w:rFonts w:ascii="仿宋" w:eastAsia="仿宋" w:hAnsi="仿宋" w:cs="仿宋" w:hint="eastAsia"/>
          <w:sz w:val="28"/>
          <w:lang w:eastAsia="zh-CN"/>
        </w:rPr>
      </w:pPr>
      <w:bookmarkStart w:id="7" w:name="_Toc19915"/>
      <w:r>
        <w:rPr>
          <w:rFonts w:ascii="仿宋" w:eastAsia="仿宋" w:hAnsi="仿宋" w:cs="仿宋" w:hint="eastAsia"/>
          <w:sz w:val="28"/>
          <w:lang w:eastAsia="zh-CN"/>
        </w:rPr>
        <w:t>(二)、轴承离合器用油项目建设必要性分析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建设的迫切性源于对行业发展趋势的深刻洞察。我们正处于一个行业变革的时代，科技创新、数字化转型成为企业发展的关键动力。轴承离合器用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建设不仅仅是为了跟上潮流，更是为了通过技术创新推动企业的持续发展。通过引入先进的技术和解决方案，轴承离合器用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轴承离合器用油项目的建设成为必然选择，通过提高产品质量、拓展服务领域，从而在竞争中获得更多的机会。轴承离合器用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轴承离合器用油项目建设的必要性体现在对客户需求更精准的满足。通过轴承离合器用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建设的背后是对企业持续创新的追求。只有通过不断创新，企业才能在竞争中立于不败之地。轴承离合器用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666"/>
      <w:r>
        <w:rPr>
          <w:rFonts w:ascii="仿宋" w:eastAsia="仿宋" w:hAnsi="仿宋" w:cs="仿宋" w:hint="eastAsia"/>
          <w:sz w:val="28"/>
          <w:lang w:eastAsia="zh-CN"/>
        </w:rPr>
        <w:t>三、轴承离合器用油项目危机管理</w:t>
      </w:r>
      <w:bookmarkEnd w:id="8"/>
    </w:p>
    <w:p>
      <w:pPr>
        <w:pStyle w:val="Heading2"/>
        <w:rPr>
          <w:rFonts w:ascii="仿宋" w:eastAsia="仿宋" w:hAnsi="仿宋" w:cs="仿宋" w:hint="eastAsia"/>
          <w:lang w:eastAsia="zh-CN"/>
        </w:rPr>
      </w:pPr>
      <w:bookmarkStart w:id="9" w:name="_Toc3089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项目危机管理中，危机预警与识别是确保轴承离合器用油项目稳健运行的核心步骤。通过建立全面的监测机制，轴承离合器用油项目团队旨在及时发现和理解潜在的风险和危机因素，以便采取及时的预防和应对措施，确保轴承离合器用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轴承离合器用油项目团队全面分析了整个轴承离合器用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轴承离合器用油项目团队着重于明确定义轴承离合器用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轴承离合器用油项目进展的持续监控，团队能够及时发现潜在问题并作出迅速反应。轴承离合器用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在这一阶段，团队的专业素养和反应速度将发挥至关重要的作用，以确保潜在危机能够在初期得到有效的处理，最大程度地减轻负面影响。通过危机预警与识别，轴承离合器用油项目得以更有序、可控地推进。</w:t>
      </w:r>
    </w:p>
    <w:p>
      <w:pPr>
        <w:pStyle w:val="Heading2"/>
        <w:ind w:firstLine="560" w:firstLineChars="200"/>
        <w:rPr>
          <w:rFonts w:ascii="仿宋" w:eastAsia="仿宋" w:hAnsi="仿宋" w:cs="仿宋" w:hint="eastAsia"/>
          <w:sz w:val="28"/>
          <w:lang w:eastAsia="zh-CN"/>
        </w:rPr>
      </w:pPr>
      <w:bookmarkStart w:id="10" w:name="_Toc135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在危机发生时，轴承离合器用油项目团队立即行动，成立了应急小组。该小组的任务是迅速制定并实施紧急应对措施，以最小化潜在损失。以下是采取的主要措施：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暂停轴承离合器用油项目进度：为遏制危机蔓延，轴承离合器用油项目暂时停止进行，以便全面评估当前状况。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资源重新分配：重新评估轴承离合器用油项目资源的分配，确保最大限度地减小损失。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实时沟通：与关键利益相关者建立实时沟通机制，向他们传递轴承离合器用油项目危机的实际状况，保障轴承离合器用油项目核心利益。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在紧急应对的同时，轴承离合器用油项目团队强调了团队协作和有效沟通的重要性。以下是团队协作的关键举措：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信息共享机制：建立了信息共享平台，确保团队成员能够及时获取轴承离合器用油项目危机的实时信息。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领导者沟通：轴承离合器用油项目领导者通过定期会议和即时沟通工具，指导团队应对危机，保持团队稳定运行。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随着危机得到初步控制，轴承离合器用油项目团队转向制定恢复计划，以确保轴承离合器用油项目能够从中迅速恢复。主要恢复计划包括：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修复受损的进度计划：重新评估轴承离合器用油项目进度，制定修复计划，确保轴承离合器用油项目尽快回归正常进程。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重新调整资源分配：优化资源分配，确保轴承离合器用油项目在有限资源下高效运转。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风险管理机制加强：对轴承离合器用油项目风险进行全面评估，制定更强化的风险管理策略，以预防未来可能的危机。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956"/>
      <w:r>
        <w:rPr>
          <w:rFonts w:ascii="仿宋" w:eastAsia="仿宋" w:hAnsi="仿宋" w:cs="仿宋" w:hint="eastAsia"/>
          <w:sz w:val="28"/>
          <w:lang w:eastAsia="zh-CN"/>
        </w:rPr>
        <w:t>四、轴承离合器用油项目可持续发展</w:t>
      </w:r>
      <w:bookmarkEnd w:id="11"/>
    </w:p>
    <w:p>
      <w:pPr>
        <w:pStyle w:val="Heading2"/>
        <w:rPr>
          <w:rFonts w:ascii="仿宋" w:eastAsia="仿宋" w:hAnsi="仿宋" w:cs="仿宋" w:hint="eastAsia"/>
          <w:lang w:eastAsia="zh-CN"/>
        </w:rPr>
      </w:pPr>
      <w:bookmarkStart w:id="12" w:name="_Toc1491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项目中，轴承离合器用油项目团队着眼于未来，明确了可持续发展的战略方向。制定的具体可持续发展目标包括降低资源使用、采用环保技术、最大化社会效益等。这一步骤不仅有助于轴承离合器用油项目在环保和社会责任方面达到最高标准，也为未来提供了明确的指引，确保轴承离合器用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可持续实践的融入轴承离合器用油项目管理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轴承离合器用油项目管理周期。从轴承离合器用油项目规划开始，轴承离合器用油项目团队就考虑了环境和社会的因素。在执行阶段，轴承离合器用油项目团队积极推动绿色技术的应用，优化资源利用。此外，关注员工的社会责任，通过培训和沟通活动提高员工对可持续发展的认知，使他们能够在日常工作中践行可持续实践。这些举措不仅为轴承离合器用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39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扎根于轴承离合器用油项目的可持续发展理念，我们深信环保与社会责任是轴承离合器用油项目成功的关键支柱。在轴承离合器用油项目的每一步，我们都致力于通过创新和实践，履行对环境和社会的坚定责任。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轴承离合器用油项目团队通过引入先进的环保技术、建立高效的废物处理系统以及推动能源节约措施，积极履行环保责任。定期的环保监测和评估确保轴承离合器用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不仅致力于自身可持续发展，还注重对社会的回馈。通过支持社区轴承离合器用油项目、参与慈善事业、提供培训机会等方式，轴承离合器用油项目积极履行社会责任。与当地社区建立积极互动，关注员工的工作与生活平衡，以及员工的身心健康，是轴承离合器用油项目在社会责任层面的关键举措。这样的实践不仅增强了轴承离合器用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683"/>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945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轴承离合器用油项目的主要产品是XXXX，预计年产值为XXX万元。这一产品在市场中占据着重要的地位，其广泛的应用范围使得该轴承离合器用油项目的市场前景非常广阔。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轴承离合器用油项目的xxx产品作为重要的原材料之一，将在多个领域发挥关键作用。其在建筑、交通、能源等方面的广泛应用将为整个产业链提供强大的支持，形成产业协同效应。轴承离合器用油项目的年产值XXX万XXX万XXX万万元不仅反映了其在市场上的巨大潜力，更预示着它对国民经济的积极贡献。这种关联度高、涉及面广的产业关系，使得该轴承离合器用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12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总征地面积为XXXX平方米，相当于约XX.XX亩，其中净用地面积为XXXX平方米，红线范围内相当于约XX.XX亩。这一用地规模充分考虑了轴承离合器用油项目的建设需求，保障了轴承离合器用油项目在合适的空间内得以充分发展。轴承离合器用油项目规划的总建筑面积为XXXX平方米，其中主体工程建设占XXXX平方米，计容建筑面积达XXXX平方米。预计建筑工程的投资将达到XXXX万元，为轴承离合器用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轴承离合器用油项目计划购置的设备共计XXXX台（套），设备购置费用为XXXX万元。这一设备购置计划充分考虑到轴承离合器用油项目的生产需求和技术要求，确保了轴承离合器用油项目在生产运营中具备先进的技术装备和高效的生产能力。设备的合理配置将为轴承离合器用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计划总投资为XXXX万元，预计年实现营业收入为XXXX万元。这一产能规模的设定旨在确保轴承离合器用油项目能够在投资与回报之间取得平衡，实现长期可持续的发展。轴承离合器用油项目的总投资充分考虑到各个方面的需求，包括用地建设、设备购置等多个环节，以确保轴承离合器用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571"/>
      <w:r>
        <w:rPr>
          <w:rFonts w:ascii="仿宋" w:eastAsia="仿宋" w:hAnsi="仿宋" w:cs="仿宋" w:hint="eastAsia"/>
          <w:sz w:val="28"/>
          <w:lang w:eastAsia="zh-CN"/>
        </w:rPr>
        <w:t>六、轴承离合器用油项目文档管理</w:t>
      </w:r>
      <w:bookmarkEnd w:id="17"/>
    </w:p>
    <w:p>
      <w:pPr>
        <w:pStyle w:val="Heading2"/>
        <w:rPr>
          <w:rFonts w:ascii="仿宋" w:eastAsia="仿宋" w:hAnsi="仿宋" w:cs="仿宋" w:hint="eastAsia"/>
          <w:lang w:eastAsia="zh-CN"/>
        </w:rPr>
      </w:pPr>
      <w:bookmarkStart w:id="18" w:name="_Toc153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轴承离合器用油项目高度重视文档的质量和准确性，以支持轴承离合器用油项目的各项活动和决策。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文档的编制始于轴承离合器用油项目计划的初期，我们制定了详细的文档编制计划，明确了每个文档的内容、格式和编写责任人。在轴承离合器用油项目启动阶段，我们首先编制了轴承离合器用油项目章程，明确定义了轴承离合器用油项目的目标、范围、风险等关键要素。随后，轴承离合器用油项目团队根据计划陆续编制了需求文档、设计文档、测试文档等各类文档，确保轴承离合器用油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轴承离合器用油项目管理中的重要环节，旨在确保轴承离合器用油项目文档符合质量标准和轴承离合器用油项目需求。在轴承离合器用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轴承离合器用油项目相关利益方和专业领域的专家对文档进行独立审查。这有助于获取更全面、客观的反馈，确保轴承离合器用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轴承离合器用油项目在文档编制与审查方面建立了严格的管理机制，通过规范的流程和多维度的审查，确保轴承离合器用油项目文档的质量、准确性和可靠性，为轴承离合器用油项目的顺利推进提供了有力支持。</w:t>
      </w:r>
    </w:p>
    <w:p>
      <w:pPr>
        <w:pStyle w:val="Heading2"/>
        <w:ind w:firstLine="560" w:firstLineChars="200"/>
        <w:rPr>
          <w:rFonts w:ascii="仿宋" w:eastAsia="仿宋" w:hAnsi="仿宋" w:cs="仿宋" w:hint="eastAsia"/>
          <w:sz w:val="28"/>
          <w:lang w:eastAsia="zh-CN"/>
        </w:rPr>
      </w:pPr>
      <w:bookmarkStart w:id="19" w:name="_Toc734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在轴承离合器用油项目中，我们致力于优化文档发布与分发过程，以确保信息的高效传递和团队间协作的顺畅进行。以下是我们采取的关键优化策略：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我们通过多渠道发布文档，包括电子邮件、轴承离合器用油项目管理平台、内部网站等，以满足不同团队成员的偏好和需求。多渠道发布确保了信息的全面覆盖。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我们采用了精细的权限控制，确保只有授权人员可以访问敏感信息。这种安全措施保护了轴承离合器用油项目文档的机密性，防止了未经授权的信息泄露。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190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轴承离合器用油项目生命周期中一个至关重要的环节，直接关系到轴承离合器用油项目信息的长期保存和历史记录的完整性。在轴承离合器用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https://d.book118.com/928034044033006030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854CB"/>
    <w:rsid w:val="767854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3404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2024-01-20T07:14:00Z</dcterms:created>
  <dcterms:modified xsi:type="dcterms:W3CDTF">2024-01-20T07:14:21Z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7D7A7109A31944C2962744DC2D09EEDA_11</vt:lpwstr>
  </property>
  <property fmtid="{D5CDD505-2E9C-101B-9397-08002B2CF9AE}" pid="3" name="KSOProductBuildVer">
    <vt:lpwstr>2052-12.1.0.16120</vt:lpwstr>
  </property>
</Properties>
</file>