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DVD播放设备项目规划设计蓝图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79" w:history="1">
        <w:r>
          <w:rPr>
            <w:rFonts w:ascii="仿宋" w:eastAsia="仿宋" w:hAnsi="仿宋" w:cs="仿宋" w:hint="eastAsia"/>
            <w:lang w:eastAsia="zh-CN"/>
          </w:rPr>
          <w:t>前言</w:t>
        </w:r>
        <w:r>
          <w:tab/>
        </w:r>
        <w:r>
          <w:fldChar w:fldCharType="begin"/>
        </w:r>
        <w:r>
          <w:instrText xml:space="preserve"> PAGEREF _Toc3679 \h </w:instrText>
        </w:r>
        <w:r>
          <w:fldChar w:fldCharType="separate"/>
        </w:r>
        <w:r>
          <w:t>3</w:t>
        </w:r>
        <w:r>
          <w:fldChar w:fldCharType="end"/>
        </w:r>
      </w:hyperlink>
    </w:p>
    <w:p>
      <w:pPr>
        <w:pStyle w:val="TOC1"/>
        <w:tabs>
          <w:tab w:val="right" w:leader="dot" w:pos="8306"/>
        </w:tabs>
      </w:pPr>
      <w:hyperlink w:anchor="_Toc2835" w:history="1">
        <w:r>
          <w:rPr>
            <w:rFonts w:ascii="仿宋" w:eastAsia="仿宋" w:hAnsi="仿宋" w:cs="仿宋" w:hint="eastAsia"/>
            <w:lang w:eastAsia="zh-CN"/>
          </w:rPr>
          <w:t>一、DVD播放设备项目土建工程</w:t>
        </w:r>
        <w:r>
          <w:tab/>
        </w:r>
        <w:r>
          <w:fldChar w:fldCharType="begin"/>
        </w:r>
        <w:r>
          <w:instrText xml:space="preserve"> PAGEREF _Toc2835 \h </w:instrText>
        </w:r>
        <w:r>
          <w:fldChar w:fldCharType="separate"/>
        </w:r>
        <w:r>
          <w:t>3</w:t>
        </w:r>
        <w:r>
          <w:fldChar w:fldCharType="end"/>
        </w:r>
      </w:hyperlink>
    </w:p>
    <w:p>
      <w:pPr>
        <w:pStyle w:val="TOC2"/>
        <w:tabs>
          <w:tab w:val="right" w:leader="dot" w:pos="8306"/>
        </w:tabs>
      </w:pPr>
      <w:hyperlink w:anchor="_Toc18226" w:history="1">
        <w:r>
          <w:rPr>
            <w:rFonts w:ascii="仿宋" w:eastAsia="仿宋" w:hAnsi="仿宋" w:cs="仿宋" w:hint="eastAsia"/>
            <w:lang w:eastAsia="zh-CN"/>
          </w:rPr>
          <w:t>(一)、建筑工程设计原则</w:t>
        </w:r>
        <w:r>
          <w:tab/>
        </w:r>
        <w:r>
          <w:fldChar w:fldCharType="begin"/>
        </w:r>
        <w:r>
          <w:instrText xml:space="preserve"> PAGEREF _Toc18226 \h </w:instrText>
        </w:r>
        <w:r>
          <w:fldChar w:fldCharType="separate"/>
        </w:r>
        <w:r>
          <w:t>3</w:t>
        </w:r>
        <w:r>
          <w:fldChar w:fldCharType="end"/>
        </w:r>
      </w:hyperlink>
    </w:p>
    <w:p>
      <w:pPr>
        <w:pStyle w:val="TOC2"/>
        <w:tabs>
          <w:tab w:val="right" w:leader="dot" w:pos="8306"/>
        </w:tabs>
      </w:pPr>
      <w:hyperlink w:anchor="_Toc30353" w:history="1">
        <w:r>
          <w:rPr>
            <w:rFonts w:ascii="仿宋" w:eastAsia="仿宋" w:hAnsi="仿宋" w:cs="仿宋" w:hint="eastAsia"/>
            <w:lang w:eastAsia="zh-CN"/>
          </w:rPr>
          <w:t>(二)、土建工程设计年限及安全等级</w:t>
        </w:r>
        <w:r>
          <w:tab/>
        </w:r>
        <w:r>
          <w:fldChar w:fldCharType="begin"/>
        </w:r>
        <w:r>
          <w:instrText xml:space="preserve"> PAGEREF _Toc30353 \h </w:instrText>
        </w:r>
        <w:r>
          <w:fldChar w:fldCharType="separate"/>
        </w:r>
        <w:r>
          <w:t>4</w:t>
        </w:r>
        <w:r>
          <w:fldChar w:fldCharType="end"/>
        </w:r>
      </w:hyperlink>
    </w:p>
    <w:p>
      <w:pPr>
        <w:pStyle w:val="TOC2"/>
        <w:tabs>
          <w:tab w:val="right" w:leader="dot" w:pos="8306"/>
        </w:tabs>
      </w:pPr>
      <w:hyperlink w:anchor="_Toc3566" w:history="1">
        <w:r>
          <w:rPr>
            <w:rFonts w:ascii="仿宋" w:eastAsia="仿宋" w:hAnsi="仿宋" w:cs="仿宋" w:hint="eastAsia"/>
            <w:lang w:eastAsia="zh-CN"/>
          </w:rPr>
          <w:t>(三)、建筑工程设计总体要求</w:t>
        </w:r>
        <w:r>
          <w:tab/>
        </w:r>
        <w:r>
          <w:fldChar w:fldCharType="begin"/>
        </w:r>
        <w:r>
          <w:instrText xml:space="preserve"> PAGEREF _Toc3566 \h </w:instrText>
        </w:r>
        <w:r>
          <w:fldChar w:fldCharType="separate"/>
        </w:r>
        <w:r>
          <w:t>5</w:t>
        </w:r>
        <w:r>
          <w:fldChar w:fldCharType="end"/>
        </w:r>
      </w:hyperlink>
    </w:p>
    <w:p>
      <w:pPr>
        <w:pStyle w:val="TOC2"/>
        <w:tabs>
          <w:tab w:val="right" w:leader="dot" w:pos="8306"/>
        </w:tabs>
      </w:pPr>
      <w:hyperlink w:anchor="_Toc9559" w:history="1">
        <w:r>
          <w:rPr>
            <w:rFonts w:ascii="仿宋" w:eastAsia="仿宋" w:hAnsi="仿宋" w:cs="仿宋" w:hint="eastAsia"/>
            <w:lang w:eastAsia="zh-CN"/>
          </w:rPr>
          <w:t>(四)、土建工程建设指标</w:t>
        </w:r>
        <w:r>
          <w:tab/>
        </w:r>
        <w:r>
          <w:fldChar w:fldCharType="begin"/>
        </w:r>
        <w:r>
          <w:instrText xml:space="preserve"> PAGEREF _Toc9559 \h </w:instrText>
        </w:r>
        <w:r>
          <w:fldChar w:fldCharType="separate"/>
        </w:r>
        <w:r>
          <w:t>6</w:t>
        </w:r>
        <w:r>
          <w:fldChar w:fldCharType="end"/>
        </w:r>
      </w:hyperlink>
    </w:p>
    <w:p>
      <w:pPr>
        <w:pStyle w:val="TOC1"/>
        <w:tabs>
          <w:tab w:val="right" w:leader="dot" w:pos="8306"/>
        </w:tabs>
      </w:pPr>
      <w:hyperlink w:anchor="_Toc7373" w:history="1">
        <w:r>
          <w:rPr>
            <w:rFonts w:ascii="仿宋" w:eastAsia="仿宋" w:hAnsi="仿宋" w:cs="仿宋" w:hint="eastAsia"/>
            <w:lang w:eastAsia="zh-CN"/>
          </w:rPr>
          <w:t>二、DVD播放设备项目文档管理</w:t>
        </w:r>
        <w:r>
          <w:tab/>
        </w:r>
        <w:r>
          <w:fldChar w:fldCharType="begin"/>
        </w:r>
        <w:r>
          <w:instrText xml:space="preserve"> PAGEREF _Toc7373 \h </w:instrText>
        </w:r>
        <w:r>
          <w:fldChar w:fldCharType="separate"/>
        </w:r>
        <w:r>
          <w:t>6</w:t>
        </w:r>
        <w:r>
          <w:fldChar w:fldCharType="end"/>
        </w:r>
      </w:hyperlink>
    </w:p>
    <w:p>
      <w:pPr>
        <w:pStyle w:val="TOC2"/>
        <w:tabs>
          <w:tab w:val="right" w:leader="dot" w:pos="8306"/>
        </w:tabs>
      </w:pPr>
      <w:hyperlink w:anchor="_Toc15051" w:history="1">
        <w:r>
          <w:rPr>
            <w:rFonts w:ascii="仿宋" w:eastAsia="仿宋" w:hAnsi="仿宋" w:cs="仿宋" w:hint="eastAsia"/>
            <w:lang w:eastAsia="zh-CN"/>
          </w:rPr>
          <w:t>(一)、文档编制与审查</w:t>
        </w:r>
        <w:r>
          <w:tab/>
        </w:r>
        <w:r>
          <w:fldChar w:fldCharType="begin"/>
        </w:r>
        <w:r>
          <w:instrText xml:space="preserve"> PAGEREF _Toc15051 \h </w:instrText>
        </w:r>
        <w:r>
          <w:fldChar w:fldCharType="separate"/>
        </w:r>
        <w:r>
          <w:t>6</w:t>
        </w:r>
        <w:r>
          <w:fldChar w:fldCharType="end"/>
        </w:r>
      </w:hyperlink>
    </w:p>
    <w:p>
      <w:pPr>
        <w:pStyle w:val="TOC2"/>
        <w:tabs>
          <w:tab w:val="right" w:leader="dot" w:pos="8306"/>
        </w:tabs>
      </w:pPr>
      <w:hyperlink w:anchor="_Toc23397" w:history="1">
        <w:r>
          <w:rPr>
            <w:rFonts w:ascii="仿宋" w:eastAsia="仿宋" w:hAnsi="仿宋" w:cs="仿宋" w:hint="eastAsia"/>
            <w:lang w:eastAsia="zh-CN"/>
          </w:rPr>
          <w:t>(二)、文档发布与分发</w:t>
        </w:r>
        <w:r>
          <w:tab/>
        </w:r>
        <w:r>
          <w:fldChar w:fldCharType="begin"/>
        </w:r>
        <w:r>
          <w:instrText xml:space="preserve"> PAGEREF _Toc23397 \h </w:instrText>
        </w:r>
        <w:r>
          <w:fldChar w:fldCharType="separate"/>
        </w:r>
        <w:r>
          <w:t>8</w:t>
        </w:r>
        <w:r>
          <w:fldChar w:fldCharType="end"/>
        </w:r>
      </w:hyperlink>
    </w:p>
    <w:p>
      <w:pPr>
        <w:pStyle w:val="TOC2"/>
        <w:tabs>
          <w:tab w:val="right" w:leader="dot" w:pos="8306"/>
        </w:tabs>
      </w:pPr>
      <w:hyperlink w:anchor="_Toc12997" w:history="1">
        <w:r>
          <w:rPr>
            <w:rFonts w:ascii="仿宋" w:eastAsia="仿宋" w:hAnsi="仿宋" w:cs="仿宋" w:hint="eastAsia"/>
            <w:lang w:eastAsia="zh-CN"/>
          </w:rPr>
          <w:t>(三)、文档存档与归档</w:t>
        </w:r>
        <w:r>
          <w:tab/>
        </w:r>
        <w:r>
          <w:fldChar w:fldCharType="begin"/>
        </w:r>
        <w:r>
          <w:instrText xml:space="preserve"> PAGEREF _Toc12997 \h </w:instrText>
        </w:r>
        <w:r>
          <w:fldChar w:fldCharType="separate"/>
        </w:r>
        <w:r>
          <w:t>8</w:t>
        </w:r>
        <w:r>
          <w:fldChar w:fldCharType="end"/>
        </w:r>
      </w:hyperlink>
    </w:p>
    <w:p>
      <w:pPr>
        <w:pStyle w:val="TOC1"/>
        <w:tabs>
          <w:tab w:val="right" w:leader="dot" w:pos="8306"/>
        </w:tabs>
      </w:pPr>
      <w:hyperlink w:anchor="_Toc17991" w:history="1">
        <w:r>
          <w:rPr>
            <w:rFonts w:ascii="仿宋" w:eastAsia="仿宋" w:hAnsi="仿宋" w:cs="仿宋" w:hint="eastAsia"/>
            <w:lang w:eastAsia="zh-CN"/>
          </w:rPr>
          <w:t>三、DVD播放设备项目建设背景及必要性分析</w:t>
        </w:r>
        <w:r>
          <w:tab/>
        </w:r>
        <w:r>
          <w:fldChar w:fldCharType="begin"/>
        </w:r>
        <w:r>
          <w:instrText xml:space="preserve"> PAGEREF _Toc17991 \h </w:instrText>
        </w:r>
        <w:r>
          <w:fldChar w:fldCharType="separate"/>
        </w:r>
        <w:r>
          <w:t>10</w:t>
        </w:r>
        <w:r>
          <w:fldChar w:fldCharType="end"/>
        </w:r>
      </w:hyperlink>
    </w:p>
    <w:p>
      <w:pPr>
        <w:pStyle w:val="TOC2"/>
        <w:tabs>
          <w:tab w:val="right" w:leader="dot" w:pos="8306"/>
        </w:tabs>
      </w:pPr>
      <w:hyperlink w:anchor="_Toc12110" w:history="1">
        <w:r>
          <w:rPr>
            <w:rFonts w:ascii="仿宋" w:eastAsia="仿宋" w:hAnsi="仿宋" w:cs="仿宋" w:hint="eastAsia"/>
            <w:lang w:eastAsia="zh-CN"/>
          </w:rPr>
          <w:t>(一)、DVD播放设备项目背景分析</w:t>
        </w:r>
        <w:r>
          <w:tab/>
        </w:r>
        <w:r>
          <w:fldChar w:fldCharType="begin"/>
        </w:r>
        <w:r>
          <w:instrText xml:space="preserve"> PAGEREF _Toc12110 \h </w:instrText>
        </w:r>
        <w:r>
          <w:fldChar w:fldCharType="separate"/>
        </w:r>
        <w:r>
          <w:t>10</w:t>
        </w:r>
        <w:r>
          <w:fldChar w:fldCharType="end"/>
        </w:r>
      </w:hyperlink>
    </w:p>
    <w:p>
      <w:pPr>
        <w:pStyle w:val="TOC2"/>
        <w:tabs>
          <w:tab w:val="right" w:leader="dot" w:pos="8306"/>
        </w:tabs>
      </w:pPr>
      <w:hyperlink w:anchor="_Toc30790" w:history="1">
        <w:r>
          <w:rPr>
            <w:rFonts w:ascii="仿宋" w:eastAsia="仿宋" w:hAnsi="仿宋" w:cs="仿宋" w:hint="eastAsia"/>
            <w:lang w:eastAsia="zh-CN"/>
          </w:rPr>
          <w:t>(二)、DVD播放设备项目建设必要性分析</w:t>
        </w:r>
        <w:r>
          <w:tab/>
        </w:r>
        <w:r>
          <w:fldChar w:fldCharType="begin"/>
        </w:r>
        <w:r>
          <w:instrText xml:space="preserve"> PAGEREF _Toc30790 \h </w:instrText>
        </w:r>
        <w:r>
          <w:fldChar w:fldCharType="separate"/>
        </w:r>
        <w:r>
          <w:t>11</w:t>
        </w:r>
        <w:r>
          <w:fldChar w:fldCharType="end"/>
        </w:r>
      </w:hyperlink>
    </w:p>
    <w:p>
      <w:pPr>
        <w:pStyle w:val="TOC1"/>
        <w:tabs>
          <w:tab w:val="right" w:leader="dot" w:pos="8306"/>
        </w:tabs>
      </w:pPr>
      <w:hyperlink w:anchor="_Toc1321" w:history="1">
        <w:r>
          <w:rPr>
            <w:rFonts w:ascii="仿宋" w:eastAsia="仿宋" w:hAnsi="仿宋" w:cs="仿宋" w:hint="eastAsia"/>
            <w:lang w:eastAsia="zh-CN"/>
          </w:rPr>
          <w:t>四、产品规划分析</w:t>
        </w:r>
        <w:r>
          <w:tab/>
        </w:r>
        <w:r>
          <w:fldChar w:fldCharType="begin"/>
        </w:r>
        <w:r>
          <w:instrText xml:space="preserve"> PAGEREF _Toc1321 \h </w:instrText>
        </w:r>
        <w:r>
          <w:fldChar w:fldCharType="separate"/>
        </w:r>
        <w:r>
          <w:t>13</w:t>
        </w:r>
        <w:r>
          <w:fldChar w:fldCharType="end"/>
        </w:r>
      </w:hyperlink>
    </w:p>
    <w:p>
      <w:pPr>
        <w:pStyle w:val="TOC2"/>
        <w:tabs>
          <w:tab w:val="right" w:leader="dot" w:pos="8306"/>
        </w:tabs>
      </w:pPr>
      <w:hyperlink w:anchor="_Toc2893" w:history="1">
        <w:r>
          <w:rPr>
            <w:rFonts w:ascii="仿宋" w:eastAsia="仿宋" w:hAnsi="仿宋" w:cs="仿宋" w:hint="eastAsia"/>
            <w:lang w:eastAsia="zh-CN"/>
          </w:rPr>
          <w:t>(一)、产品规划</w:t>
        </w:r>
        <w:r>
          <w:tab/>
        </w:r>
        <w:r>
          <w:fldChar w:fldCharType="begin"/>
        </w:r>
        <w:r>
          <w:instrText xml:space="preserve"> PAGEREF _Toc2893 \h </w:instrText>
        </w:r>
        <w:r>
          <w:fldChar w:fldCharType="separate"/>
        </w:r>
        <w:r>
          <w:t>13</w:t>
        </w:r>
        <w:r>
          <w:fldChar w:fldCharType="end"/>
        </w:r>
      </w:hyperlink>
    </w:p>
    <w:p>
      <w:pPr>
        <w:pStyle w:val="TOC2"/>
        <w:tabs>
          <w:tab w:val="right" w:leader="dot" w:pos="8306"/>
        </w:tabs>
      </w:pPr>
      <w:hyperlink w:anchor="_Toc1510" w:history="1">
        <w:r>
          <w:rPr>
            <w:rFonts w:ascii="仿宋" w:eastAsia="仿宋" w:hAnsi="仿宋" w:cs="仿宋" w:hint="eastAsia"/>
            <w:lang w:eastAsia="zh-CN"/>
          </w:rPr>
          <w:t>(二)、建设规模</w:t>
        </w:r>
        <w:r>
          <w:tab/>
        </w:r>
        <w:r>
          <w:fldChar w:fldCharType="begin"/>
        </w:r>
        <w:r>
          <w:instrText xml:space="preserve"> PAGEREF _Toc1510 \h </w:instrText>
        </w:r>
        <w:r>
          <w:fldChar w:fldCharType="separate"/>
        </w:r>
        <w:r>
          <w:t>13</w:t>
        </w:r>
        <w:r>
          <w:fldChar w:fldCharType="end"/>
        </w:r>
      </w:hyperlink>
    </w:p>
    <w:p>
      <w:pPr>
        <w:pStyle w:val="TOC1"/>
        <w:tabs>
          <w:tab w:val="right" w:leader="dot" w:pos="8306"/>
        </w:tabs>
      </w:pPr>
      <w:hyperlink w:anchor="_Toc29883" w:history="1">
        <w:r>
          <w:rPr>
            <w:rFonts w:ascii="仿宋" w:eastAsia="仿宋" w:hAnsi="仿宋" w:cs="仿宋" w:hint="eastAsia"/>
            <w:lang w:eastAsia="zh-CN"/>
          </w:rPr>
          <w:t>五、DVD播放设备项目可持续发展</w:t>
        </w:r>
        <w:r>
          <w:tab/>
        </w:r>
        <w:r>
          <w:fldChar w:fldCharType="begin"/>
        </w:r>
        <w:r>
          <w:instrText xml:space="preserve"> PAGEREF _Toc29883 \h </w:instrText>
        </w:r>
        <w:r>
          <w:fldChar w:fldCharType="separate"/>
        </w:r>
        <w:r>
          <w:t>15</w:t>
        </w:r>
        <w:r>
          <w:fldChar w:fldCharType="end"/>
        </w:r>
      </w:hyperlink>
    </w:p>
    <w:p>
      <w:pPr>
        <w:pStyle w:val="TOC2"/>
        <w:tabs>
          <w:tab w:val="right" w:leader="dot" w:pos="8306"/>
        </w:tabs>
      </w:pPr>
      <w:hyperlink w:anchor="_Toc15184" w:history="1">
        <w:r>
          <w:rPr>
            <w:rFonts w:ascii="仿宋" w:eastAsia="仿宋" w:hAnsi="仿宋" w:cs="仿宋" w:hint="eastAsia"/>
            <w:lang w:eastAsia="zh-CN"/>
          </w:rPr>
          <w:t>(一)、可持续战略与实践</w:t>
        </w:r>
        <w:r>
          <w:tab/>
        </w:r>
        <w:r>
          <w:fldChar w:fldCharType="begin"/>
        </w:r>
        <w:r>
          <w:instrText xml:space="preserve"> PAGEREF _Toc15184 \h </w:instrText>
        </w:r>
        <w:r>
          <w:fldChar w:fldCharType="separate"/>
        </w:r>
        <w:r>
          <w:t>15</w:t>
        </w:r>
        <w:r>
          <w:fldChar w:fldCharType="end"/>
        </w:r>
      </w:hyperlink>
    </w:p>
    <w:p>
      <w:pPr>
        <w:pStyle w:val="TOC2"/>
        <w:tabs>
          <w:tab w:val="right" w:leader="dot" w:pos="8306"/>
        </w:tabs>
      </w:pPr>
      <w:hyperlink w:anchor="_Toc24968" w:history="1">
        <w:r>
          <w:rPr>
            <w:rFonts w:ascii="仿宋" w:eastAsia="仿宋" w:hAnsi="仿宋" w:cs="仿宋" w:hint="eastAsia"/>
            <w:lang w:eastAsia="zh-CN"/>
          </w:rPr>
          <w:t>(二)、环保与社会责任</w:t>
        </w:r>
        <w:r>
          <w:tab/>
        </w:r>
        <w:r>
          <w:fldChar w:fldCharType="begin"/>
        </w:r>
        <w:r>
          <w:instrText xml:space="preserve"> PAGEREF _Toc24968 \h </w:instrText>
        </w:r>
        <w:r>
          <w:fldChar w:fldCharType="separate"/>
        </w:r>
        <w:r>
          <w:t>15</w:t>
        </w:r>
        <w:r>
          <w:fldChar w:fldCharType="end"/>
        </w:r>
      </w:hyperlink>
    </w:p>
    <w:p>
      <w:pPr>
        <w:pStyle w:val="TOC1"/>
        <w:tabs>
          <w:tab w:val="right" w:leader="dot" w:pos="8306"/>
        </w:tabs>
      </w:pPr>
      <w:hyperlink w:anchor="_Toc10091" w:history="1">
        <w:r>
          <w:rPr>
            <w:rFonts w:ascii="仿宋" w:eastAsia="仿宋" w:hAnsi="仿宋" w:cs="仿宋" w:hint="eastAsia"/>
            <w:lang w:eastAsia="zh-CN"/>
          </w:rPr>
          <w:t>六、工艺说明</w:t>
        </w:r>
        <w:r>
          <w:tab/>
        </w:r>
        <w:r>
          <w:fldChar w:fldCharType="begin"/>
        </w:r>
        <w:r>
          <w:instrText xml:space="preserve"> PAGEREF _Toc10091 \h </w:instrText>
        </w:r>
        <w:r>
          <w:fldChar w:fldCharType="separate"/>
        </w:r>
        <w:r>
          <w:t>16</w:t>
        </w:r>
        <w:r>
          <w:fldChar w:fldCharType="end"/>
        </w:r>
      </w:hyperlink>
    </w:p>
    <w:p>
      <w:pPr>
        <w:pStyle w:val="TOC2"/>
        <w:tabs>
          <w:tab w:val="right" w:leader="dot" w:pos="8306"/>
        </w:tabs>
      </w:pPr>
      <w:hyperlink w:anchor="_Toc30926" w:history="1">
        <w:r>
          <w:rPr>
            <w:rFonts w:ascii="仿宋" w:eastAsia="仿宋" w:hAnsi="仿宋" w:cs="仿宋" w:hint="eastAsia"/>
            <w:lang w:eastAsia="zh-CN"/>
          </w:rPr>
          <w:t>(一)、技术管理特点</w:t>
        </w:r>
        <w:r>
          <w:tab/>
        </w:r>
        <w:r>
          <w:fldChar w:fldCharType="begin"/>
        </w:r>
        <w:r>
          <w:instrText xml:space="preserve"> PAGEREF _Toc30926 \h </w:instrText>
        </w:r>
        <w:r>
          <w:fldChar w:fldCharType="separate"/>
        </w:r>
        <w:r>
          <w:t>16</w:t>
        </w:r>
        <w:r>
          <w:fldChar w:fldCharType="end"/>
        </w:r>
      </w:hyperlink>
    </w:p>
    <w:p>
      <w:pPr>
        <w:pStyle w:val="TOC2"/>
        <w:tabs>
          <w:tab w:val="right" w:leader="dot" w:pos="8306"/>
        </w:tabs>
      </w:pPr>
      <w:hyperlink w:anchor="_Toc30060" w:history="1">
        <w:r>
          <w:rPr>
            <w:rFonts w:ascii="仿宋" w:eastAsia="仿宋" w:hAnsi="仿宋" w:cs="仿宋" w:hint="eastAsia"/>
            <w:lang w:eastAsia="zh-CN"/>
          </w:rPr>
          <w:t>(二)、DVD播放设备项目工艺技术设计方案</w:t>
        </w:r>
        <w:r>
          <w:tab/>
        </w:r>
        <w:r>
          <w:fldChar w:fldCharType="begin"/>
        </w:r>
        <w:r>
          <w:instrText xml:space="preserve"> PAGEREF _Toc30060 \h </w:instrText>
        </w:r>
        <w:r>
          <w:fldChar w:fldCharType="separate"/>
        </w:r>
        <w:r>
          <w:t>17</w:t>
        </w:r>
        <w:r>
          <w:fldChar w:fldCharType="end"/>
        </w:r>
      </w:hyperlink>
    </w:p>
    <w:p>
      <w:pPr>
        <w:pStyle w:val="TOC2"/>
        <w:tabs>
          <w:tab w:val="right" w:leader="dot" w:pos="8306"/>
        </w:tabs>
      </w:pPr>
      <w:hyperlink w:anchor="_Toc24431" w:history="1">
        <w:r>
          <w:rPr>
            <w:rFonts w:ascii="仿宋" w:eastAsia="仿宋" w:hAnsi="仿宋" w:cs="仿宋" w:hint="eastAsia"/>
            <w:lang w:eastAsia="zh-CN"/>
          </w:rPr>
          <w:t>(三)、设备选型方案</w:t>
        </w:r>
        <w:r>
          <w:tab/>
        </w:r>
        <w:r>
          <w:fldChar w:fldCharType="begin"/>
        </w:r>
        <w:r>
          <w:instrText xml:space="preserve"> PAGEREF _Toc24431 \h </w:instrText>
        </w:r>
        <w:r>
          <w:fldChar w:fldCharType="separate"/>
        </w:r>
        <w:r>
          <w:t>19</w:t>
        </w:r>
        <w:r>
          <w:fldChar w:fldCharType="end"/>
        </w:r>
      </w:hyperlink>
    </w:p>
    <w:p>
      <w:pPr>
        <w:pStyle w:val="TOC1"/>
        <w:tabs>
          <w:tab w:val="right" w:leader="dot" w:pos="8306"/>
        </w:tabs>
      </w:pPr>
      <w:hyperlink w:anchor="_Toc11076" w:history="1">
        <w:r>
          <w:rPr>
            <w:rFonts w:ascii="仿宋" w:eastAsia="仿宋" w:hAnsi="仿宋" w:cs="仿宋" w:hint="eastAsia"/>
            <w:lang w:eastAsia="zh-CN"/>
          </w:rPr>
          <w:t>七、DVD播放设备项目技术管理</w:t>
        </w:r>
        <w:r>
          <w:tab/>
        </w:r>
        <w:r>
          <w:fldChar w:fldCharType="begin"/>
        </w:r>
        <w:r>
          <w:instrText xml:space="preserve"> PAGEREF _Toc11076 \h </w:instrText>
        </w:r>
        <w:r>
          <w:fldChar w:fldCharType="separate"/>
        </w:r>
        <w:r>
          <w:t>20</w:t>
        </w:r>
        <w:r>
          <w:fldChar w:fldCharType="end"/>
        </w:r>
      </w:hyperlink>
    </w:p>
    <w:p>
      <w:pPr>
        <w:pStyle w:val="TOC2"/>
        <w:tabs>
          <w:tab w:val="right" w:leader="dot" w:pos="8306"/>
        </w:tabs>
      </w:pPr>
      <w:hyperlink w:anchor="_Toc28124" w:history="1">
        <w:r>
          <w:rPr>
            <w:rFonts w:ascii="仿宋" w:eastAsia="仿宋" w:hAnsi="仿宋" w:cs="仿宋" w:hint="eastAsia"/>
            <w:lang w:eastAsia="zh-CN"/>
          </w:rPr>
          <w:t>(一)、技术方案选用方向</w:t>
        </w:r>
        <w:r>
          <w:tab/>
        </w:r>
        <w:r>
          <w:fldChar w:fldCharType="begin"/>
        </w:r>
        <w:r>
          <w:instrText xml:space="preserve"> PAGEREF _Toc28124 \h </w:instrText>
        </w:r>
        <w:r>
          <w:fldChar w:fldCharType="separate"/>
        </w:r>
        <w:r>
          <w:t>20</w:t>
        </w:r>
        <w:r>
          <w:fldChar w:fldCharType="end"/>
        </w:r>
      </w:hyperlink>
    </w:p>
    <w:p>
      <w:pPr>
        <w:pStyle w:val="TOC2"/>
        <w:tabs>
          <w:tab w:val="right" w:leader="dot" w:pos="8306"/>
        </w:tabs>
      </w:pPr>
      <w:hyperlink w:anchor="_Toc10425" w:history="1">
        <w:r>
          <w:rPr>
            <w:rFonts w:ascii="仿宋" w:eastAsia="仿宋" w:hAnsi="仿宋" w:cs="仿宋" w:hint="eastAsia"/>
            <w:lang w:eastAsia="zh-CN"/>
          </w:rPr>
          <w:t>(二)、工艺技术方案选用原则</w:t>
        </w:r>
        <w:r>
          <w:tab/>
        </w:r>
        <w:r>
          <w:fldChar w:fldCharType="begin"/>
        </w:r>
        <w:r>
          <w:instrText xml:space="preserve"> PAGEREF _Toc10425 \h </w:instrText>
        </w:r>
        <w:r>
          <w:fldChar w:fldCharType="separate"/>
        </w:r>
        <w:r>
          <w:t>22</w:t>
        </w:r>
        <w:r>
          <w:fldChar w:fldCharType="end"/>
        </w:r>
      </w:hyperlink>
    </w:p>
    <w:p>
      <w:pPr>
        <w:pStyle w:val="TOC2"/>
        <w:tabs>
          <w:tab w:val="right" w:leader="dot" w:pos="8306"/>
        </w:tabs>
      </w:pPr>
      <w:hyperlink w:anchor="_Toc20831" w:history="1">
        <w:r>
          <w:rPr>
            <w:rFonts w:ascii="仿宋" w:eastAsia="仿宋" w:hAnsi="仿宋" w:cs="仿宋" w:hint="eastAsia"/>
            <w:lang w:eastAsia="zh-CN"/>
          </w:rPr>
          <w:t>(三)、工艺技术方案要求</w:t>
        </w:r>
        <w:r>
          <w:tab/>
        </w:r>
        <w:r>
          <w:fldChar w:fldCharType="begin"/>
        </w:r>
        <w:r>
          <w:instrText xml:space="preserve"> PAGEREF _Toc20831 \h </w:instrText>
        </w:r>
        <w:r>
          <w:fldChar w:fldCharType="separate"/>
        </w:r>
        <w:r>
          <w:t>24</w:t>
        </w:r>
        <w:r>
          <w:fldChar w:fldCharType="end"/>
        </w:r>
      </w:hyperlink>
    </w:p>
    <w:p>
      <w:pPr>
        <w:pStyle w:val="TOC1"/>
        <w:tabs>
          <w:tab w:val="right" w:leader="dot" w:pos="8306"/>
        </w:tabs>
      </w:pPr>
      <w:hyperlink w:anchor="_Toc26666" w:history="1">
        <w:r>
          <w:rPr>
            <w:rFonts w:ascii="仿宋" w:eastAsia="仿宋" w:hAnsi="仿宋" w:cs="仿宋" w:hint="eastAsia"/>
            <w:lang w:eastAsia="zh-CN"/>
          </w:rPr>
          <w:t>八、DVD播放设备项目风险管理</w:t>
        </w:r>
        <w:r>
          <w:tab/>
        </w:r>
        <w:r>
          <w:fldChar w:fldCharType="begin"/>
        </w:r>
        <w:r>
          <w:instrText xml:space="preserve"> PAGEREF _Toc26666 \h </w:instrText>
        </w:r>
        <w:r>
          <w:fldChar w:fldCharType="separate"/>
        </w:r>
        <w:r>
          <w:t>26</w:t>
        </w:r>
        <w:r>
          <w:fldChar w:fldCharType="end"/>
        </w:r>
      </w:hyperlink>
    </w:p>
    <w:p>
      <w:pPr>
        <w:pStyle w:val="TOC2"/>
        <w:tabs>
          <w:tab w:val="right" w:leader="dot" w:pos="8306"/>
        </w:tabs>
      </w:pPr>
      <w:hyperlink w:anchor="_Toc23623" w:history="1">
        <w:r>
          <w:rPr>
            <w:rFonts w:ascii="仿宋" w:eastAsia="仿宋" w:hAnsi="仿宋" w:cs="仿宋" w:hint="eastAsia"/>
            <w:lang w:eastAsia="zh-CN"/>
          </w:rPr>
          <w:t>(一)、风险识别与评估</w:t>
        </w:r>
        <w:r>
          <w:tab/>
        </w:r>
        <w:r>
          <w:fldChar w:fldCharType="begin"/>
        </w:r>
        <w:r>
          <w:instrText xml:space="preserve"> PAGEREF _Toc23623 \h </w:instrText>
        </w:r>
        <w:r>
          <w:fldChar w:fldCharType="separate"/>
        </w:r>
        <w:r>
          <w:t>26</w:t>
        </w:r>
        <w:r>
          <w:fldChar w:fldCharType="end"/>
        </w:r>
      </w:hyperlink>
    </w:p>
    <w:p>
      <w:pPr>
        <w:pStyle w:val="TOC2"/>
        <w:tabs>
          <w:tab w:val="right" w:leader="dot" w:pos="8306"/>
        </w:tabs>
      </w:pPr>
      <w:hyperlink w:anchor="_Toc22113" w:history="1">
        <w:r>
          <w:rPr>
            <w:rFonts w:ascii="仿宋" w:eastAsia="仿宋" w:hAnsi="仿宋" w:cs="仿宋" w:hint="eastAsia"/>
            <w:lang w:eastAsia="zh-CN"/>
          </w:rPr>
          <w:t>(二)、风险应对策略</w:t>
        </w:r>
        <w:r>
          <w:tab/>
        </w:r>
        <w:r>
          <w:fldChar w:fldCharType="begin"/>
        </w:r>
        <w:r>
          <w:instrText xml:space="preserve"> PAGEREF _Toc22113 \h </w:instrText>
        </w:r>
        <w:r>
          <w:fldChar w:fldCharType="separate"/>
        </w:r>
        <w:r>
          <w:t>28</w:t>
        </w:r>
        <w:r>
          <w:fldChar w:fldCharType="end"/>
        </w:r>
      </w:hyperlink>
    </w:p>
    <w:p>
      <w:pPr>
        <w:pStyle w:val="TOC2"/>
        <w:tabs>
          <w:tab w:val="right" w:leader="dot" w:pos="8306"/>
        </w:tabs>
      </w:pPr>
      <w:hyperlink w:anchor="_Toc9453" w:history="1">
        <w:r>
          <w:rPr>
            <w:rFonts w:ascii="仿宋" w:eastAsia="仿宋" w:hAnsi="仿宋" w:cs="仿宋" w:hint="eastAsia"/>
            <w:lang w:eastAsia="zh-CN"/>
          </w:rPr>
          <w:t>(三)、风险监控与控制</w:t>
        </w:r>
        <w:r>
          <w:tab/>
        </w:r>
        <w:r>
          <w:fldChar w:fldCharType="begin"/>
        </w:r>
        <w:r>
          <w:instrText xml:space="preserve"> PAGEREF _Toc9453 \h </w:instrText>
        </w:r>
        <w:r>
          <w:fldChar w:fldCharType="separate"/>
        </w:r>
        <w:r>
          <w:t>29</w:t>
        </w:r>
        <w:r>
          <w:fldChar w:fldCharType="end"/>
        </w:r>
      </w:hyperlink>
    </w:p>
    <w:p>
      <w:pPr>
        <w:pStyle w:val="TOC1"/>
        <w:tabs>
          <w:tab w:val="right" w:leader="dot" w:pos="8306"/>
        </w:tabs>
      </w:pPr>
      <w:hyperlink w:anchor="_Toc558" w:history="1">
        <w:r>
          <w:rPr>
            <w:rFonts w:ascii="仿宋" w:eastAsia="仿宋" w:hAnsi="仿宋" w:cs="仿宋" w:hint="eastAsia"/>
            <w:lang w:eastAsia="zh-CN"/>
          </w:rPr>
          <w:t>九、DVD播放设备项目投资规划</w:t>
        </w:r>
        <w:r>
          <w:tab/>
        </w:r>
        <w:r>
          <w:fldChar w:fldCharType="begin"/>
        </w:r>
        <w:r>
          <w:instrText xml:space="preserve"> PAGEREF _Toc558 \h </w:instrText>
        </w:r>
        <w:r>
          <w:fldChar w:fldCharType="separate"/>
        </w:r>
        <w:r>
          <w:t>30</w:t>
        </w:r>
        <w:r>
          <w:fldChar w:fldCharType="end"/>
        </w:r>
      </w:hyperlink>
    </w:p>
    <w:p>
      <w:pPr>
        <w:pStyle w:val="TOC2"/>
        <w:tabs>
          <w:tab w:val="right" w:leader="dot" w:pos="8306"/>
        </w:tabs>
      </w:pPr>
      <w:hyperlink w:anchor="_Toc20844" w:history="1">
        <w:r>
          <w:rPr>
            <w:rFonts w:ascii="仿宋" w:eastAsia="仿宋" w:hAnsi="仿宋" w:cs="仿宋" w:hint="eastAsia"/>
            <w:lang w:eastAsia="zh-CN"/>
          </w:rPr>
          <w:t>(一)、DVD播放设备项目总投资估算</w:t>
        </w:r>
        <w:r>
          <w:tab/>
        </w:r>
        <w:r>
          <w:fldChar w:fldCharType="begin"/>
        </w:r>
        <w:r>
          <w:instrText xml:space="preserve"> PAGEREF _Toc20844 \h </w:instrText>
        </w:r>
        <w:r>
          <w:fldChar w:fldCharType="separate"/>
        </w:r>
        <w:r>
          <w:t>30</w:t>
        </w:r>
        <w:r>
          <w:fldChar w:fldCharType="end"/>
        </w:r>
      </w:hyperlink>
    </w:p>
    <w:p>
      <w:pPr>
        <w:pStyle w:val="TOC2"/>
        <w:tabs>
          <w:tab w:val="right" w:leader="dot" w:pos="8306"/>
        </w:tabs>
      </w:pPr>
      <w:hyperlink w:anchor="_Toc10654" w:history="1">
        <w:r>
          <w:rPr>
            <w:rFonts w:ascii="仿宋" w:eastAsia="仿宋" w:hAnsi="仿宋" w:cs="仿宋" w:hint="eastAsia"/>
            <w:lang w:eastAsia="zh-CN"/>
          </w:rPr>
          <w:t>(二)、资金筹措</w:t>
        </w:r>
        <w:r>
          <w:tab/>
        </w:r>
        <w:r>
          <w:fldChar w:fldCharType="begin"/>
        </w:r>
        <w:r>
          <w:instrText xml:space="preserve"> PAGEREF _Toc10654 \h </w:instrText>
        </w:r>
        <w:r>
          <w:fldChar w:fldCharType="separate"/>
        </w:r>
        <w:r>
          <w:t>32</w:t>
        </w:r>
        <w:r>
          <w:fldChar w:fldCharType="end"/>
        </w:r>
      </w:hyperlink>
    </w:p>
    <w:p>
      <w:pPr>
        <w:pStyle w:val="TOC1"/>
        <w:tabs>
          <w:tab w:val="right" w:leader="dot" w:pos="8306"/>
        </w:tabs>
      </w:pPr>
      <w:hyperlink w:anchor="_Toc7803" w:history="1">
        <w:r>
          <w:rPr>
            <w:rFonts w:ascii="仿宋" w:eastAsia="仿宋" w:hAnsi="仿宋" w:cs="仿宋" w:hint="eastAsia"/>
            <w:lang w:eastAsia="zh-CN"/>
          </w:rPr>
          <w:t>十、DVD播放设备项目经营效益</w:t>
        </w:r>
        <w:r>
          <w:tab/>
        </w:r>
        <w:r>
          <w:fldChar w:fldCharType="begin"/>
        </w:r>
        <w:r>
          <w:instrText xml:space="preserve"> PAGEREF _Toc7803 \h </w:instrText>
        </w:r>
        <w:r>
          <w:fldChar w:fldCharType="separate"/>
        </w:r>
        <w:r>
          <w:t>32</w:t>
        </w:r>
        <w:r>
          <w:fldChar w:fldCharType="end"/>
        </w:r>
      </w:hyperlink>
    </w:p>
    <w:p>
      <w:pPr>
        <w:pStyle w:val="TOC2"/>
        <w:tabs>
          <w:tab w:val="right" w:leader="dot" w:pos="8306"/>
        </w:tabs>
      </w:pPr>
      <w:hyperlink w:anchor="_Toc6654" w:history="1">
        <w:r>
          <w:rPr>
            <w:rFonts w:ascii="仿宋" w:eastAsia="仿宋" w:hAnsi="仿宋" w:cs="仿宋" w:hint="eastAsia"/>
            <w:lang w:eastAsia="zh-CN"/>
          </w:rPr>
          <w:t>(一)、经济评价财务测算</w:t>
        </w:r>
        <w:r>
          <w:tab/>
        </w:r>
        <w:r>
          <w:fldChar w:fldCharType="begin"/>
        </w:r>
        <w:r>
          <w:instrText xml:space="preserve"> PAGEREF _Toc6654 \h </w:instrText>
        </w:r>
        <w:r>
          <w:fldChar w:fldCharType="separate"/>
        </w:r>
        <w:r>
          <w:t>32</w:t>
        </w:r>
        <w:r>
          <w:fldChar w:fldCharType="end"/>
        </w:r>
      </w:hyperlink>
    </w:p>
    <w:p>
      <w:pPr>
        <w:pStyle w:val="TOC2"/>
        <w:tabs>
          <w:tab w:val="right" w:leader="dot" w:pos="8306"/>
        </w:tabs>
      </w:pPr>
      <w:hyperlink w:anchor="_Toc25045" w:history="1">
        <w:r>
          <w:rPr>
            <w:rFonts w:ascii="仿宋" w:eastAsia="仿宋" w:hAnsi="仿宋" w:cs="仿宋" w:hint="eastAsia"/>
            <w:lang w:eastAsia="zh-CN"/>
          </w:rPr>
          <w:t>(二)、DVD播放设备项目盈利能力分析</w:t>
        </w:r>
        <w:r>
          <w:tab/>
        </w:r>
        <w:r>
          <w:fldChar w:fldCharType="begin"/>
        </w:r>
        <w:r>
          <w:instrText xml:space="preserve"> PAGEREF _Toc25045 \h </w:instrText>
        </w:r>
        <w:r>
          <w:fldChar w:fldCharType="separate"/>
        </w:r>
        <w:r>
          <w:t>34</w:t>
        </w:r>
        <w:r>
          <w:fldChar w:fldCharType="end"/>
        </w:r>
      </w:hyperlink>
    </w:p>
    <w:p>
      <w:pPr>
        <w:pStyle w:val="TOC1"/>
        <w:tabs>
          <w:tab w:val="right" w:leader="dot" w:pos="8306"/>
        </w:tabs>
      </w:pPr>
      <w:hyperlink w:anchor="_Toc16670" w:history="1">
        <w:r>
          <w:rPr>
            <w:rFonts w:ascii="仿宋" w:eastAsia="仿宋" w:hAnsi="仿宋" w:cs="仿宋" w:hint="eastAsia"/>
            <w:lang w:eastAsia="zh-CN"/>
          </w:rPr>
          <w:t>十一、DVD播放设备项目环境影响分析</w:t>
        </w:r>
        <w:r>
          <w:tab/>
        </w:r>
        <w:r>
          <w:fldChar w:fldCharType="begin"/>
        </w:r>
        <w:r>
          <w:instrText xml:space="preserve"> PAGEREF _Toc16670 \h </w:instrText>
        </w:r>
        <w:r>
          <w:fldChar w:fldCharType="separate"/>
        </w:r>
        <w:r>
          <w:t>34</w:t>
        </w:r>
        <w:r>
          <w:fldChar w:fldCharType="end"/>
        </w:r>
      </w:hyperlink>
    </w:p>
    <w:p>
      <w:pPr>
        <w:pStyle w:val="TOC2"/>
        <w:tabs>
          <w:tab w:val="right" w:leader="dot" w:pos="8306"/>
        </w:tabs>
      </w:pPr>
      <w:hyperlink w:anchor="_Toc3337" w:history="1">
        <w:r>
          <w:rPr>
            <w:rFonts w:ascii="仿宋" w:eastAsia="仿宋" w:hAnsi="仿宋" w:cs="仿宋" w:hint="eastAsia"/>
            <w:lang w:eastAsia="zh-CN"/>
          </w:rPr>
          <w:t>(一)、建设区域环境质量现状</w:t>
        </w:r>
        <w:r>
          <w:tab/>
        </w:r>
        <w:r>
          <w:fldChar w:fldCharType="begin"/>
        </w:r>
        <w:r>
          <w:instrText xml:space="preserve"> PAGEREF _Toc3337 \h </w:instrText>
        </w:r>
        <w:r>
          <w:fldChar w:fldCharType="separate"/>
        </w:r>
        <w:r>
          <w:t>34</w:t>
        </w:r>
        <w:r>
          <w:fldChar w:fldCharType="end"/>
        </w:r>
      </w:hyperlink>
    </w:p>
    <w:p>
      <w:pPr>
        <w:pStyle w:val="TOC2"/>
        <w:tabs>
          <w:tab w:val="right" w:leader="dot" w:pos="8306"/>
        </w:tabs>
      </w:pPr>
      <w:hyperlink w:anchor="_Toc356" w:history="1">
        <w:r>
          <w:rPr>
            <w:rFonts w:ascii="仿宋" w:eastAsia="仿宋" w:hAnsi="仿宋" w:cs="仿宋" w:hint="eastAsia"/>
            <w:lang w:eastAsia="zh-CN"/>
          </w:rPr>
          <w:t>(二)、建设期环境保护</w:t>
        </w:r>
        <w:r>
          <w:tab/>
        </w:r>
        <w:r>
          <w:fldChar w:fldCharType="begin"/>
        </w:r>
        <w:r>
          <w:instrText xml:space="preserve"> PAGEREF _Toc356 \h </w:instrText>
        </w:r>
        <w:r>
          <w:fldChar w:fldCharType="separate"/>
        </w:r>
        <w:r>
          <w:t>36</w:t>
        </w:r>
        <w:r>
          <w:fldChar w:fldCharType="end"/>
        </w:r>
      </w:hyperlink>
    </w:p>
    <w:p>
      <w:pPr>
        <w:pStyle w:val="TOC2"/>
        <w:tabs>
          <w:tab w:val="right" w:leader="dot" w:pos="8306"/>
        </w:tabs>
      </w:pPr>
      <w:hyperlink w:anchor="_Toc7087" w:history="1">
        <w:r>
          <w:rPr>
            <w:rFonts w:ascii="仿宋" w:eastAsia="仿宋" w:hAnsi="仿宋" w:cs="仿宋" w:hint="eastAsia"/>
            <w:lang w:eastAsia="zh-CN"/>
          </w:rPr>
          <w:t>(三)、运营期环境保护</w:t>
        </w:r>
        <w:r>
          <w:tab/>
        </w:r>
        <w:r>
          <w:fldChar w:fldCharType="begin"/>
        </w:r>
        <w:r>
          <w:instrText xml:space="preserve"> PAGEREF _Toc7087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5" w:history="1">
        <w:r>
          <w:rPr>
            <w:rFonts w:ascii="仿宋" w:eastAsia="仿宋" w:hAnsi="仿宋" w:cs="仿宋" w:hint="eastAsia"/>
            <w:lang w:eastAsia="zh-CN"/>
          </w:rPr>
          <w:t>(四)、DVD播放设备项目建设对区域经济的影响</w:t>
        </w:r>
        <w:r>
          <w:tab/>
        </w:r>
        <w:r>
          <w:fldChar w:fldCharType="begin"/>
        </w:r>
        <w:r>
          <w:instrText xml:space="preserve"> PAGEREF _Toc10155 \h </w:instrText>
        </w:r>
        <w:r>
          <w:fldChar w:fldCharType="separate"/>
        </w:r>
        <w:r>
          <w:t>39</w:t>
        </w:r>
        <w:r>
          <w:fldChar w:fldCharType="end"/>
        </w:r>
      </w:hyperlink>
    </w:p>
    <w:p>
      <w:pPr>
        <w:pStyle w:val="TOC2"/>
        <w:tabs>
          <w:tab w:val="right" w:leader="dot" w:pos="8306"/>
        </w:tabs>
      </w:pPr>
      <w:hyperlink w:anchor="_Toc28750" w:history="1">
        <w:r>
          <w:rPr>
            <w:rFonts w:ascii="仿宋" w:eastAsia="仿宋" w:hAnsi="仿宋" w:cs="仿宋" w:hint="eastAsia"/>
            <w:lang w:eastAsia="zh-CN"/>
          </w:rPr>
          <w:t>(五)、废弃物处理</w:t>
        </w:r>
        <w:r>
          <w:tab/>
        </w:r>
        <w:r>
          <w:fldChar w:fldCharType="begin"/>
        </w:r>
        <w:r>
          <w:instrText xml:space="preserve"> PAGEREF _Toc28750 \h </w:instrText>
        </w:r>
        <w:r>
          <w:fldChar w:fldCharType="separate"/>
        </w:r>
        <w:r>
          <w:t>40</w:t>
        </w:r>
        <w:r>
          <w:fldChar w:fldCharType="end"/>
        </w:r>
      </w:hyperlink>
    </w:p>
    <w:p>
      <w:pPr>
        <w:pStyle w:val="TOC2"/>
        <w:tabs>
          <w:tab w:val="right" w:leader="dot" w:pos="8306"/>
        </w:tabs>
      </w:pPr>
      <w:hyperlink w:anchor="_Toc6415" w:history="1">
        <w:r>
          <w:rPr>
            <w:rFonts w:ascii="仿宋" w:eastAsia="仿宋" w:hAnsi="仿宋" w:cs="仿宋" w:hint="eastAsia"/>
            <w:lang w:eastAsia="zh-CN"/>
          </w:rPr>
          <w:t>(六)、特殊环境影响分析</w:t>
        </w:r>
        <w:r>
          <w:tab/>
        </w:r>
        <w:r>
          <w:fldChar w:fldCharType="begin"/>
        </w:r>
        <w:r>
          <w:instrText xml:space="preserve"> PAGEREF _Toc6415 \h </w:instrText>
        </w:r>
        <w:r>
          <w:fldChar w:fldCharType="separate"/>
        </w:r>
        <w:r>
          <w:t>42</w:t>
        </w:r>
        <w:r>
          <w:fldChar w:fldCharType="end"/>
        </w:r>
      </w:hyperlink>
    </w:p>
    <w:p>
      <w:pPr>
        <w:pStyle w:val="TOC2"/>
        <w:tabs>
          <w:tab w:val="right" w:leader="dot" w:pos="8306"/>
        </w:tabs>
      </w:pPr>
      <w:hyperlink w:anchor="_Toc32126" w:history="1">
        <w:r>
          <w:rPr>
            <w:rFonts w:ascii="仿宋" w:eastAsia="仿宋" w:hAnsi="仿宋" w:cs="仿宋" w:hint="eastAsia"/>
            <w:lang w:eastAsia="zh-CN"/>
          </w:rPr>
          <w:t>(七)、清洁生产</w:t>
        </w:r>
        <w:r>
          <w:tab/>
        </w:r>
        <w:r>
          <w:fldChar w:fldCharType="begin"/>
        </w:r>
        <w:r>
          <w:instrText xml:space="preserve"> PAGEREF _Toc32126 \h </w:instrText>
        </w:r>
        <w:r>
          <w:fldChar w:fldCharType="separate"/>
        </w:r>
        <w:r>
          <w:t>43</w:t>
        </w:r>
        <w:r>
          <w:fldChar w:fldCharType="end"/>
        </w:r>
      </w:hyperlink>
    </w:p>
    <w:p>
      <w:pPr>
        <w:pStyle w:val="TOC2"/>
        <w:tabs>
          <w:tab w:val="right" w:leader="dot" w:pos="8306"/>
        </w:tabs>
      </w:pPr>
      <w:hyperlink w:anchor="_Toc16395" w:history="1">
        <w:r>
          <w:rPr>
            <w:rFonts w:ascii="仿宋" w:eastAsia="仿宋" w:hAnsi="仿宋" w:cs="仿宋" w:hint="eastAsia"/>
            <w:lang w:eastAsia="zh-CN"/>
          </w:rPr>
          <w:t>(八)、环境保护综合评价</w:t>
        </w:r>
        <w:r>
          <w:tab/>
        </w:r>
        <w:r>
          <w:fldChar w:fldCharType="begin"/>
        </w:r>
        <w:r>
          <w:instrText xml:space="preserve"> PAGEREF _Toc16395 \h </w:instrText>
        </w:r>
        <w:r>
          <w:fldChar w:fldCharType="separate"/>
        </w:r>
        <w:r>
          <w:t>44</w:t>
        </w:r>
        <w:r>
          <w:fldChar w:fldCharType="end"/>
        </w:r>
      </w:hyperlink>
    </w:p>
    <w:p>
      <w:pPr>
        <w:pStyle w:val="TOC1"/>
        <w:tabs>
          <w:tab w:val="right" w:leader="dot" w:pos="8306"/>
        </w:tabs>
      </w:pPr>
      <w:hyperlink w:anchor="_Toc17671" w:history="1">
        <w:r>
          <w:rPr>
            <w:rFonts w:ascii="仿宋" w:eastAsia="仿宋" w:hAnsi="仿宋" w:cs="仿宋" w:hint="eastAsia"/>
            <w:lang w:eastAsia="zh-CN"/>
          </w:rPr>
          <w:t>十二、DVD播放设备项目财务管理</w:t>
        </w:r>
        <w:r>
          <w:tab/>
        </w:r>
        <w:r>
          <w:fldChar w:fldCharType="begin"/>
        </w:r>
        <w:r>
          <w:instrText xml:space="preserve"> PAGEREF _Toc17671 \h </w:instrText>
        </w:r>
        <w:r>
          <w:fldChar w:fldCharType="separate"/>
        </w:r>
        <w:r>
          <w:t>45</w:t>
        </w:r>
        <w:r>
          <w:fldChar w:fldCharType="end"/>
        </w:r>
      </w:hyperlink>
    </w:p>
    <w:p>
      <w:pPr>
        <w:pStyle w:val="TOC2"/>
        <w:tabs>
          <w:tab w:val="right" w:leader="dot" w:pos="8306"/>
        </w:tabs>
      </w:pPr>
      <w:hyperlink w:anchor="_Toc15254" w:history="1">
        <w:r>
          <w:rPr>
            <w:rFonts w:ascii="仿宋" w:eastAsia="仿宋" w:hAnsi="仿宋" w:cs="仿宋" w:hint="eastAsia"/>
            <w:lang w:eastAsia="zh-CN"/>
          </w:rPr>
          <w:t>(一)、资金需求大</w:t>
        </w:r>
        <w:r>
          <w:tab/>
        </w:r>
        <w:r>
          <w:fldChar w:fldCharType="begin"/>
        </w:r>
        <w:r>
          <w:instrText xml:space="preserve"> PAGEREF _Toc15254 \h </w:instrText>
        </w:r>
        <w:r>
          <w:fldChar w:fldCharType="separate"/>
        </w:r>
        <w:r>
          <w:t>45</w:t>
        </w:r>
        <w:r>
          <w:fldChar w:fldCharType="end"/>
        </w:r>
      </w:hyperlink>
    </w:p>
    <w:p>
      <w:pPr>
        <w:pStyle w:val="TOC2"/>
        <w:tabs>
          <w:tab w:val="right" w:leader="dot" w:pos="8306"/>
        </w:tabs>
      </w:pPr>
      <w:hyperlink w:anchor="_Toc17679" w:history="1">
        <w:r>
          <w:rPr>
            <w:rFonts w:ascii="仿宋" w:eastAsia="仿宋" w:hAnsi="仿宋" w:cs="仿宋" w:hint="eastAsia"/>
            <w:lang w:eastAsia="zh-CN"/>
          </w:rPr>
          <w:t>(二)、研发周期长</w:t>
        </w:r>
        <w:r>
          <w:tab/>
        </w:r>
        <w:r>
          <w:fldChar w:fldCharType="begin"/>
        </w:r>
        <w:r>
          <w:instrText xml:space="preserve"> PAGEREF _Toc17679 \h </w:instrText>
        </w:r>
        <w:r>
          <w:fldChar w:fldCharType="separate"/>
        </w:r>
        <w:r>
          <w:t>46</w:t>
        </w:r>
        <w:r>
          <w:fldChar w:fldCharType="end"/>
        </w:r>
      </w:hyperlink>
    </w:p>
    <w:p>
      <w:pPr>
        <w:pStyle w:val="TOC2"/>
        <w:tabs>
          <w:tab w:val="right" w:leader="dot" w:pos="8306"/>
        </w:tabs>
      </w:pPr>
      <w:hyperlink w:anchor="_Toc10277" w:history="1">
        <w:r>
          <w:rPr>
            <w:rFonts w:ascii="仿宋" w:eastAsia="仿宋" w:hAnsi="仿宋" w:cs="仿宋" w:hint="eastAsia"/>
            <w:lang w:eastAsia="zh-CN"/>
          </w:rPr>
          <w:t>(三)、市场风险大</w:t>
        </w:r>
        <w:r>
          <w:tab/>
        </w:r>
        <w:r>
          <w:fldChar w:fldCharType="begin"/>
        </w:r>
        <w:r>
          <w:instrText xml:space="preserve"> PAGEREF _Toc10277 \h </w:instrText>
        </w:r>
        <w:r>
          <w:fldChar w:fldCharType="separate"/>
        </w:r>
        <w:r>
          <w:t>47</w:t>
        </w:r>
        <w:r>
          <w:fldChar w:fldCharType="end"/>
        </w:r>
      </w:hyperlink>
    </w:p>
    <w:p>
      <w:pPr>
        <w:pStyle w:val="TOC2"/>
        <w:tabs>
          <w:tab w:val="right" w:leader="dot" w:pos="8306"/>
        </w:tabs>
      </w:pPr>
      <w:hyperlink w:anchor="_Toc27536" w:history="1">
        <w:r>
          <w:rPr>
            <w:rFonts w:ascii="仿宋" w:eastAsia="仿宋" w:hAnsi="仿宋" w:cs="仿宋" w:hint="eastAsia"/>
            <w:lang w:eastAsia="zh-CN"/>
          </w:rPr>
          <w:t>(四)、利润率高</w:t>
        </w:r>
        <w:r>
          <w:tab/>
        </w:r>
        <w:r>
          <w:fldChar w:fldCharType="begin"/>
        </w:r>
        <w:r>
          <w:instrText xml:space="preserve"> PAGEREF _Toc27536 \h </w:instrText>
        </w:r>
        <w:r>
          <w:fldChar w:fldCharType="separate"/>
        </w:r>
        <w:r>
          <w:t>50</w:t>
        </w:r>
        <w:r>
          <w:fldChar w:fldCharType="end"/>
        </w:r>
      </w:hyperlink>
    </w:p>
    <w:p>
      <w:pPr>
        <w:pStyle w:val="TOC1"/>
        <w:tabs>
          <w:tab w:val="right" w:leader="dot" w:pos="8306"/>
        </w:tabs>
      </w:pPr>
      <w:hyperlink w:anchor="_Toc22970" w:history="1">
        <w:r>
          <w:rPr>
            <w:rFonts w:ascii="仿宋" w:eastAsia="仿宋" w:hAnsi="仿宋" w:cs="仿宋" w:hint="eastAsia"/>
            <w:lang w:eastAsia="zh-CN"/>
          </w:rPr>
          <w:t>十三、质量管理体系</w:t>
        </w:r>
        <w:r>
          <w:tab/>
        </w:r>
        <w:r>
          <w:fldChar w:fldCharType="begin"/>
        </w:r>
        <w:r>
          <w:instrText xml:space="preserve"> PAGEREF _Toc22970 \h </w:instrText>
        </w:r>
        <w:r>
          <w:fldChar w:fldCharType="separate"/>
        </w:r>
        <w:r>
          <w:t>52</w:t>
        </w:r>
        <w:r>
          <w:fldChar w:fldCharType="end"/>
        </w:r>
      </w:hyperlink>
    </w:p>
    <w:p>
      <w:pPr>
        <w:pStyle w:val="TOC2"/>
        <w:tabs>
          <w:tab w:val="right" w:leader="dot" w:pos="8306"/>
        </w:tabs>
      </w:pPr>
      <w:hyperlink w:anchor="_Toc10926" w:history="1">
        <w:r>
          <w:rPr>
            <w:rFonts w:ascii="仿宋" w:eastAsia="仿宋" w:hAnsi="仿宋" w:cs="仿宋" w:hint="eastAsia"/>
            <w:lang w:eastAsia="zh-CN"/>
          </w:rPr>
          <w:t>(一)、质量目标与方针</w:t>
        </w:r>
        <w:r>
          <w:tab/>
        </w:r>
        <w:r>
          <w:fldChar w:fldCharType="begin"/>
        </w:r>
        <w:r>
          <w:instrText xml:space="preserve"> PAGEREF _Toc10926 \h </w:instrText>
        </w:r>
        <w:r>
          <w:fldChar w:fldCharType="separate"/>
        </w:r>
        <w:r>
          <w:t>52</w:t>
        </w:r>
        <w:r>
          <w:fldChar w:fldCharType="end"/>
        </w:r>
      </w:hyperlink>
    </w:p>
    <w:p>
      <w:pPr>
        <w:pStyle w:val="TOC2"/>
        <w:tabs>
          <w:tab w:val="right" w:leader="dot" w:pos="8306"/>
        </w:tabs>
      </w:pPr>
      <w:hyperlink w:anchor="_Toc22374" w:history="1">
        <w:r>
          <w:rPr>
            <w:rFonts w:ascii="仿宋" w:eastAsia="仿宋" w:hAnsi="仿宋" w:cs="仿宋" w:hint="eastAsia"/>
            <w:lang w:eastAsia="zh-CN"/>
          </w:rPr>
          <w:t>(二)、质量管理责任</w:t>
        </w:r>
        <w:r>
          <w:tab/>
        </w:r>
        <w:r>
          <w:fldChar w:fldCharType="begin"/>
        </w:r>
        <w:r>
          <w:instrText xml:space="preserve"> PAGEREF _Toc22374 \h </w:instrText>
        </w:r>
        <w:r>
          <w:fldChar w:fldCharType="separate"/>
        </w:r>
        <w:r>
          <w:t>53</w:t>
        </w:r>
        <w:r>
          <w:fldChar w:fldCharType="end"/>
        </w:r>
      </w:hyperlink>
    </w:p>
    <w:p>
      <w:pPr>
        <w:pStyle w:val="TOC2"/>
        <w:tabs>
          <w:tab w:val="right" w:leader="dot" w:pos="8306"/>
        </w:tabs>
      </w:pPr>
      <w:hyperlink w:anchor="_Toc23729" w:history="1">
        <w:r>
          <w:rPr>
            <w:rFonts w:ascii="仿宋" w:eastAsia="仿宋" w:hAnsi="仿宋" w:cs="仿宋" w:hint="eastAsia"/>
            <w:lang w:eastAsia="zh-CN"/>
          </w:rPr>
          <w:t>(三)、质量管理体系文件</w:t>
        </w:r>
        <w:r>
          <w:tab/>
        </w:r>
        <w:r>
          <w:fldChar w:fldCharType="begin"/>
        </w:r>
        <w:r>
          <w:instrText xml:space="preserve"> PAGEREF _Toc23729 \h </w:instrText>
        </w:r>
        <w:r>
          <w:fldChar w:fldCharType="separate"/>
        </w:r>
        <w:r>
          <w:t>55</w:t>
        </w:r>
        <w:r>
          <w:fldChar w:fldCharType="end"/>
        </w:r>
      </w:hyperlink>
    </w:p>
    <w:p>
      <w:pPr>
        <w:pStyle w:val="TOC2"/>
        <w:tabs>
          <w:tab w:val="right" w:leader="dot" w:pos="8306"/>
        </w:tabs>
      </w:pPr>
      <w:hyperlink w:anchor="_Toc11244" w:history="1">
        <w:r>
          <w:rPr>
            <w:rFonts w:ascii="仿宋" w:eastAsia="仿宋" w:hAnsi="仿宋" w:cs="仿宋" w:hint="eastAsia"/>
            <w:lang w:eastAsia="zh-CN"/>
          </w:rPr>
          <w:t>(四)、质量培训与教育</w:t>
        </w:r>
        <w:r>
          <w:tab/>
        </w:r>
        <w:r>
          <w:fldChar w:fldCharType="begin"/>
        </w:r>
        <w:r>
          <w:instrText xml:space="preserve"> PAGEREF _Toc11244 \h </w:instrText>
        </w:r>
        <w:r>
          <w:fldChar w:fldCharType="separate"/>
        </w:r>
        <w:r>
          <w:t>57</w:t>
        </w:r>
        <w:r>
          <w:fldChar w:fldCharType="end"/>
        </w:r>
      </w:hyperlink>
    </w:p>
    <w:p>
      <w:pPr>
        <w:pStyle w:val="TOC2"/>
        <w:tabs>
          <w:tab w:val="right" w:leader="dot" w:pos="8306"/>
        </w:tabs>
      </w:pPr>
      <w:hyperlink w:anchor="_Toc23706" w:history="1">
        <w:r>
          <w:rPr>
            <w:rFonts w:ascii="仿宋" w:eastAsia="仿宋" w:hAnsi="仿宋" w:cs="仿宋" w:hint="eastAsia"/>
            <w:lang w:eastAsia="zh-CN"/>
          </w:rPr>
          <w:t>(五)、质量审核与评价</w:t>
        </w:r>
        <w:r>
          <w:tab/>
        </w:r>
        <w:r>
          <w:fldChar w:fldCharType="begin"/>
        </w:r>
        <w:r>
          <w:instrText xml:space="preserve"> PAGEREF _Toc23706 \h </w:instrText>
        </w:r>
        <w:r>
          <w:fldChar w:fldCharType="separate"/>
        </w:r>
        <w:r>
          <w:t>58</w:t>
        </w:r>
        <w:r>
          <w:fldChar w:fldCharType="end"/>
        </w:r>
      </w:hyperlink>
    </w:p>
    <w:p>
      <w:pPr>
        <w:pStyle w:val="TOC2"/>
        <w:tabs>
          <w:tab w:val="right" w:leader="dot" w:pos="8306"/>
        </w:tabs>
      </w:pPr>
      <w:hyperlink w:anchor="_Toc31843" w:history="1">
        <w:r>
          <w:rPr>
            <w:rFonts w:ascii="仿宋" w:eastAsia="仿宋" w:hAnsi="仿宋" w:cs="仿宋" w:hint="eastAsia"/>
            <w:lang w:eastAsia="zh-CN"/>
          </w:rPr>
          <w:t>(六)、不符合与纠正措施</w:t>
        </w:r>
        <w:r>
          <w:tab/>
        </w:r>
        <w:r>
          <w:fldChar w:fldCharType="begin"/>
        </w:r>
        <w:r>
          <w:instrText xml:space="preserve"> PAGEREF _Toc31843 \h </w:instrText>
        </w:r>
        <w:r>
          <w:fldChar w:fldCharType="separate"/>
        </w:r>
        <w:r>
          <w:t>59</w:t>
        </w:r>
        <w:r>
          <w:fldChar w:fldCharType="end"/>
        </w:r>
      </w:hyperlink>
    </w:p>
    <w:p>
      <w:pPr>
        <w:pStyle w:val="TOC1"/>
        <w:tabs>
          <w:tab w:val="right" w:leader="dot" w:pos="8306"/>
        </w:tabs>
      </w:pPr>
      <w:hyperlink w:anchor="_Toc8378" w:history="1">
        <w:r>
          <w:rPr>
            <w:rFonts w:ascii="仿宋" w:eastAsia="仿宋" w:hAnsi="仿宋" w:cs="仿宋" w:hint="eastAsia"/>
            <w:lang w:eastAsia="zh-CN"/>
          </w:rPr>
          <w:t>十四、供应链管理</w:t>
        </w:r>
        <w:r>
          <w:tab/>
        </w:r>
        <w:r>
          <w:fldChar w:fldCharType="begin"/>
        </w:r>
        <w:r>
          <w:instrText xml:space="preserve"> PAGEREF _Toc8378 \h </w:instrText>
        </w:r>
        <w:r>
          <w:fldChar w:fldCharType="separate"/>
        </w:r>
        <w:r>
          <w:t>60</w:t>
        </w:r>
        <w:r>
          <w:fldChar w:fldCharType="end"/>
        </w:r>
      </w:hyperlink>
    </w:p>
    <w:p>
      <w:pPr>
        <w:pStyle w:val="TOC2"/>
        <w:tabs>
          <w:tab w:val="right" w:leader="dot" w:pos="8306"/>
        </w:tabs>
      </w:pPr>
      <w:hyperlink w:anchor="_Toc7439" w:history="1">
        <w:r>
          <w:rPr>
            <w:rFonts w:ascii="仿宋" w:eastAsia="仿宋" w:hAnsi="仿宋" w:cs="仿宋" w:hint="eastAsia"/>
            <w:lang w:eastAsia="zh-CN"/>
          </w:rPr>
          <w:t>(一)、供应链战略规划</w:t>
        </w:r>
        <w:r>
          <w:tab/>
        </w:r>
        <w:r>
          <w:fldChar w:fldCharType="begin"/>
        </w:r>
        <w:r>
          <w:instrText xml:space="preserve"> PAGEREF _Toc7439 \h </w:instrText>
        </w:r>
        <w:r>
          <w:fldChar w:fldCharType="separate"/>
        </w:r>
        <w:r>
          <w:t>60</w:t>
        </w:r>
        <w:r>
          <w:fldChar w:fldCharType="end"/>
        </w:r>
      </w:hyperlink>
    </w:p>
    <w:p>
      <w:pPr>
        <w:pStyle w:val="TOC2"/>
        <w:tabs>
          <w:tab w:val="right" w:leader="dot" w:pos="8306"/>
        </w:tabs>
      </w:pPr>
      <w:hyperlink w:anchor="_Toc20150" w:history="1">
        <w:r>
          <w:rPr>
            <w:rFonts w:ascii="仿宋" w:eastAsia="仿宋" w:hAnsi="仿宋" w:cs="仿宋" w:hint="eastAsia"/>
            <w:lang w:eastAsia="zh-CN"/>
          </w:rPr>
          <w:t>(二)、供应商选择与合作</w:t>
        </w:r>
        <w:r>
          <w:tab/>
        </w:r>
        <w:r>
          <w:fldChar w:fldCharType="begin"/>
        </w:r>
        <w:r>
          <w:instrText xml:space="preserve"> PAGEREF _Toc20150 \h </w:instrText>
        </w:r>
        <w:r>
          <w:fldChar w:fldCharType="separate"/>
        </w:r>
        <w:r>
          <w:t>62</w:t>
        </w:r>
        <w:r>
          <w:fldChar w:fldCharType="end"/>
        </w:r>
      </w:hyperlink>
    </w:p>
    <w:p>
      <w:pPr>
        <w:pStyle w:val="TOC2"/>
        <w:tabs>
          <w:tab w:val="right" w:leader="dot" w:pos="8306"/>
        </w:tabs>
      </w:pPr>
      <w:hyperlink w:anchor="_Toc24000" w:history="1">
        <w:r>
          <w:rPr>
            <w:rFonts w:ascii="仿宋" w:eastAsia="仿宋" w:hAnsi="仿宋" w:cs="仿宋" w:hint="eastAsia"/>
            <w:lang w:eastAsia="zh-CN"/>
          </w:rPr>
          <w:t>(三)、物流与库存管理</w:t>
        </w:r>
        <w:r>
          <w:tab/>
        </w:r>
        <w:r>
          <w:fldChar w:fldCharType="begin"/>
        </w:r>
        <w:r>
          <w:instrText xml:space="preserve"> PAGEREF _Toc24000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5"/>
      <w:r>
        <w:rPr>
          <w:rFonts w:ascii="仿宋" w:eastAsia="仿宋" w:hAnsi="仿宋" w:cs="仿宋" w:hint="eastAsia"/>
          <w:sz w:val="28"/>
          <w:lang w:eastAsia="zh-CN"/>
        </w:rPr>
        <w:t>一、DVD播放设备项目土建工程</w:t>
      </w:r>
      <w:bookmarkEnd w:id="2"/>
    </w:p>
    <w:p>
      <w:pPr>
        <w:pStyle w:val="Heading2"/>
        <w:rPr>
          <w:rFonts w:ascii="仿宋" w:eastAsia="仿宋" w:hAnsi="仿宋" w:cs="仿宋" w:hint="eastAsia"/>
          <w:lang w:eastAsia="zh-CN"/>
        </w:rPr>
      </w:pPr>
      <w:bookmarkStart w:id="3" w:name="_Toc182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在DVD播放设备项目的建筑工程设计中，我们将秉承一系列重要的设计原则，以确保DVD播放设备项目建筑在功能、美观、可持续性等方面达到最佳效果。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首要原则是确保建筑的功能性得到最大化的发挥。我们将充分理解DVD播放设备项目的实际需求，合理布局各个功能区域，保证建筑在满足业务需求的同时，提供高效的工作环境。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在建筑设计中，我们将综合考虑建设和运营成本。通过精细的经济效益分析，确保设计方案在高效利用资源的同时，对DVD播放设备项目的长期盈利能力有积极的贡献。</w:t>
      </w:r>
    </w:p>
    <w:p>
      <w:pPr>
        <w:pStyle w:val="Heading2"/>
        <w:ind w:firstLine="560" w:firstLineChars="200"/>
        <w:rPr>
          <w:rFonts w:ascii="仿宋" w:eastAsia="仿宋" w:hAnsi="仿宋" w:cs="仿宋" w:hint="eastAsia"/>
          <w:sz w:val="28"/>
          <w:lang w:eastAsia="zh-CN"/>
        </w:rPr>
      </w:pPr>
      <w:bookmarkStart w:id="4" w:name="_Toc303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的土建工程设计中，我们将精准设定设计年限，结合DVD播放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VD播放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5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DVD播放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VD播放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VD播放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5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本期工程DVD播放设备项目预计总建筑面积XXX平方米，其中：计容建筑面积XXX平方米，计划建筑工程投资XX万元，占DVD播放设备项目总投资的XX%。</w:t>
      </w:r>
    </w:p>
    <w:p>
      <w:pPr>
        <w:pStyle w:val="Heading1"/>
        <w:ind w:firstLine="560" w:firstLineChars="200"/>
        <w:rPr>
          <w:rFonts w:ascii="仿宋" w:eastAsia="仿宋" w:hAnsi="仿宋" w:cs="仿宋" w:hint="eastAsia"/>
          <w:sz w:val="28"/>
          <w:lang w:eastAsia="zh-CN"/>
        </w:rPr>
      </w:pPr>
      <w:bookmarkStart w:id="7" w:name="_Toc7373"/>
      <w:r>
        <w:rPr>
          <w:rFonts w:ascii="仿宋" w:eastAsia="仿宋" w:hAnsi="仿宋" w:cs="仿宋" w:hint="eastAsia"/>
          <w:sz w:val="28"/>
          <w:lang w:eastAsia="zh-CN"/>
        </w:rPr>
        <w:t>二、DVD播放设备项目文档管理</w:t>
      </w:r>
      <w:bookmarkEnd w:id="7"/>
    </w:p>
    <w:p>
      <w:pPr>
        <w:pStyle w:val="Heading2"/>
        <w:rPr>
          <w:rFonts w:ascii="仿宋" w:eastAsia="仿宋" w:hAnsi="仿宋" w:cs="仿宋" w:hint="eastAsia"/>
          <w:lang w:eastAsia="zh-CN"/>
        </w:rPr>
      </w:pPr>
      <w:bookmarkStart w:id="8" w:name="_Toc1505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DVD播放设备项目高度重视文档的质量和准确性，以支持DVD播放设备项目的各项活动和决策。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文档的编制始于DVD播放设备项目计划的初期，我们制定了详细的文档编制计划，明确了每个文档的内容、格式和编写责任人。在DVD播放设备项目启动阶段，我们首先编制了DVD播放设备项目章程，明确定义了DVD播放设备项目的目标、范围、风险等关键要素。随后，DVD播放设备项目团队根据计划陆续编制了需求文档、设计文档、测试文档等各类文档，确保DVD播放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VD播放设备项目管理中的重要环节，旨在确保DVD播放设备项目文档符合质量标准和DVD播放设备项目需求。在DVD播放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VD播放设备项目相关利益方和专业领域的专家对文档进行独立审查。这有助于获取更全面、客观的反馈，确保DVD播放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DVD播放设备项目在文档编制与审查方面建立了严格的管理机制，通过规范的流程和多维度的审查，确保DVD播放设备项目文档的质量、准确性和可靠性，为DVD播放设备项目的顺利推进提供了有力支持。</w:t>
      </w:r>
    </w:p>
    <w:p>
      <w:pPr>
        <w:pStyle w:val="Heading2"/>
        <w:ind w:firstLine="560" w:firstLineChars="200"/>
        <w:rPr>
          <w:rFonts w:ascii="仿宋" w:eastAsia="仿宋" w:hAnsi="仿宋" w:cs="仿宋" w:hint="eastAsia"/>
          <w:sz w:val="28"/>
          <w:lang w:eastAsia="zh-CN"/>
        </w:rPr>
      </w:pPr>
      <w:bookmarkStart w:id="9" w:name="_Toc2339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我们通过多渠道发布文档，包括电子邮件、DVD播放设备项目管理平台、内部网站等，以满足不同团队成员的偏好和需求。多渠道发布确保了信息的全面覆盖。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我们采用了精细的权限控制，确保只有授权人员可以访问敏感信息。这种安全措施保护了DVD播放设备项目文档的机密性，防止了未经授权的信息泄露。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299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文档存档与归档是DVD播放设备项目生命周期中一个至关重要的环节，直接关系到DVD播放设备项目信息的长期保存和历史记录的完整性。在DVD播放设备项目中，我们实施了一系列有效的文档存档与归档管理策略：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7991"/>
      <w:r>
        <w:rPr>
          <w:rFonts w:ascii="仿宋" w:eastAsia="仿宋" w:hAnsi="仿宋" w:cs="仿宋" w:hint="eastAsia"/>
          <w:sz w:val="28"/>
          <w:lang w:eastAsia="zh-CN"/>
        </w:rPr>
        <w:t>三、DVD播放设备项目建设背景及必要性分析</w:t>
      </w:r>
      <w:bookmarkEnd w:id="11"/>
    </w:p>
    <w:p>
      <w:pPr>
        <w:pStyle w:val="Heading2"/>
        <w:rPr>
          <w:rFonts w:ascii="仿宋" w:eastAsia="仿宋" w:hAnsi="仿宋" w:cs="仿宋" w:hint="eastAsia"/>
          <w:lang w:eastAsia="zh-CN"/>
        </w:rPr>
      </w:pPr>
      <w:bookmarkStart w:id="12" w:name="_Toc12110"/>
      <w:r>
        <w:rPr>
          <w:rFonts w:ascii="仿宋" w:eastAsia="仿宋" w:hAnsi="仿宋" w:cs="仿宋" w:hint="eastAsia"/>
          <w:lang w:eastAsia="zh-CN"/>
        </w:rPr>
        <w:t>(一)、DVD播放设备项目背景分析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VD播放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VD播放设备项目在这个潮流中的定位。同时，我们将关注行业内涌现的新兴机遇，以便DVD播放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VD播放设备项目提供了强大的发展动力。我们将聚焦于行业内最新的技术发展趋势，包括但不限于人工智能、大数据分析、物联网等领域。通过深度的技术研究，我们将确保DVD播放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VD播放设备项目发展的源泉。我们将投入更多的精力对市场需求进行深入剖析，超越表面的需求，深入挖掘潜在的市场痛点和机遇。通过对市场需求的细致了解，DVD播放设备项目将更有针对性地设计解决方案，满足市场的多样化需求，从而更好地促进DVD播放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VD播放设备项目战略至关重要。我们将对竞争态势进行更为深入的分析，包括但不限于市场份额、产品特点、客户满意度等多个维度。通过深度的竞争分析，DVD播放设备项目将能够更准确地把握市场脉搏，制定具有竞争力的DVD播放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VD播放设备项目的发展具有直接的影响。我们将进行更为全面的法规和政策分析，了解行业发展中的潜在法律风险和合规挑战。通过充分了解和遵守相关法规，DVD播放设备项目将确保在法律框架内合法合规运营，为DVD播放设备项目的稳健发展提供有力支持。</w:t>
      </w:r>
    </w:p>
    <w:p>
      <w:pPr>
        <w:pStyle w:val="Heading2"/>
        <w:ind w:firstLine="560" w:firstLineChars="200"/>
        <w:rPr>
          <w:rFonts w:ascii="仿宋" w:eastAsia="仿宋" w:hAnsi="仿宋" w:cs="仿宋" w:hint="eastAsia"/>
          <w:sz w:val="28"/>
          <w:lang w:eastAsia="zh-CN"/>
        </w:rPr>
      </w:pPr>
      <w:bookmarkStart w:id="13" w:name="_Toc30790"/>
      <w:r>
        <w:rPr>
          <w:rFonts w:ascii="仿宋" w:eastAsia="仿宋" w:hAnsi="仿宋" w:cs="仿宋" w:hint="eastAsia"/>
          <w:sz w:val="28"/>
          <w:lang w:eastAsia="zh-CN"/>
        </w:rPr>
        <w:t>(二)、DVD播放设备项目建设必要性分析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DVD播放设备项目建设的迫切性源于对行业发展趋势的深刻洞察。我们正处于一个行业变革的时代，科技创新、数字化转型成为企业发展的关键动力。DVD播放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建设不仅仅是为了跟上潮流，更是为了通过技术创新推动企业的持续发展。通过引入先进的技术和解决方案，DVD播放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VD播放设备项目的建设成为必然选择，通过提高产品质量、拓展服务领域，从而在竞争中获得更多的机会。DVD播放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VD播放设备项目建设的必要性体现在对客户需求更精准的满足。通过DVD播放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DVD播放设备项目建设的背后是对企业持续创新的追求。只有通过不断创新，企业才能在竞争中立于不败之地。DVD播放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2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9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DVD播放设备项目的主要产品是XXXX，预计年产值为XXX万元。这一产品在市场中占据着重要的地位，其广泛的应用范围使得该DVD播放设备项目的市场前景非常广阔。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VD播放设备项目的xxx产品作为重要的原材料之一，将在多个领域发挥关键作用。其在建筑、交通、能源等方面的广泛应用将为整个产业链提供强大的支持，形成产业协同效应。DVD播放设备项目的年产值XXX万XXX万XXX万万元不仅反映了其在市场上的巨大潜力，更预示着它对国民经济的积极贡献。这种关联度高、涉及面广的产业关系，使得该DVD播放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1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总征地面积为XXXX平方米，相当于约XX.XX亩，其中净用地面积为XXXX平方米，红线范围内相当于约XX.XX亩。这一用地规模充分考虑了DVD播放设备项目的建设需求，保障了DVD播放设备项目在合适的空间内得以充分发展。DVD播放设备项目规划的总建筑面积为XXXX平方米，其中主体工程建设占XXXX平方米，计容建筑面积达XXXX平方米。预计建筑工程的投资将达到XXXX万元，为DVD播放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计划购置的设备共计XXXX台（套），设备购置费用为XXXX万元。这一设备购置计划充分考虑到DVD播放设备项目的生产需求和技术要求，确保了DVD播放设备项目在生产运营中具备先进的技术装备和高效的生产能力。设备的合理配置将为DVD播放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DVD播放设备项目计划总投资为XXXX万元，预计年实现营业收入为XXXX万元。这一产能规模的设定旨在确保DVD播放设备项目能够在投资与回报之间取得平衡，实现长期可持续的发展。DVD播放设备项目的总投资充分考虑到各个方面的需求，包括用地建设、设备购置等多个环节，以确保DVD播放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883"/>
      <w:r>
        <w:rPr>
          <w:rFonts w:ascii="仿宋" w:eastAsia="仿宋" w:hAnsi="仿宋" w:cs="仿宋" w:hint="eastAsia"/>
          <w:sz w:val="28"/>
          <w:lang w:eastAsia="zh-CN"/>
        </w:rPr>
        <w:t>五、DVD播放设备项目可持续发展</w:t>
      </w:r>
      <w:bookmarkEnd w:id="17"/>
    </w:p>
    <w:p>
      <w:pPr>
        <w:pStyle w:val="Heading2"/>
        <w:rPr>
          <w:rFonts w:ascii="仿宋" w:eastAsia="仿宋" w:hAnsi="仿宋" w:cs="仿宋" w:hint="eastAsia"/>
          <w:lang w:eastAsia="zh-CN"/>
        </w:rPr>
      </w:pPr>
      <w:bookmarkStart w:id="18" w:name="_Toc1518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中，DVD播放设备项目团队着眼于未来，明确了可持续发展的战略方向。制定的具体可持续发展目标包括降低资源使用、采用环保技术、最大化社会效益等。这一步骤不仅有助于DVD播放设备项目在环保和社会责任方面达到最高标准，也为未来提供了明确的指引，确保DVD播放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可持续实践的融入DVD播放设备项目管理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VD播放设备项目管理周期。从DVD播放设备项目规划开始，DVD播放设备项目团队就考虑了环境和社会的因素。在执行阶段，DVD播放设备项目团队积极推动绿色技术的应用，优化资源利用。此外，关注员工的社会责任，通过培训和沟通活动提高员工对可持续发展的认知，使他们能够在日常工作中践行可持续实践。这些举措不仅为DVD播放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96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扎根于DVD播放设备项目的可持续发展理念，我们深信环保与社会责任是DVD播放设备项目成功的关键支柱。在DVD播放设备项目的每一步，我们都致力于通过创新和实践，履行对环境和社会的坚定责任。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团队通过引入先进的环保技术、建立高效的废物处理系统以及推动能源节约措施，积极履行环保责任。定期的环保监测和评估确保DVD播放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不仅致力于自身可持续发展，还注重对社会的回馈。通过支持社区DVD播放设备项目、参与慈善事业、提供培训机会等方式，DVD播放设备项目积极履行社会责任。与当地社区建立积极互动，关注员工的工作与生活平衡，以及员工的身心健康，是DVD播放设备项目在社会责任层面的关键举措。这样的实践不仅增强了DVD播放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09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092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https://d.book118.com/928047034122006024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00868"/>
    <w:rsid w:val="67700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470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2024-01-09T00:05:00Z</dcterms:created>
  <dcterms:modified xsi:type="dcterms:W3CDTF">2024-01-09T00:05:45Z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0FF5F06A09E04F8CAC9A40A14BF2A97C_11</vt:lpwstr>
  </property>
  <property fmtid="{D5CDD505-2E9C-101B-9397-08002B2CF9AE}" pid="3" name="KSOProductBuildVer">
    <vt:lpwstr>2052-12.1.0.16120</vt:lpwstr>
  </property>
</Properties>
</file>