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0"/>
        <w:ind w:left="0"/>
        <w:rPr>
          <w:rFonts w:ascii="Times New Roman"/>
          <w:sz w:val="20"/>
        </w:rPr>
      </w:pPr>
    </w:p>
    <w:p>
      <w:pPr>
        <w:pStyle w:val="BodyText"/>
        <w:spacing w:before="5"/>
        <w:ind w:left="0"/>
        <w:rPr>
          <w:rFonts w:ascii="Times New Roman"/>
          <w:sz w:val="28"/>
        </w:rPr>
      </w:pPr>
    </w:p>
    <w:p>
      <w:pPr>
        <w:pStyle w:val="Title"/>
        <w:spacing w:line="336" w:lineRule="auto"/>
      </w:pPr>
      <w:r>
        <w:rPr>
          <w:spacing w:val="-22"/>
        </w:rPr>
        <w:t xml:space="preserve">河南华顺阳光新能源 </w:t>
      </w:r>
      <w:r>
        <w:rPr>
          <w:rFonts w:ascii="Arial" w:eastAsia="Arial"/>
        </w:rPr>
        <w:t>4</w:t>
      </w:r>
      <w:r>
        <w:rPr>
          <w:rFonts w:ascii="Arial" w:eastAsia="Arial"/>
          <w:spacing w:val="-53"/>
        </w:rPr>
        <w:t xml:space="preserve"> </w:t>
      </w:r>
      <w:r>
        <w:rPr>
          <w:spacing w:val="-4"/>
        </w:rPr>
        <w:t>兆瓦分布式</w:t>
      </w:r>
      <w:r>
        <w:t>发电项目</w:t>
      </w:r>
    </w:p>
    <w:p>
      <w:pPr>
        <w:pStyle w:val="BodyText"/>
        <w:spacing w:before="0"/>
        <w:ind w:left="0"/>
        <w:rPr>
          <w:b/>
          <w:sz w:val="78"/>
        </w:rPr>
      </w:pPr>
    </w:p>
    <w:p>
      <w:pPr>
        <w:pStyle w:val="BodyText"/>
        <w:spacing w:before="0"/>
        <w:ind w:left="0"/>
        <w:rPr>
          <w:b/>
          <w:sz w:val="78"/>
        </w:rPr>
      </w:pPr>
    </w:p>
    <w:p>
      <w:pPr>
        <w:spacing w:before="676" w:line="242" w:lineRule="auto"/>
        <w:ind w:left="6489" w:right="6469" w:firstLine="0"/>
        <w:jc w:val="both"/>
        <w:rPr>
          <w:rFonts w:ascii="黑体" w:eastAsia="黑体" w:hint="eastAsia"/>
          <w:sz w:val="72"/>
        </w:rPr>
      </w:pPr>
      <w:r>
        <w:rPr>
          <w:rFonts w:ascii="黑体" w:eastAsia="黑体" w:hint="eastAsia"/>
          <w:sz w:val="72"/>
        </w:rPr>
        <w:t>施工组织设计</w:t>
      </w:r>
    </w:p>
    <w:p>
      <w:pPr>
        <w:pStyle w:val="BodyText"/>
        <w:spacing w:before="0"/>
        <w:ind w:left="0"/>
        <w:rPr>
          <w:rFonts w:ascii="黑体"/>
          <w:sz w:val="72"/>
        </w:rPr>
      </w:pPr>
    </w:p>
    <w:p>
      <w:pPr>
        <w:pStyle w:val="BodyText"/>
        <w:spacing w:before="0"/>
        <w:ind w:left="0"/>
        <w:rPr>
          <w:rFonts w:ascii="黑体"/>
          <w:sz w:val="72"/>
        </w:rPr>
      </w:pPr>
    </w:p>
    <w:p>
      <w:pPr>
        <w:pStyle w:val="BodyText"/>
        <w:spacing w:before="0"/>
        <w:ind w:left="0"/>
        <w:rPr>
          <w:rFonts w:ascii="黑体"/>
          <w:sz w:val="72"/>
        </w:rPr>
      </w:pPr>
    </w:p>
    <w:p>
      <w:pPr>
        <w:pStyle w:val="BodyText"/>
        <w:spacing w:before="0"/>
        <w:ind w:left="0"/>
        <w:rPr>
          <w:rFonts w:ascii="黑体"/>
          <w:sz w:val="72"/>
        </w:rPr>
      </w:pPr>
    </w:p>
    <w:p>
      <w:pPr>
        <w:pStyle w:val="BodyText"/>
        <w:ind w:left="0"/>
        <w:rPr>
          <w:rFonts w:ascii="黑体"/>
          <w:sz w:val="107"/>
        </w:rPr>
      </w:pPr>
    </w:p>
    <w:p>
      <w:pPr>
        <w:spacing w:before="0"/>
        <w:ind w:left="977" w:right="962" w:firstLine="0"/>
        <w:jc w:val="center"/>
        <w:rPr>
          <w:sz w:val="48"/>
        </w:rPr>
      </w:pPr>
      <w:r>
        <w:rPr>
          <w:sz w:val="48"/>
        </w:rPr>
        <w:t>施工单位（章）</w:t>
      </w:r>
    </w:p>
    <w:p>
      <w:pPr>
        <w:tabs>
          <w:tab w:val="left" w:pos="7328"/>
          <w:tab w:val="left" w:pos="8768"/>
        </w:tabs>
        <w:spacing w:before="321" w:after="21"/>
        <w:ind w:left="5888" w:right="0" w:firstLine="0"/>
        <w:jc w:val="left"/>
        <w:rPr>
          <w:sz w:val="48"/>
        </w:rPr>
      </w:pPr>
      <w:r>
        <w:rPr>
          <w:sz w:val="48"/>
        </w:rPr>
        <w:t>年</w:t>
        <w:tab/>
        <w:t>月</w:t>
        <w:tab/>
        <w:t>日</w:t>
      </w:r>
    </w:p>
    <w:p>
      <w:pPr>
        <w:tabs>
          <w:tab w:val="left" w:pos="6360"/>
          <w:tab w:val="left" w:pos="7800"/>
        </w:tabs>
        <w:spacing w:line="59" w:lineRule="exact"/>
        <w:ind w:left="4440" w:right="0" w:firstLine="0"/>
        <w:rPr>
          <w:sz w:val="5"/>
        </w:rPr>
      </w:pPr>
      <w:r>
        <w:rPr>
          <w:position w:val="0"/>
          <w:sz w:val="5"/>
        </w:rPr>
        <w:drawing>
          <wp:inline distT="0" distB="0" distL="0" distR="0">
            <wp:extent cx="937450" cy="3800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7450" cy="38004"/>
                    </a:xfrm>
                    <a:prstGeom prst="rect">
                      <a:avLst/>
                    </a:prstGeom>
                  </pic:spPr>
                </pic:pic>
              </a:graphicData>
            </a:graphic>
          </wp:inline>
        </w:drawing>
      </w:r>
      <w:r>
        <w:rPr>
          <w:position w:val="0"/>
          <w:sz w:val="5"/>
        </w:rPr>
        <w:tab/>
      </w:r>
      <w:r>
        <w:rPr>
          <w:position w:val="0"/>
          <w:sz w:val="5"/>
        </w:rPr>
        <w:drawing>
          <wp:inline distT="0" distB="0" distL="0" distR="0">
            <wp:extent cx="633412" cy="3800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633412" cy="38004"/>
                    </a:xfrm>
                    <a:prstGeom prst="rect">
                      <a:avLst/>
                    </a:prstGeom>
                  </pic:spPr>
                </pic:pic>
              </a:graphicData>
            </a:graphic>
          </wp:inline>
        </w:drawing>
      </w:r>
      <w:r>
        <w:rPr>
          <w:position w:val="0"/>
          <w:sz w:val="5"/>
        </w:rPr>
        <w:tab/>
      </w:r>
      <w:r>
        <w:rPr>
          <w:position w:val="0"/>
          <w:sz w:val="5"/>
        </w:rPr>
        <w:drawing>
          <wp:inline distT="0" distB="0" distL="0" distR="0">
            <wp:extent cx="633412" cy="38004"/>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633412" cy="38004"/>
                    </a:xfrm>
                    <a:prstGeom prst="rect">
                      <a:avLst/>
                    </a:prstGeom>
                  </pic:spPr>
                </pic:pic>
              </a:graphicData>
            </a:graphic>
          </wp:inline>
        </w:drawing>
      </w:r>
    </w:p>
    <w:p>
      <w:pPr>
        <w:spacing w:after="0" w:line="59" w:lineRule="exact"/>
        <w:rPr>
          <w:sz w:val="5"/>
        </w:rPr>
        <w:sectPr>
          <w:footerReference w:type="default" r:id="rId6"/>
          <w:type w:val="continuous"/>
          <w:pgSz w:w="17860" w:h="25260"/>
          <w:pgMar w:top="2420" w:right="2100" w:bottom="2020" w:left="2080" w:header="708" w:footer="1834"/>
          <w:cols w:space="708"/>
        </w:sectPr>
      </w:pPr>
    </w:p>
    <w:p>
      <w:pPr>
        <w:pStyle w:val="BodyText"/>
        <w:spacing w:before="0"/>
        <w:ind w:left="0"/>
        <w:rPr>
          <w:sz w:val="20"/>
        </w:rPr>
      </w:pPr>
      <w:r>
        <w:drawing>
          <wp:anchor distT="0" distB="0" distL="0" distR="0" simplePos="0" relativeHeight="251658240" behindDoc="1" locked="0" layoutInCell="1" allowOverlap="1">
            <wp:simplePos x="0" y="0"/>
            <wp:positionH relativeFrom="page">
              <wp:posOffset>6616700</wp:posOffset>
            </wp:positionH>
            <wp:positionV relativeFrom="page">
              <wp:posOffset>4981575</wp:posOffset>
            </wp:positionV>
            <wp:extent cx="823436" cy="38004"/>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7" cstate="print"/>
                    <a:stretch>
                      <a:fillRect/>
                    </a:stretch>
                  </pic:blipFill>
                  <pic:spPr>
                    <a:xfrm>
                      <a:off x="0" y="0"/>
                      <a:ext cx="823436" cy="38004"/>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7607300</wp:posOffset>
            </wp:positionH>
            <wp:positionV relativeFrom="page">
              <wp:posOffset>4981575</wp:posOffset>
            </wp:positionV>
            <wp:extent cx="430720" cy="38004"/>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8" cstate="print"/>
                    <a:stretch>
                      <a:fillRect/>
                    </a:stretch>
                  </pic:blipFill>
                  <pic:spPr>
                    <a:xfrm>
                      <a:off x="0" y="0"/>
                      <a:ext cx="430720" cy="38004"/>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8216900</wp:posOffset>
            </wp:positionH>
            <wp:positionV relativeFrom="page">
              <wp:posOffset>4981575</wp:posOffset>
            </wp:positionV>
            <wp:extent cx="418052" cy="38004"/>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9" cstate="print"/>
                    <a:stretch>
                      <a:fillRect/>
                    </a:stretch>
                  </pic:blipFill>
                  <pic:spPr>
                    <a:xfrm>
                      <a:off x="0" y="0"/>
                      <a:ext cx="418052" cy="38004"/>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6616700</wp:posOffset>
            </wp:positionH>
            <wp:positionV relativeFrom="page">
              <wp:posOffset>5575300</wp:posOffset>
            </wp:positionV>
            <wp:extent cx="823436" cy="38004"/>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7" cstate="print"/>
                    <a:stretch>
                      <a:fillRect/>
                    </a:stretch>
                  </pic:blipFill>
                  <pic:spPr>
                    <a:xfrm>
                      <a:off x="0" y="0"/>
                      <a:ext cx="823436" cy="38004"/>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7607300</wp:posOffset>
            </wp:positionH>
            <wp:positionV relativeFrom="page">
              <wp:posOffset>5575300</wp:posOffset>
            </wp:positionV>
            <wp:extent cx="430720" cy="38004"/>
            <wp:effectExtent l="0" t="0" r="0" b="0"/>
            <wp:wrapNone/>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8" cstate="print"/>
                    <a:stretch>
                      <a:fillRect/>
                    </a:stretch>
                  </pic:blipFill>
                  <pic:spPr>
                    <a:xfrm>
                      <a:off x="0" y="0"/>
                      <a:ext cx="430720" cy="38004"/>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8216900</wp:posOffset>
            </wp:positionH>
            <wp:positionV relativeFrom="page">
              <wp:posOffset>5575300</wp:posOffset>
            </wp:positionV>
            <wp:extent cx="418052" cy="38004"/>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9" cstate="print"/>
                    <a:stretch>
                      <a:fillRect/>
                    </a:stretch>
                  </pic:blipFill>
                  <pic:spPr>
                    <a:xfrm>
                      <a:off x="0" y="0"/>
                      <a:ext cx="418052" cy="38004"/>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3708400</wp:posOffset>
            </wp:positionH>
            <wp:positionV relativeFrom="page">
              <wp:posOffset>6175375</wp:posOffset>
            </wp:positionV>
            <wp:extent cx="2026920" cy="38004"/>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10" cstate="print"/>
                    <a:stretch>
                      <a:fillRect/>
                    </a:stretch>
                  </pic:blipFill>
                  <pic:spPr>
                    <a:xfrm>
                      <a:off x="0" y="0"/>
                      <a:ext cx="2026920" cy="38004"/>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6616700</wp:posOffset>
            </wp:positionH>
            <wp:positionV relativeFrom="page">
              <wp:posOffset>6172200</wp:posOffset>
            </wp:positionV>
            <wp:extent cx="823436" cy="38004"/>
            <wp:effectExtent l="0" t="0" r="0" b="0"/>
            <wp:wrapNone/>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pic:nvPicPr>
                  <pic:blipFill>
                    <a:blip xmlns:r="http://schemas.openxmlformats.org/officeDocument/2006/relationships" r:embed="rId7" cstate="print"/>
                    <a:stretch>
                      <a:fillRect/>
                    </a:stretch>
                  </pic:blipFill>
                  <pic:spPr>
                    <a:xfrm>
                      <a:off x="0" y="0"/>
                      <a:ext cx="823436" cy="38004"/>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7607300</wp:posOffset>
            </wp:positionH>
            <wp:positionV relativeFrom="page">
              <wp:posOffset>6172200</wp:posOffset>
            </wp:positionV>
            <wp:extent cx="430720" cy="38004"/>
            <wp:effectExtent l="0" t="0" r="0" b="0"/>
            <wp:wrapNone/>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png"/>
                    <pic:cNvPicPr/>
                  </pic:nvPicPr>
                  <pic:blipFill>
                    <a:blip xmlns:r="http://schemas.openxmlformats.org/officeDocument/2006/relationships" r:embed="rId8" cstate="print"/>
                    <a:stretch>
                      <a:fillRect/>
                    </a:stretch>
                  </pic:blipFill>
                  <pic:spPr>
                    <a:xfrm>
                      <a:off x="0" y="0"/>
                      <a:ext cx="430720" cy="38004"/>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8216900</wp:posOffset>
            </wp:positionH>
            <wp:positionV relativeFrom="page">
              <wp:posOffset>6172200</wp:posOffset>
            </wp:positionV>
            <wp:extent cx="418052" cy="38004"/>
            <wp:effectExtent l="0" t="0" r="0" b="0"/>
            <wp:wrapNone/>
            <wp:docPr id="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5.png"/>
                    <pic:cNvPicPr/>
                  </pic:nvPicPr>
                  <pic:blipFill>
                    <a:blip xmlns:r="http://schemas.openxmlformats.org/officeDocument/2006/relationships" r:embed="rId9" cstate="print"/>
                    <a:stretch>
                      <a:fillRect/>
                    </a:stretch>
                  </pic:blipFill>
                  <pic:spPr>
                    <a:xfrm>
                      <a:off x="0" y="0"/>
                      <a:ext cx="418052" cy="38004"/>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3708400</wp:posOffset>
            </wp:positionH>
            <wp:positionV relativeFrom="page">
              <wp:posOffset>6769100</wp:posOffset>
            </wp:positionV>
            <wp:extent cx="2026920" cy="38004"/>
            <wp:effectExtent l="0" t="0" r="0" b="0"/>
            <wp:wrapNone/>
            <wp:docPr id="2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png"/>
                    <pic:cNvPicPr/>
                  </pic:nvPicPr>
                  <pic:blipFill>
                    <a:blip xmlns:r="http://schemas.openxmlformats.org/officeDocument/2006/relationships" r:embed="rId10" cstate="print"/>
                    <a:stretch>
                      <a:fillRect/>
                    </a:stretch>
                  </pic:blipFill>
                  <pic:spPr>
                    <a:xfrm>
                      <a:off x="0" y="0"/>
                      <a:ext cx="2026920" cy="38004"/>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6616700</wp:posOffset>
            </wp:positionH>
            <wp:positionV relativeFrom="page">
              <wp:posOffset>6769100</wp:posOffset>
            </wp:positionV>
            <wp:extent cx="823436" cy="38004"/>
            <wp:effectExtent l="0" t="0" r="0" b="0"/>
            <wp:wrapNone/>
            <wp:docPr id="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png"/>
                    <pic:cNvPicPr/>
                  </pic:nvPicPr>
                  <pic:blipFill>
                    <a:blip xmlns:r="http://schemas.openxmlformats.org/officeDocument/2006/relationships" r:embed="rId7" cstate="print"/>
                    <a:stretch>
                      <a:fillRect/>
                    </a:stretch>
                  </pic:blipFill>
                  <pic:spPr>
                    <a:xfrm>
                      <a:off x="0" y="0"/>
                      <a:ext cx="823436" cy="38004"/>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7607300</wp:posOffset>
            </wp:positionH>
            <wp:positionV relativeFrom="page">
              <wp:posOffset>6769100</wp:posOffset>
            </wp:positionV>
            <wp:extent cx="430720" cy="38004"/>
            <wp:effectExtent l="0" t="0" r="0" b="0"/>
            <wp:wrapNone/>
            <wp:docPr id="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png"/>
                    <pic:cNvPicPr/>
                  </pic:nvPicPr>
                  <pic:blipFill>
                    <a:blip xmlns:r="http://schemas.openxmlformats.org/officeDocument/2006/relationships" r:embed="rId8" cstate="print"/>
                    <a:stretch>
                      <a:fillRect/>
                    </a:stretch>
                  </pic:blipFill>
                  <pic:spPr>
                    <a:xfrm>
                      <a:off x="0" y="0"/>
                      <a:ext cx="430720" cy="38004"/>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8216900</wp:posOffset>
            </wp:positionH>
            <wp:positionV relativeFrom="page">
              <wp:posOffset>6769100</wp:posOffset>
            </wp:positionV>
            <wp:extent cx="418052" cy="38004"/>
            <wp:effectExtent l="0" t="0" r="0" b="0"/>
            <wp:wrapNone/>
            <wp:docPr id="3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5.png"/>
                    <pic:cNvPicPr/>
                  </pic:nvPicPr>
                  <pic:blipFill>
                    <a:blip xmlns:r="http://schemas.openxmlformats.org/officeDocument/2006/relationships" r:embed="rId9" cstate="print"/>
                    <a:stretch>
                      <a:fillRect/>
                    </a:stretch>
                  </pic:blipFill>
                  <pic:spPr>
                    <a:xfrm>
                      <a:off x="0" y="0"/>
                      <a:ext cx="418052" cy="38004"/>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3708400</wp:posOffset>
            </wp:positionH>
            <wp:positionV relativeFrom="page">
              <wp:posOffset>7366000</wp:posOffset>
            </wp:positionV>
            <wp:extent cx="2026920" cy="38004"/>
            <wp:effectExtent l="0" t="0" r="0" b="0"/>
            <wp:wrapNone/>
            <wp:docPr id="3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6.png"/>
                    <pic:cNvPicPr/>
                  </pic:nvPicPr>
                  <pic:blipFill>
                    <a:blip xmlns:r="http://schemas.openxmlformats.org/officeDocument/2006/relationships" r:embed="rId10" cstate="print"/>
                    <a:stretch>
                      <a:fillRect/>
                    </a:stretch>
                  </pic:blipFill>
                  <pic:spPr>
                    <a:xfrm>
                      <a:off x="0" y="0"/>
                      <a:ext cx="2026920" cy="38004"/>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6616700</wp:posOffset>
            </wp:positionH>
            <wp:positionV relativeFrom="page">
              <wp:posOffset>7366000</wp:posOffset>
            </wp:positionV>
            <wp:extent cx="823436" cy="38004"/>
            <wp:effectExtent l="0" t="0" r="0" b="0"/>
            <wp:wrapNone/>
            <wp:docPr id="3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7.png"/>
                    <pic:cNvPicPr/>
                  </pic:nvPicPr>
                  <pic:blipFill>
                    <a:blip xmlns:r="http://schemas.openxmlformats.org/officeDocument/2006/relationships" r:embed="rId11" cstate="print"/>
                    <a:stretch>
                      <a:fillRect/>
                    </a:stretch>
                  </pic:blipFill>
                  <pic:spPr>
                    <a:xfrm>
                      <a:off x="0" y="0"/>
                      <a:ext cx="823436" cy="38004"/>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7607300</wp:posOffset>
            </wp:positionH>
            <wp:positionV relativeFrom="page">
              <wp:posOffset>7366000</wp:posOffset>
            </wp:positionV>
            <wp:extent cx="430720" cy="38004"/>
            <wp:effectExtent l="0" t="0" r="0" b="0"/>
            <wp:wrapNone/>
            <wp:docPr id="3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8.png"/>
                    <pic:cNvPicPr/>
                  </pic:nvPicPr>
                  <pic:blipFill>
                    <a:blip xmlns:r="http://schemas.openxmlformats.org/officeDocument/2006/relationships" r:embed="rId12" cstate="print"/>
                    <a:stretch>
                      <a:fillRect/>
                    </a:stretch>
                  </pic:blipFill>
                  <pic:spPr>
                    <a:xfrm>
                      <a:off x="0" y="0"/>
                      <a:ext cx="430720" cy="38004"/>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8216900</wp:posOffset>
            </wp:positionH>
            <wp:positionV relativeFrom="page">
              <wp:posOffset>7366000</wp:posOffset>
            </wp:positionV>
            <wp:extent cx="418052" cy="38004"/>
            <wp:effectExtent l="0" t="0" r="0" b="0"/>
            <wp:wrapNone/>
            <wp:docPr id="4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9.png"/>
                    <pic:cNvPicPr/>
                  </pic:nvPicPr>
                  <pic:blipFill>
                    <a:blip xmlns:r="http://schemas.openxmlformats.org/officeDocument/2006/relationships" r:embed="rId13" cstate="print"/>
                    <a:stretch>
                      <a:fillRect/>
                    </a:stretch>
                  </pic:blipFill>
                  <pic:spPr>
                    <a:xfrm>
                      <a:off x="0" y="0"/>
                      <a:ext cx="418052" cy="38004"/>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7607300</wp:posOffset>
            </wp:positionH>
            <wp:positionV relativeFrom="page">
              <wp:posOffset>7953375</wp:posOffset>
            </wp:positionV>
            <wp:extent cx="430720" cy="38004"/>
            <wp:effectExtent l="0" t="0" r="0" b="0"/>
            <wp:wrapNone/>
            <wp:docPr id="4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0.png"/>
                    <pic:cNvPicPr/>
                  </pic:nvPicPr>
                  <pic:blipFill>
                    <a:blip xmlns:r="http://schemas.openxmlformats.org/officeDocument/2006/relationships" r:embed="rId8" cstate="print"/>
                    <a:stretch>
                      <a:fillRect/>
                    </a:stretch>
                  </pic:blipFill>
                  <pic:spPr>
                    <a:xfrm>
                      <a:off x="0" y="0"/>
                      <a:ext cx="430720" cy="38004"/>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8216900</wp:posOffset>
            </wp:positionH>
            <wp:positionV relativeFrom="page">
              <wp:posOffset>7953375</wp:posOffset>
            </wp:positionV>
            <wp:extent cx="418052" cy="38004"/>
            <wp:effectExtent l="0" t="0" r="0" b="0"/>
            <wp:wrapNone/>
            <wp:docPr id="4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1.png"/>
                    <pic:cNvPicPr/>
                  </pic:nvPicPr>
                  <pic:blipFill>
                    <a:blip xmlns:r="http://schemas.openxmlformats.org/officeDocument/2006/relationships" r:embed="rId9" cstate="print"/>
                    <a:stretch>
                      <a:fillRect/>
                    </a:stretch>
                  </pic:blipFill>
                  <pic:spPr>
                    <a:xfrm>
                      <a:off x="0" y="0"/>
                      <a:ext cx="418052" cy="38004"/>
                    </a:xfrm>
                    <a:prstGeom prst="rect">
                      <a:avLst/>
                    </a:prstGeom>
                  </pic:spPr>
                </pic:pic>
              </a:graphicData>
            </a:graphic>
          </wp:anchor>
        </w:drawing>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6" w:after="1"/>
        <w:ind w:left="0"/>
        <w:rPr>
          <w:sz w:val="21"/>
        </w:rPr>
      </w:pPr>
    </w:p>
    <w:tbl>
      <w:tblPr>
        <w:tblStyle w:val="TableNormal0"/>
        <w:tblW w:w="0" w:type="auto"/>
        <w:jc w:val="left"/>
        <w:tblInd w:w="21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2"/>
        <w:gridCol w:w="967"/>
        <w:gridCol w:w="4517"/>
        <w:gridCol w:w="1962"/>
        <w:gridCol w:w="945"/>
        <w:gridCol w:w="680"/>
      </w:tblGrid>
      <w:tr>
        <w:tblPrEx>
          <w:tblW w:w="0" w:type="auto"/>
          <w:jc w:val="left"/>
          <w:tblInd w:w="21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6"/>
          <w:jc w:val="left"/>
        </w:trPr>
        <w:tc>
          <w:tcPr>
            <w:tcW w:w="682" w:type="dxa"/>
          </w:tcPr>
          <w:p>
            <w:pPr>
              <w:pStyle w:val="TableParagraph"/>
              <w:spacing w:line="359" w:lineRule="exact"/>
              <w:ind w:left="50"/>
              <w:rPr>
                <w:sz w:val="31"/>
              </w:rPr>
            </w:pPr>
            <w:r>
              <w:rPr>
                <w:w w:val="102"/>
                <w:sz w:val="31"/>
              </w:rPr>
              <w:t>批</w:t>
            </w:r>
          </w:p>
        </w:tc>
        <w:tc>
          <w:tcPr>
            <w:tcW w:w="967" w:type="dxa"/>
          </w:tcPr>
          <w:p>
            <w:pPr>
              <w:pStyle w:val="TableParagraph"/>
              <w:spacing w:line="359" w:lineRule="exact"/>
              <w:ind w:right="16"/>
              <w:jc w:val="right"/>
              <w:rPr>
                <w:sz w:val="31"/>
              </w:rPr>
            </w:pPr>
            <w:r>
              <w:rPr>
                <w:sz w:val="31"/>
              </w:rPr>
              <w:t>准：</w:t>
            </w:r>
          </w:p>
        </w:tc>
        <w:tc>
          <w:tcPr>
            <w:tcW w:w="4517" w:type="dxa"/>
          </w:tcPr>
          <w:p>
            <w:pPr>
              <w:pStyle w:val="TableParagraph"/>
              <w:spacing w:line="359" w:lineRule="exact"/>
              <w:ind w:left="176"/>
              <w:rPr>
                <w:sz w:val="31"/>
              </w:rPr>
            </w:pPr>
            <w:r>
              <w:rPr>
                <w:sz w:val="31"/>
              </w:rPr>
              <w:t>（企业技术负责人）</w:t>
            </w:r>
          </w:p>
        </w:tc>
        <w:tc>
          <w:tcPr>
            <w:tcW w:w="1962" w:type="dxa"/>
          </w:tcPr>
          <w:p>
            <w:pPr>
              <w:pStyle w:val="TableParagraph"/>
              <w:spacing w:line="359" w:lineRule="exact"/>
              <w:ind w:right="312"/>
              <w:jc w:val="right"/>
              <w:rPr>
                <w:sz w:val="31"/>
              </w:rPr>
            </w:pPr>
            <w:r>
              <w:rPr>
                <w:w w:val="102"/>
                <w:sz w:val="31"/>
              </w:rPr>
              <w:t>年</w:t>
            </w:r>
          </w:p>
        </w:tc>
        <w:tc>
          <w:tcPr>
            <w:tcW w:w="945" w:type="dxa"/>
          </w:tcPr>
          <w:p>
            <w:pPr>
              <w:pStyle w:val="TableParagraph"/>
              <w:spacing w:line="359" w:lineRule="exact"/>
              <w:ind w:left="1"/>
              <w:jc w:val="center"/>
              <w:rPr>
                <w:sz w:val="31"/>
              </w:rPr>
            </w:pPr>
            <w:r>
              <w:rPr>
                <w:w w:val="102"/>
                <w:sz w:val="31"/>
              </w:rPr>
              <w:t>月</w:t>
            </w:r>
          </w:p>
        </w:tc>
        <w:tc>
          <w:tcPr>
            <w:tcW w:w="680" w:type="dxa"/>
          </w:tcPr>
          <w:p>
            <w:pPr>
              <w:pStyle w:val="TableParagraph"/>
              <w:spacing w:line="359" w:lineRule="exact"/>
              <w:ind w:right="48"/>
              <w:jc w:val="right"/>
              <w:rPr>
                <w:sz w:val="31"/>
              </w:rPr>
            </w:pPr>
            <w:r>
              <w:rPr>
                <w:w w:val="102"/>
                <w:sz w:val="31"/>
              </w:rPr>
              <w:t>日</w:t>
            </w:r>
          </w:p>
        </w:tc>
      </w:tr>
      <w:tr>
        <w:tblPrEx>
          <w:tblW w:w="0" w:type="auto"/>
          <w:jc w:val="left"/>
          <w:tblInd w:w="2111" w:type="dxa"/>
          <w:tblLayout w:type="fixed"/>
          <w:tblCellMar>
            <w:top w:w="0" w:type="dxa"/>
            <w:left w:w="0" w:type="dxa"/>
            <w:bottom w:w="0" w:type="dxa"/>
            <w:right w:w="0" w:type="dxa"/>
          </w:tblCellMar>
          <w:tblLook w:val="01E0"/>
        </w:tblPrEx>
        <w:trPr>
          <w:trHeight w:val="936"/>
          <w:jc w:val="left"/>
        </w:trPr>
        <w:tc>
          <w:tcPr>
            <w:tcW w:w="682" w:type="dxa"/>
          </w:tcPr>
          <w:p>
            <w:pPr>
              <w:pStyle w:val="TableParagraph"/>
              <w:spacing w:before="272"/>
              <w:ind w:left="50"/>
              <w:rPr>
                <w:sz w:val="31"/>
              </w:rPr>
            </w:pPr>
            <w:r>
              <w:rPr>
                <w:w w:val="102"/>
                <w:sz w:val="31"/>
              </w:rPr>
              <w:t>审</w:t>
            </w:r>
          </w:p>
        </w:tc>
        <w:tc>
          <w:tcPr>
            <w:tcW w:w="967" w:type="dxa"/>
          </w:tcPr>
          <w:p>
            <w:pPr>
              <w:pStyle w:val="TableParagraph"/>
              <w:spacing w:before="272"/>
              <w:ind w:right="16"/>
              <w:jc w:val="right"/>
              <w:rPr>
                <w:sz w:val="31"/>
              </w:rPr>
            </w:pPr>
            <w:r>
              <w:rPr>
                <w:sz w:val="31"/>
              </w:rPr>
              <w:t>核：</w:t>
            </w:r>
          </w:p>
        </w:tc>
        <w:tc>
          <w:tcPr>
            <w:tcW w:w="4517" w:type="dxa"/>
          </w:tcPr>
          <w:p>
            <w:pPr>
              <w:pStyle w:val="TableParagraph"/>
              <w:spacing w:before="272"/>
              <w:ind w:left="18"/>
              <w:rPr>
                <w:sz w:val="31"/>
              </w:rPr>
            </w:pPr>
            <w:r>
              <w:rPr>
                <w:sz w:val="31"/>
              </w:rPr>
              <w:t>（企业安全管理部门）</w:t>
            </w:r>
          </w:p>
        </w:tc>
        <w:tc>
          <w:tcPr>
            <w:tcW w:w="1962" w:type="dxa"/>
          </w:tcPr>
          <w:p>
            <w:pPr>
              <w:pStyle w:val="TableParagraph"/>
              <w:spacing w:before="272"/>
              <w:ind w:right="312"/>
              <w:jc w:val="right"/>
              <w:rPr>
                <w:sz w:val="31"/>
              </w:rPr>
            </w:pPr>
            <w:r>
              <w:rPr>
                <w:w w:val="102"/>
                <w:sz w:val="31"/>
              </w:rPr>
              <w:t>年</w:t>
            </w:r>
          </w:p>
        </w:tc>
        <w:tc>
          <w:tcPr>
            <w:tcW w:w="945" w:type="dxa"/>
          </w:tcPr>
          <w:p>
            <w:pPr>
              <w:pStyle w:val="TableParagraph"/>
              <w:spacing w:before="272"/>
              <w:ind w:left="1"/>
              <w:jc w:val="center"/>
              <w:rPr>
                <w:sz w:val="31"/>
              </w:rPr>
            </w:pPr>
            <w:r>
              <w:rPr>
                <w:w w:val="102"/>
                <w:sz w:val="31"/>
              </w:rPr>
              <w:t>月</w:t>
            </w:r>
          </w:p>
        </w:tc>
        <w:tc>
          <w:tcPr>
            <w:tcW w:w="680" w:type="dxa"/>
          </w:tcPr>
          <w:p>
            <w:pPr>
              <w:pStyle w:val="TableParagraph"/>
              <w:spacing w:before="272"/>
              <w:ind w:right="48"/>
              <w:jc w:val="right"/>
              <w:rPr>
                <w:sz w:val="31"/>
              </w:rPr>
            </w:pPr>
            <w:r>
              <w:rPr>
                <w:w w:val="102"/>
                <w:sz w:val="31"/>
              </w:rPr>
              <w:t>日</w:t>
            </w:r>
          </w:p>
        </w:tc>
      </w:tr>
      <w:tr>
        <w:tblPrEx>
          <w:tblW w:w="0" w:type="auto"/>
          <w:jc w:val="left"/>
          <w:tblInd w:w="2111" w:type="dxa"/>
          <w:tblLayout w:type="fixed"/>
          <w:tblCellMar>
            <w:top w:w="0" w:type="dxa"/>
            <w:left w:w="0" w:type="dxa"/>
            <w:bottom w:w="0" w:type="dxa"/>
            <w:right w:w="0" w:type="dxa"/>
          </w:tblCellMar>
          <w:tblLook w:val="01E0"/>
        </w:tblPrEx>
        <w:trPr>
          <w:trHeight w:val="935"/>
          <w:jc w:val="left"/>
        </w:trPr>
        <w:tc>
          <w:tcPr>
            <w:tcW w:w="682" w:type="dxa"/>
          </w:tcPr>
          <w:p>
            <w:pPr>
              <w:pStyle w:val="TableParagraph"/>
              <w:rPr>
                <w:rFonts w:ascii="Times New Roman"/>
                <w:sz w:val="30"/>
              </w:rPr>
            </w:pPr>
          </w:p>
        </w:tc>
        <w:tc>
          <w:tcPr>
            <w:tcW w:w="967" w:type="dxa"/>
          </w:tcPr>
          <w:p>
            <w:pPr>
              <w:pStyle w:val="TableParagraph"/>
              <w:rPr>
                <w:rFonts w:ascii="Times New Roman"/>
                <w:sz w:val="30"/>
              </w:rPr>
            </w:pPr>
          </w:p>
        </w:tc>
        <w:tc>
          <w:tcPr>
            <w:tcW w:w="4517" w:type="dxa"/>
          </w:tcPr>
          <w:p>
            <w:pPr>
              <w:pStyle w:val="TableParagraph"/>
              <w:spacing w:before="272"/>
              <w:ind w:left="18"/>
              <w:rPr>
                <w:sz w:val="31"/>
              </w:rPr>
            </w:pPr>
            <w:r>
              <w:rPr>
                <w:sz w:val="31"/>
              </w:rPr>
              <w:t>（企业质量管理部门）</w:t>
            </w:r>
          </w:p>
        </w:tc>
        <w:tc>
          <w:tcPr>
            <w:tcW w:w="1962" w:type="dxa"/>
          </w:tcPr>
          <w:p>
            <w:pPr>
              <w:pStyle w:val="TableParagraph"/>
              <w:spacing w:before="272"/>
              <w:ind w:right="312"/>
              <w:jc w:val="right"/>
              <w:rPr>
                <w:sz w:val="31"/>
              </w:rPr>
            </w:pPr>
            <w:r>
              <w:rPr>
                <w:w w:val="102"/>
                <w:sz w:val="31"/>
              </w:rPr>
              <w:t>年</w:t>
            </w:r>
          </w:p>
        </w:tc>
        <w:tc>
          <w:tcPr>
            <w:tcW w:w="945" w:type="dxa"/>
          </w:tcPr>
          <w:p>
            <w:pPr>
              <w:pStyle w:val="TableParagraph"/>
              <w:spacing w:before="272"/>
              <w:ind w:left="1"/>
              <w:jc w:val="center"/>
              <w:rPr>
                <w:sz w:val="31"/>
              </w:rPr>
            </w:pPr>
            <w:r>
              <w:rPr>
                <w:w w:val="102"/>
                <w:sz w:val="31"/>
              </w:rPr>
              <w:t>月</w:t>
            </w:r>
          </w:p>
        </w:tc>
        <w:tc>
          <w:tcPr>
            <w:tcW w:w="680" w:type="dxa"/>
          </w:tcPr>
          <w:p>
            <w:pPr>
              <w:pStyle w:val="TableParagraph"/>
              <w:spacing w:before="272"/>
              <w:ind w:right="48"/>
              <w:jc w:val="right"/>
              <w:rPr>
                <w:sz w:val="31"/>
              </w:rPr>
            </w:pPr>
            <w:r>
              <w:rPr>
                <w:w w:val="102"/>
                <w:sz w:val="31"/>
              </w:rPr>
              <w:t>日</w:t>
            </w:r>
          </w:p>
        </w:tc>
      </w:tr>
      <w:tr>
        <w:tblPrEx>
          <w:tblW w:w="0" w:type="auto"/>
          <w:jc w:val="left"/>
          <w:tblInd w:w="2111" w:type="dxa"/>
          <w:tblLayout w:type="fixed"/>
          <w:tblCellMar>
            <w:top w:w="0" w:type="dxa"/>
            <w:left w:w="0" w:type="dxa"/>
            <w:bottom w:w="0" w:type="dxa"/>
            <w:right w:w="0" w:type="dxa"/>
          </w:tblCellMar>
          <w:tblLook w:val="01E0"/>
        </w:tblPrEx>
        <w:trPr>
          <w:trHeight w:val="935"/>
          <w:jc w:val="left"/>
        </w:trPr>
        <w:tc>
          <w:tcPr>
            <w:tcW w:w="682" w:type="dxa"/>
          </w:tcPr>
          <w:p>
            <w:pPr>
              <w:pStyle w:val="TableParagraph"/>
              <w:rPr>
                <w:rFonts w:ascii="Times New Roman"/>
                <w:sz w:val="30"/>
              </w:rPr>
            </w:pPr>
          </w:p>
        </w:tc>
        <w:tc>
          <w:tcPr>
            <w:tcW w:w="967" w:type="dxa"/>
          </w:tcPr>
          <w:p>
            <w:pPr>
              <w:pStyle w:val="TableParagraph"/>
              <w:rPr>
                <w:rFonts w:ascii="Times New Roman"/>
                <w:sz w:val="30"/>
              </w:rPr>
            </w:pPr>
          </w:p>
        </w:tc>
        <w:tc>
          <w:tcPr>
            <w:tcW w:w="4517" w:type="dxa"/>
          </w:tcPr>
          <w:p>
            <w:pPr>
              <w:pStyle w:val="TableParagraph"/>
              <w:spacing w:before="272"/>
              <w:ind w:left="18"/>
              <w:rPr>
                <w:sz w:val="31"/>
              </w:rPr>
            </w:pPr>
            <w:r>
              <w:rPr>
                <w:sz w:val="31"/>
              </w:rPr>
              <w:t>（企业技术管理部门）</w:t>
            </w:r>
          </w:p>
        </w:tc>
        <w:tc>
          <w:tcPr>
            <w:tcW w:w="1962" w:type="dxa"/>
          </w:tcPr>
          <w:p>
            <w:pPr>
              <w:pStyle w:val="TableParagraph"/>
              <w:spacing w:before="272"/>
              <w:ind w:right="312"/>
              <w:jc w:val="right"/>
              <w:rPr>
                <w:sz w:val="31"/>
              </w:rPr>
            </w:pPr>
            <w:r>
              <w:rPr>
                <w:w w:val="102"/>
                <w:sz w:val="31"/>
              </w:rPr>
              <w:t>年</w:t>
            </w:r>
          </w:p>
        </w:tc>
        <w:tc>
          <w:tcPr>
            <w:tcW w:w="945" w:type="dxa"/>
          </w:tcPr>
          <w:p>
            <w:pPr>
              <w:pStyle w:val="TableParagraph"/>
              <w:spacing w:before="272"/>
              <w:ind w:left="1"/>
              <w:jc w:val="center"/>
              <w:rPr>
                <w:sz w:val="31"/>
              </w:rPr>
            </w:pPr>
            <w:r>
              <w:rPr>
                <w:w w:val="102"/>
                <w:sz w:val="31"/>
              </w:rPr>
              <w:t>月</w:t>
            </w:r>
          </w:p>
        </w:tc>
        <w:tc>
          <w:tcPr>
            <w:tcW w:w="680" w:type="dxa"/>
          </w:tcPr>
          <w:p>
            <w:pPr>
              <w:pStyle w:val="TableParagraph"/>
              <w:spacing w:before="272"/>
              <w:ind w:right="48"/>
              <w:jc w:val="right"/>
              <w:rPr>
                <w:sz w:val="31"/>
              </w:rPr>
            </w:pPr>
            <w:r>
              <w:rPr>
                <w:w w:val="102"/>
                <w:sz w:val="31"/>
              </w:rPr>
              <w:t>日</w:t>
            </w:r>
          </w:p>
        </w:tc>
      </w:tr>
      <w:tr>
        <w:tblPrEx>
          <w:tblW w:w="0" w:type="auto"/>
          <w:jc w:val="left"/>
          <w:tblInd w:w="2111" w:type="dxa"/>
          <w:tblLayout w:type="fixed"/>
          <w:tblCellMar>
            <w:top w:w="0" w:type="dxa"/>
            <w:left w:w="0" w:type="dxa"/>
            <w:bottom w:w="0" w:type="dxa"/>
            <w:right w:w="0" w:type="dxa"/>
          </w:tblCellMar>
          <w:tblLook w:val="01E0"/>
        </w:tblPrEx>
        <w:trPr>
          <w:trHeight w:val="935"/>
          <w:jc w:val="left"/>
        </w:trPr>
        <w:tc>
          <w:tcPr>
            <w:tcW w:w="682" w:type="dxa"/>
          </w:tcPr>
          <w:p>
            <w:pPr>
              <w:pStyle w:val="TableParagraph"/>
              <w:spacing w:before="272"/>
              <w:ind w:left="50"/>
              <w:rPr>
                <w:sz w:val="31"/>
              </w:rPr>
            </w:pPr>
            <w:r>
              <w:rPr>
                <w:w w:val="102"/>
                <w:sz w:val="31"/>
              </w:rPr>
              <w:t>编</w:t>
            </w:r>
          </w:p>
        </w:tc>
        <w:tc>
          <w:tcPr>
            <w:tcW w:w="967" w:type="dxa"/>
          </w:tcPr>
          <w:p>
            <w:pPr>
              <w:pStyle w:val="TableParagraph"/>
              <w:spacing w:before="272"/>
              <w:ind w:right="16"/>
              <w:jc w:val="right"/>
              <w:rPr>
                <w:sz w:val="31"/>
              </w:rPr>
            </w:pPr>
            <w:r>
              <w:rPr>
                <w:sz w:val="31"/>
              </w:rPr>
              <w:t>写：</w:t>
            </w:r>
          </w:p>
        </w:tc>
        <w:tc>
          <w:tcPr>
            <w:tcW w:w="4517" w:type="dxa"/>
          </w:tcPr>
          <w:p>
            <w:pPr>
              <w:pStyle w:val="TableParagraph"/>
              <w:spacing w:before="272"/>
              <w:ind w:left="572"/>
              <w:rPr>
                <w:sz w:val="31"/>
              </w:rPr>
            </w:pPr>
            <w:r>
              <w:rPr>
                <w:sz w:val="31"/>
              </w:rPr>
              <w:t>（项目经理）</w:t>
            </w:r>
          </w:p>
        </w:tc>
        <w:tc>
          <w:tcPr>
            <w:tcW w:w="1962" w:type="dxa"/>
          </w:tcPr>
          <w:p>
            <w:pPr>
              <w:pStyle w:val="TableParagraph"/>
              <w:spacing w:before="272"/>
              <w:ind w:right="312"/>
              <w:jc w:val="right"/>
              <w:rPr>
                <w:sz w:val="31"/>
              </w:rPr>
            </w:pPr>
            <w:r>
              <w:rPr>
                <w:w w:val="102"/>
                <w:sz w:val="31"/>
              </w:rPr>
              <w:t>年</w:t>
            </w:r>
          </w:p>
        </w:tc>
        <w:tc>
          <w:tcPr>
            <w:tcW w:w="945" w:type="dxa"/>
          </w:tcPr>
          <w:p>
            <w:pPr>
              <w:pStyle w:val="TableParagraph"/>
              <w:spacing w:before="272"/>
              <w:ind w:left="1"/>
              <w:jc w:val="center"/>
              <w:rPr>
                <w:sz w:val="31"/>
              </w:rPr>
            </w:pPr>
            <w:r>
              <w:rPr>
                <w:w w:val="102"/>
                <w:sz w:val="31"/>
              </w:rPr>
              <w:t>月</w:t>
            </w:r>
          </w:p>
        </w:tc>
        <w:tc>
          <w:tcPr>
            <w:tcW w:w="680" w:type="dxa"/>
          </w:tcPr>
          <w:p>
            <w:pPr>
              <w:pStyle w:val="TableParagraph"/>
              <w:spacing w:before="272"/>
              <w:ind w:right="48"/>
              <w:jc w:val="right"/>
              <w:rPr>
                <w:sz w:val="31"/>
              </w:rPr>
            </w:pPr>
            <w:r>
              <w:rPr>
                <w:w w:val="102"/>
                <w:sz w:val="31"/>
              </w:rPr>
              <w:t>日</w:t>
            </w:r>
          </w:p>
        </w:tc>
      </w:tr>
      <w:tr>
        <w:tblPrEx>
          <w:tblW w:w="0" w:type="auto"/>
          <w:jc w:val="left"/>
          <w:tblInd w:w="2111" w:type="dxa"/>
          <w:tblLayout w:type="fixed"/>
          <w:tblCellMar>
            <w:top w:w="0" w:type="dxa"/>
            <w:left w:w="0" w:type="dxa"/>
            <w:bottom w:w="0" w:type="dxa"/>
            <w:right w:w="0" w:type="dxa"/>
          </w:tblCellMar>
          <w:tblLook w:val="01E0"/>
        </w:tblPrEx>
        <w:trPr>
          <w:trHeight w:val="626"/>
          <w:jc w:val="left"/>
        </w:trPr>
        <w:tc>
          <w:tcPr>
            <w:tcW w:w="682" w:type="dxa"/>
          </w:tcPr>
          <w:p>
            <w:pPr>
              <w:pStyle w:val="TableParagraph"/>
              <w:rPr>
                <w:rFonts w:ascii="Times New Roman"/>
                <w:sz w:val="30"/>
              </w:rPr>
            </w:pPr>
          </w:p>
        </w:tc>
        <w:tc>
          <w:tcPr>
            <w:tcW w:w="967" w:type="dxa"/>
          </w:tcPr>
          <w:p>
            <w:pPr>
              <w:pStyle w:val="TableParagraph"/>
              <w:rPr>
                <w:rFonts w:ascii="Times New Roman"/>
                <w:sz w:val="30"/>
              </w:rPr>
            </w:pPr>
          </w:p>
        </w:tc>
        <w:tc>
          <w:tcPr>
            <w:tcW w:w="4517" w:type="dxa"/>
          </w:tcPr>
          <w:p>
            <w:pPr>
              <w:pStyle w:val="TableParagraph"/>
              <w:spacing w:before="272" w:line="335" w:lineRule="exact"/>
              <w:ind w:left="255"/>
              <w:rPr>
                <w:sz w:val="31"/>
              </w:rPr>
            </w:pPr>
            <w:r>
              <w:rPr>
                <w:sz w:val="31"/>
              </w:rPr>
              <w:t>（主要编写人员）</w:t>
            </w:r>
          </w:p>
          <w:p>
            <w:pPr>
              <w:pStyle w:val="TableParagraph"/>
              <w:spacing w:line="20" w:lineRule="exact"/>
              <w:ind w:left="6"/>
              <w:rPr>
                <w:sz w:val="2"/>
              </w:rPr>
            </w:pPr>
            <w:r>
              <w:rPr>
                <w:sz w:val="2"/>
              </w:rPr>
              <w:drawing>
                <wp:inline distT="0" distB="0" distL="0" distR="0">
                  <wp:extent cx="1925584" cy="12573"/>
                  <wp:effectExtent l="0" t="0" r="0" b="0"/>
                  <wp:docPr id="4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2.png"/>
                          <pic:cNvPicPr/>
                        </pic:nvPicPr>
                        <pic:blipFill>
                          <a:blip xmlns:r="http://schemas.openxmlformats.org/officeDocument/2006/relationships" r:embed="rId14" cstate="print"/>
                          <a:stretch>
                            <a:fillRect/>
                          </a:stretch>
                        </pic:blipFill>
                        <pic:spPr>
                          <a:xfrm>
                            <a:off x="0" y="0"/>
                            <a:ext cx="1925584" cy="12573"/>
                          </a:xfrm>
                          <a:prstGeom prst="rect">
                            <a:avLst/>
                          </a:prstGeom>
                        </pic:spPr>
                      </pic:pic>
                    </a:graphicData>
                  </a:graphic>
                </wp:inline>
              </w:drawing>
            </w:r>
          </w:p>
        </w:tc>
        <w:tc>
          <w:tcPr>
            <w:tcW w:w="1962" w:type="dxa"/>
          </w:tcPr>
          <w:p>
            <w:pPr>
              <w:pStyle w:val="TableParagraph"/>
              <w:spacing w:before="272" w:line="335" w:lineRule="exact"/>
              <w:ind w:right="312"/>
              <w:jc w:val="right"/>
              <w:rPr>
                <w:sz w:val="31"/>
              </w:rPr>
            </w:pPr>
            <w:r>
              <w:rPr>
                <w:w w:val="102"/>
                <w:sz w:val="31"/>
              </w:rPr>
              <w:t>年</w:t>
            </w:r>
          </w:p>
          <w:p>
            <w:pPr>
              <w:pStyle w:val="TableParagraph"/>
              <w:spacing w:line="20" w:lineRule="exact"/>
              <w:ind w:left="69"/>
              <w:rPr>
                <w:sz w:val="2"/>
              </w:rPr>
            </w:pPr>
            <w:r>
              <w:rPr>
                <w:sz w:val="2"/>
              </w:rPr>
              <w:drawing>
                <wp:inline distT="0" distB="0" distL="0" distR="0">
                  <wp:extent cx="821382" cy="12573"/>
                  <wp:effectExtent l="0" t="0" r="0" b="0"/>
                  <wp:docPr id="4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3.png"/>
                          <pic:cNvPicPr/>
                        </pic:nvPicPr>
                        <pic:blipFill>
                          <a:blip xmlns:r="http://schemas.openxmlformats.org/officeDocument/2006/relationships" r:embed="rId7" cstate="print"/>
                          <a:stretch>
                            <a:fillRect/>
                          </a:stretch>
                        </pic:blipFill>
                        <pic:spPr>
                          <a:xfrm>
                            <a:off x="0" y="0"/>
                            <a:ext cx="821382" cy="12573"/>
                          </a:xfrm>
                          <a:prstGeom prst="rect">
                            <a:avLst/>
                          </a:prstGeom>
                        </pic:spPr>
                      </pic:pic>
                    </a:graphicData>
                  </a:graphic>
                </wp:inline>
              </w:drawing>
            </w:r>
          </w:p>
        </w:tc>
        <w:tc>
          <w:tcPr>
            <w:tcW w:w="945" w:type="dxa"/>
          </w:tcPr>
          <w:p>
            <w:pPr>
              <w:pStyle w:val="TableParagraph"/>
              <w:spacing w:before="272" w:line="335" w:lineRule="exact"/>
              <w:ind w:left="1"/>
              <w:jc w:val="center"/>
              <w:rPr>
                <w:sz w:val="31"/>
              </w:rPr>
            </w:pPr>
            <w:r>
              <w:rPr>
                <w:w w:val="102"/>
                <w:sz w:val="31"/>
              </w:rPr>
              <w:t>月</w:t>
            </w:r>
          </w:p>
        </w:tc>
        <w:tc>
          <w:tcPr>
            <w:tcW w:w="680" w:type="dxa"/>
          </w:tcPr>
          <w:p>
            <w:pPr>
              <w:pStyle w:val="TableParagraph"/>
              <w:spacing w:before="272" w:line="335" w:lineRule="exact"/>
              <w:ind w:right="48"/>
              <w:jc w:val="right"/>
              <w:rPr>
                <w:sz w:val="31"/>
              </w:rPr>
            </w:pPr>
            <w:r>
              <w:rPr>
                <w:w w:val="102"/>
                <w:sz w:val="31"/>
              </w:rPr>
              <w:t>日</w:t>
            </w:r>
          </w:p>
        </w:tc>
      </w:tr>
    </w:tbl>
    <w:p>
      <w:pPr>
        <w:spacing w:after="0" w:line="335" w:lineRule="exact"/>
        <w:jc w:val="right"/>
        <w:rPr>
          <w:sz w:val="31"/>
        </w:rPr>
        <w:sectPr>
          <w:footerReference w:type="default" r:id="rId15"/>
          <w:pgSz w:w="17860" w:h="25260"/>
          <w:pgMar w:top="2420" w:right="2100" w:bottom="2060" w:left="2080" w:header="0" w:footer="1834"/>
          <w:pgNumType w:start="2"/>
          <w:cols w:space="708"/>
        </w:sectPr>
      </w:pPr>
    </w:p>
    <w:sdt>
      <w:sdtPr>
        <w:id w:val="1214194579"/>
        <w:docPartObj>
          <w:docPartGallery w:val="Table of Contents"/>
          <w:docPartUnique/>
        </w:docPartObj>
      </w:sdtPr>
      <w:sdtContent>
        <w:p>
          <w:pPr>
            <w:pStyle w:val="TOC3"/>
            <w:tabs>
              <w:tab w:val="right" w:leader="dot" w:pos="13082"/>
            </w:tabs>
            <w:spacing w:before="65"/>
          </w:pPr>
          <w:r>
            <w:rPr>
              <w:rFonts w:ascii="宋体" w:eastAsia="宋体" w:hint="eastAsia"/>
            </w:rPr>
            <w:t>目录</w:t>
            <w:tab/>
          </w:r>
          <w:r>
            <w:t>1</w:t>
          </w:r>
        </w:p>
        <w:p>
          <w:pPr>
            <w:pStyle w:val="TOC4"/>
            <w:tabs>
              <w:tab w:val="left" w:leader="dot" w:pos="10071"/>
            </w:tabs>
            <w:rPr>
              <w:i w:val="0"/>
              <w:sz w:val="36"/>
            </w:rPr>
          </w:pPr>
          <w:r>
            <w:rPr>
              <w:b w:val="0"/>
              <w:i w:val="0"/>
              <w:sz w:val="36"/>
            </w:rPr>
            <w:t>一、</w:t>
          </w:r>
          <w:r>
            <w:rPr>
              <w:b w:val="0"/>
              <w:i w:val="0"/>
              <w:spacing w:val="-1"/>
              <w:sz w:val="36"/>
            </w:rPr>
            <w:t xml:space="preserve"> </w:t>
          </w:r>
          <w:r>
            <w:rPr>
              <w:b w:val="0"/>
              <w:i w:val="0"/>
              <w:sz w:val="36"/>
            </w:rPr>
            <w:t>概述</w:t>
            <w:tab/>
          </w:r>
          <w:r>
            <w:rPr>
              <w:i w:val="0"/>
              <w:sz w:val="36"/>
            </w:rPr>
            <w:t>错</w:t>
          </w:r>
          <w:r>
            <w:rPr>
              <w:i w:val="0"/>
              <w:spacing w:val="7"/>
              <w:sz w:val="36"/>
            </w:rPr>
            <w:t>误</w:t>
          </w:r>
          <w:r>
            <w:rPr>
              <w:rFonts w:ascii="Arial Narrow" w:eastAsia="Arial Narrow"/>
              <w:i w:val="0"/>
              <w:spacing w:val="-5"/>
              <w:sz w:val="36"/>
            </w:rPr>
            <w:t>!</w:t>
          </w:r>
          <w:r>
            <w:rPr>
              <w:i w:val="0"/>
              <w:sz w:val="36"/>
            </w:rPr>
            <w:t>未定义书签。</w:t>
          </w:r>
        </w:p>
        <w:p>
          <w:pPr>
            <w:pStyle w:val="TOC2"/>
            <w:numPr>
              <w:ilvl w:val="1"/>
              <w:numId w:val="48"/>
            </w:numPr>
            <w:tabs>
              <w:tab w:val="left" w:pos="1161"/>
              <w:tab w:val="left" w:leader="dot" w:pos="10071"/>
            </w:tabs>
            <w:spacing w:before="7" w:after="0" w:line="240" w:lineRule="auto"/>
            <w:ind w:left="1160" w:right="0" w:hanging="541"/>
            <w:jc w:val="left"/>
            <w:rPr>
              <w:i w:val="0"/>
              <w:sz w:val="36"/>
            </w:rPr>
          </w:pPr>
          <w:r>
            <w:rPr>
              <w:b w:val="0"/>
              <w:i w:val="0"/>
              <w:sz w:val="36"/>
            </w:rPr>
            <w:t>编制依据</w:t>
            <w:tab/>
          </w:r>
          <w:r>
            <w:rPr>
              <w:i w:val="0"/>
              <w:sz w:val="36"/>
            </w:rPr>
            <w:t>错</w:t>
          </w:r>
          <w:r>
            <w:rPr>
              <w:i w:val="0"/>
              <w:spacing w:val="7"/>
              <w:sz w:val="36"/>
            </w:rPr>
            <w:t>误</w:t>
          </w:r>
          <w:r>
            <w:rPr>
              <w:rFonts w:ascii="Arial Narrow" w:eastAsia="Arial Narrow"/>
              <w:i w:val="0"/>
              <w:spacing w:val="-5"/>
              <w:sz w:val="36"/>
            </w:rPr>
            <w:t>!</w:t>
          </w:r>
          <w:r>
            <w:rPr>
              <w:i w:val="0"/>
              <w:sz w:val="36"/>
            </w:rPr>
            <w:t>未定义书签。</w:t>
          </w:r>
        </w:p>
        <w:p>
          <w:pPr>
            <w:pStyle w:val="TOC2"/>
            <w:numPr>
              <w:ilvl w:val="1"/>
              <w:numId w:val="48"/>
            </w:numPr>
            <w:tabs>
              <w:tab w:val="left" w:pos="1161"/>
              <w:tab w:val="left" w:leader="dot" w:pos="10071"/>
            </w:tabs>
            <w:spacing w:before="6" w:after="0" w:line="240" w:lineRule="auto"/>
            <w:ind w:left="1160" w:right="0" w:hanging="541"/>
            <w:jc w:val="left"/>
            <w:rPr>
              <w:i w:val="0"/>
              <w:sz w:val="36"/>
            </w:rPr>
          </w:pPr>
          <w:r>
            <w:rPr>
              <w:b w:val="0"/>
              <w:i w:val="0"/>
              <w:sz w:val="36"/>
            </w:rPr>
            <w:t>工程概况</w:t>
            <w:tab/>
          </w:r>
          <w:r>
            <w:rPr>
              <w:i w:val="0"/>
              <w:sz w:val="36"/>
            </w:rPr>
            <w:t>错</w:t>
          </w:r>
          <w:r>
            <w:rPr>
              <w:i w:val="0"/>
              <w:spacing w:val="7"/>
              <w:sz w:val="36"/>
            </w:rPr>
            <w:t>误</w:t>
          </w:r>
          <w:r>
            <w:rPr>
              <w:rFonts w:ascii="Arial Narrow" w:eastAsia="Arial Narrow"/>
              <w:i w:val="0"/>
              <w:spacing w:val="-5"/>
              <w:sz w:val="36"/>
            </w:rPr>
            <w:t>!</w:t>
          </w:r>
          <w:r>
            <w:rPr>
              <w:i w:val="0"/>
              <w:sz w:val="36"/>
            </w:rPr>
            <w:t>未定义书签。</w:t>
          </w:r>
        </w:p>
        <w:p>
          <w:pPr>
            <w:pStyle w:val="TOC1"/>
            <w:numPr>
              <w:ilvl w:val="1"/>
              <w:numId w:val="48"/>
            </w:numPr>
            <w:tabs>
              <w:tab w:val="left" w:pos="1161"/>
              <w:tab w:val="right" w:leader="dot" w:pos="13082"/>
            </w:tabs>
            <w:spacing w:before="7" w:after="0" w:line="240" w:lineRule="auto"/>
            <w:ind w:left="1160" w:right="0" w:hanging="541"/>
            <w:jc w:val="left"/>
            <w:rPr>
              <w:rFonts w:ascii="Arial" w:eastAsia="Arial"/>
            </w:rPr>
          </w:pPr>
          <w:hyperlink w:anchor="_TOC_250035" w:history="1">
            <w:r>
              <w:t>施工内容</w:t>
              <w:tab/>
            </w:r>
            <w:r>
              <w:rPr>
                <w:rFonts w:ascii="Arial" w:eastAsia="Arial"/>
              </w:rPr>
              <w:t>4</w:t>
            </w:r>
          </w:hyperlink>
        </w:p>
        <w:p>
          <w:pPr>
            <w:pStyle w:val="TOC1"/>
            <w:numPr>
              <w:ilvl w:val="1"/>
              <w:numId w:val="48"/>
            </w:numPr>
            <w:tabs>
              <w:tab w:val="left" w:pos="1161"/>
              <w:tab w:val="right" w:leader="dot" w:pos="13082"/>
            </w:tabs>
            <w:spacing w:before="7" w:after="0" w:line="240" w:lineRule="auto"/>
            <w:ind w:left="1160" w:right="0" w:hanging="541"/>
            <w:jc w:val="left"/>
            <w:rPr>
              <w:rFonts w:ascii="Arial" w:eastAsia="Arial"/>
            </w:rPr>
          </w:pPr>
          <w:hyperlink w:anchor="_TOC_250034" w:history="1">
            <w:r>
              <w:t>施工重点、难点分析</w:t>
              <w:tab/>
            </w:r>
            <w:r>
              <w:rPr>
                <w:rFonts w:ascii="Arial" w:eastAsia="Arial"/>
              </w:rPr>
              <w:t>4</w:t>
            </w:r>
          </w:hyperlink>
        </w:p>
        <w:p>
          <w:pPr>
            <w:pStyle w:val="TOC1"/>
            <w:numPr>
              <w:ilvl w:val="1"/>
              <w:numId w:val="48"/>
            </w:numPr>
            <w:tabs>
              <w:tab w:val="left" w:pos="1161"/>
              <w:tab w:val="right" w:leader="dot" w:pos="13082"/>
            </w:tabs>
            <w:spacing w:before="7" w:after="0" w:line="240" w:lineRule="auto"/>
            <w:ind w:left="1160" w:right="0" w:hanging="541"/>
            <w:jc w:val="left"/>
            <w:rPr>
              <w:rFonts w:ascii="Arial" w:eastAsia="Arial"/>
            </w:rPr>
          </w:pPr>
          <w:hyperlink w:anchor="_TOC_250033" w:history="1">
            <w:r>
              <w:t>工期目标</w:t>
              <w:tab/>
            </w:r>
            <w:r>
              <w:rPr>
                <w:rFonts w:ascii="Arial" w:eastAsia="Arial"/>
              </w:rPr>
              <w:t>4</w:t>
            </w:r>
          </w:hyperlink>
        </w:p>
        <w:p>
          <w:pPr>
            <w:pStyle w:val="TOC1"/>
            <w:numPr>
              <w:ilvl w:val="1"/>
              <w:numId w:val="48"/>
            </w:numPr>
            <w:tabs>
              <w:tab w:val="left" w:pos="1161"/>
              <w:tab w:val="right" w:leader="dot" w:pos="13082"/>
            </w:tabs>
            <w:spacing w:before="6" w:after="0" w:line="240" w:lineRule="auto"/>
            <w:ind w:left="1160" w:right="0" w:hanging="541"/>
            <w:jc w:val="left"/>
            <w:rPr>
              <w:rFonts w:ascii="Arial" w:eastAsia="Arial"/>
            </w:rPr>
          </w:pPr>
          <w:hyperlink w:anchor="_TOC_250032" w:history="1">
            <w:r>
              <w:t>工程质量目标</w:t>
              <w:tab/>
            </w:r>
            <w:r>
              <w:rPr>
                <w:rFonts w:ascii="Arial" w:eastAsia="Arial"/>
              </w:rPr>
              <w:t>4</w:t>
            </w:r>
          </w:hyperlink>
        </w:p>
        <w:p>
          <w:pPr>
            <w:pStyle w:val="TOC1"/>
            <w:numPr>
              <w:ilvl w:val="1"/>
              <w:numId w:val="48"/>
            </w:numPr>
            <w:tabs>
              <w:tab w:val="left" w:pos="1161"/>
              <w:tab w:val="right" w:leader="dot" w:pos="13082"/>
            </w:tabs>
            <w:spacing w:before="7" w:after="0" w:line="240" w:lineRule="auto"/>
            <w:ind w:left="1160" w:right="0" w:hanging="541"/>
            <w:jc w:val="left"/>
            <w:rPr>
              <w:rFonts w:ascii="Arial" w:eastAsia="Arial"/>
            </w:rPr>
          </w:pPr>
          <w:hyperlink w:anchor="_TOC_250031" w:history="1">
            <w:r>
              <w:t>安全文明施工目标</w:t>
              <w:tab/>
            </w:r>
            <w:r>
              <w:rPr>
                <w:rFonts w:ascii="Arial" w:eastAsia="Arial"/>
              </w:rPr>
              <w:t>4</w:t>
            </w:r>
          </w:hyperlink>
        </w:p>
        <w:p>
          <w:pPr>
            <w:pStyle w:val="TOC1"/>
            <w:numPr>
              <w:ilvl w:val="1"/>
              <w:numId w:val="48"/>
            </w:numPr>
            <w:tabs>
              <w:tab w:val="left" w:pos="1161"/>
              <w:tab w:val="right" w:leader="dot" w:pos="13082"/>
            </w:tabs>
            <w:spacing w:before="7" w:after="0" w:line="240" w:lineRule="auto"/>
            <w:ind w:left="1160" w:right="0" w:hanging="541"/>
            <w:jc w:val="left"/>
            <w:rPr>
              <w:rFonts w:ascii="Arial" w:eastAsia="Arial"/>
            </w:rPr>
          </w:pPr>
          <w:hyperlink w:anchor="_TOC_250030" w:history="1">
            <w:r>
              <w:t>环境保护目标</w:t>
              <w:tab/>
            </w:r>
            <w:r>
              <w:rPr>
                <w:rFonts w:ascii="Arial" w:eastAsia="Arial"/>
              </w:rPr>
              <w:t>4</w:t>
            </w:r>
          </w:hyperlink>
        </w:p>
        <w:p>
          <w:pPr>
            <w:pStyle w:val="TOC3"/>
            <w:tabs>
              <w:tab w:val="right" w:leader="dot" w:pos="13082"/>
            </w:tabs>
          </w:pPr>
          <w:hyperlink w:anchor="_TOC_250029" w:history="1">
            <w:r>
              <w:rPr>
                <w:rFonts w:ascii="宋体" w:eastAsia="宋体" w:hint="eastAsia"/>
              </w:rPr>
              <w:t>二、</w:t>
            </w:r>
            <w:r>
              <w:rPr>
                <w:rFonts w:ascii="宋体" w:eastAsia="宋体" w:hint="eastAsia"/>
                <w:spacing w:val="-2"/>
              </w:rPr>
              <w:t xml:space="preserve"> </w:t>
            </w:r>
            <w:r>
              <w:rPr>
                <w:rFonts w:ascii="宋体" w:eastAsia="宋体" w:hint="eastAsia"/>
              </w:rPr>
              <w:t>总体施工组织布置及规划</w:t>
              <w:tab/>
            </w:r>
            <w:r>
              <w:t>4</w:t>
            </w:r>
          </w:hyperlink>
        </w:p>
        <w:p>
          <w:pPr>
            <w:pStyle w:val="TOC3"/>
            <w:tabs>
              <w:tab w:val="right" w:leader="dot" w:pos="13082"/>
            </w:tabs>
          </w:pPr>
          <w:hyperlink w:anchor="_TOC_250028" w:history="1">
            <w:r>
              <w:t>2.1</w:t>
            </w:r>
            <w:r>
              <w:rPr>
                <w:spacing w:val="-12"/>
              </w:rPr>
              <w:t xml:space="preserve"> </w:t>
            </w:r>
            <w:r>
              <w:rPr>
                <w:rFonts w:ascii="宋体" w:eastAsia="宋体" w:hint="eastAsia"/>
              </w:rPr>
              <w:t>施工总平面布置</w:t>
              <w:tab/>
            </w:r>
            <w:r>
              <w:t>4</w:t>
            </w:r>
          </w:hyperlink>
        </w:p>
        <w:p>
          <w:pPr>
            <w:pStyle w:val="TOC3"/>
            <w:tabs>
              <w:tab w:val="right" w:leader="dot" w:pos="13082"/>
            </w:tabs>
          </w:pPr>
          <w:r>
            <w:rPr>
              <w:rFonts w:ascii="宋体" w:eastAsia="宋体" w:hint="eastAsia"/>
            </w:rPr>
            <w:t>三、</w:t>
          </w:r>
          <w:r>
            <w:rPr>
              <w:rFonts w:ascii="宋体" w:eastAsia="宋体" w:hint="eastAsia"/>
              <w:spacing w:val="-2"/>
            </w:rPr>
            <w:t xml:space="preserve"> </w:t>
          </w:r>
          <w:r>
            <w:rPr>
              <w:rFonts w:ascii="宋体" w:eastAsia="宋体" w:hint="eastAsia"/>
            </w:rPr>
            <w:t>土建工程主要施工技术方案</w:t>
            <w:tab/>
          </w:r>
          <w:r>
            <w:t>4</w:t>
          </w:r>
        </w:p>
        <w:p>
          <w:pPr>
            <w:pStyle w:val="TOC3"/>
            <w:tabs>
              <w:tab w:val="right" w:leader="dot" w:pos="13082"/>
            </w:tabs>
          </w:pPr>
          <w:hyperlink w:anchor="_TOC_250027" w:history="1">
            <w:r>
              <w:t>3.1</w:t>
            </w:r>
            <w:r>
              <w:rPr>
                <w:spacing w:val="-12"/>
              </w:rPr>
              <w:t xml:space="preserve"> </w:t>
            </w:r>
            <w:r>
              <w:rPr>
                <w:rFonts w:ascii="宋体" w:eastAsia="宋体" w:hint="eastAsia"/>
              </w:rPr>
              <w:t>土方开挖工程</w:t>
              <w:tab/>
            </w:r>
            <w:r>
              <w:t>5</w:t>
            </w:r>
          </w:hyperlink>
        </w:p>
        <w:p>
          <w:pPr>
            <w:pStyle w:val="TOC3"/>
            <w:tabs>
              <w:tab w:val="right" w:leader="dot" w:pos="13082"/>
            </w:tabs>
            <w:spacing w:before="6"/>
          </w:pPr>
          <w:hyperlink w:anchor="_TOC_250026" w:history="1">
            <w:r>
              <w:rPr>
                <w:rFonts w:ascii="宋体" w:eastAsia="宋体" w:hint="eastAsia"/>
              </w:rPr>
              <w:t>四、</w:t>
            </w:r>
            <w:r>
              <w:rPr>
                <w:rFonts w:ascii="宋体" w:eastAsia="宋体" w:hint="eastAsia"/>
                <w:spacing w:val="-2"/>
              </w:rPr>
              <w:t xml:space="preserve"> </w:t>
            </w:r>
            <w:r>
              <w:rPr>
                <w:rFonts w:ascii="宋体" w:eastAsia="宋体" w:hint="eastAsia"/>
              </w:rPr>
              <w:t>安装工程主要施工方案</w:t>
              <w:tab/>
            </w:r>
            <w:r>
              <w:t>10</w:t>
            </w:r>
          </w:hyperlink>
        </w:p>
        <w:p>
          <w:pPr>
            <w:pStyle w:val="TOC1"/>
            <w:numPr>
              <w:ilvl w:val="1"/>
              <w:numId w:val="47"/>
            </w:numPr>
            <w:tabs>
              <w:tab w:val="left" w:pos="1161"/>
              <w:tab w:val="right" w:leader="dot" w:pos="13082"/>
            </w:tabs>
            <w:spacing w:before="7" w:after="0" w:line="240" w:lineRule="auto"/>
            <w:ind w:left="1160" w:right="0" w:hanging="541"/>
            <w:jc w:val="left"/>
            <w:rPr>
              <w:rFonts w:ascii="Arial" w:eastAsia="Arial"/>
            </w:rPr>
          </w:pPr>
          <w:hyperlink w:anchor="_TOC_250025" w:history="1">
            <w:r>
              <w:t>光伏组件的吊运</w:t>
              <w:tab/>
            </w:r>
            <w:r>
              <w:rPr>
                <w:rFonts w:ascii="Arial" w:eastAsia="Arial"/>
              </w:rPr>
              <w:t>10</w:t>
            </w:r>
          </w:hyperlink>
        </w:p>
        <w:p>
          <w:pPr>
            <w:pStyle w:val="TOC1"/>
            <w:numPr>
              <w:ilvl w:val="1"/>
              <w:numId w:val="47"/>
            </w:numPr>
            <w:tabs>
              <w:tab w:val="left" w:pos="1161"/>
              <w:tab w:val="right" w:leader="dot" w:pos="13082"/>
            </w:tabs>
            <w:spacing w:before="7" w:after="0" w:line="240" w:lineRule="auto"/>
            <w:ind w:left="1160" w:right="0" w:hanging="541"/>
            <w:jc w:val="left"/>
            <w:rPr>
              <w:rFonts w:ascii="Arial" w:eastAsia="Arial"/>
            </w:rPr>
          </w:pPr>
          <w:hyperlink w:anchor="_TOC_250024" w:history="1">
            <w:r>
              <w:t>支架安装</w:t>
              <w:tab/>
            </w:r>
            <w:r>
              <w:rPr>
                <w:rFonts w:ascii="Arial" w:eastAsia="Arial"/>
              </w:rPr>
              <w:t>10</w:t>
            </w:r>
          </w:hyperlink>
        </w:p>
        <w:p>
          <w:pPr>
            <w:pStyle w:val="TOC1"/>
            <w:numPr>
              <w:ilvl w:val="1"/>
              <w:numId w:val="47"/>
            </w:numPr>
            <w:tabs>
              <w:tab w:val="left" w:pos="1161"/>
              <w:tab w:val="right" w:leader="dot" w:pos="13082"/>
            </w:tabs>
            <w:spacing w:before="7" w:after="0" w:line="240" w:lineRule="auto"/>
            <w:ind w:left="1160" w:right="0" w:hanging="541"/>
            <w:jc w:val="left"/>
            <w:rPr>
              <w:rFonts w:ascii="Arial" w:eastAsia="Arial"/>
            </w:rPr>
          </w:pPr>
          <w:hyperlink w:anchor="_TOC_250023" w:history="1">
            <w:r>
              <w:t>组件安装</w:t>
              <w:tab/>
            </w:r>
            <w:r>
              <w:rPr>
                <w:rFonts w:ascii="Arial" w:eastAsia="Arial"/>
              </w:rPr>
              <w:t>10</w:t>
            </w:r>
          </w:hyperlink>
        </w:p>
        <w:p>
          <w:pPr>
            <w:pStyle w:val="TOC1"/>
            <w:numPr>
              <w:ilvl w:val="1"/>
              <w:numId w:val="47"/>
            </w:numPr>
            <w:tabs>
              <w:tab w:val="left" w:pos="1161"/>
              <w:tab w:val="right" w:leader="dot" w:pos="13082"/>
            </w:tabs>
            <w:spacing w:before="6" w:after="0" w:line="240" w:lineRule="auto"/>
            <w:ind w:left="1160" w:right="0" w:hanging="541"/>
            <w:jc w:val="left"/>
            <w:rPr>
              <w:rFonts w:ascii="Arial" w:eastAsia="Arial"/>
            </w:rPr>
          </w:pPr>
          <w:hyperlink w:anchor="_TOC_250022" w:history="1">
            <w:r>
              <w:t>汇流箱安装</w:t>
              <w:tab/>
            </w:r>
            <w:r>
              <w:rPr>
                <w:rFonts w:ascii="Arial" w:eastAsia="Arial"/>
              </w:rPr>
              <w:t>12</w:t>
            </w:r>
          </w:hyperlink>
        </w:p>
        <w:p>
          <w:pPr>
            <w:pStyle w:val="TOC1"/>
            <w:numPr>
              <w:ilvl w:val="1"/>
              <w:numId w:val="47"/>
            </w:numPr>
            <w:tabs>
              <w:tab w:val="left" w:pos="1161"/>
              <w:tab w:val="right" w:leader="dot" w:pos="13082"/>
            </w:tabs>
            <w:spacing w:before="7" w:after="0" w:line="240" w:lineRule="auto"/>
            <w:ind w:left="1160" w:right="0" w:hanging="541"/>
            <w:jc w:val="left"/>
            <w:rPr>
              <w:rFonts w:ascii="Arial" w:eastAsia="Arial"/>
            </w:rPr>
          </w:pPr>
          <w:hyperlink w:anchor="_TOC_250021" w:history="1">
            <w:r>
              <w:t>逆变器安装</w:t>
              <w:tab/>
            </w:r>
            <w:r>
              <w:rPr>
                <w:rFonts w:ascii="Arial" w:eastAsia="Arial"/>
              </w:rPr>
              <w:t>12</w:t>
            </w:r>
          </w:hyperlink>
        </w:p>
        <w:p>
          <w:pPr>
            <w:pStyle w:val="TOC1"/>
            <w:numPr>
              <w:ilvl w:val="1"/>
              <w:numId w:val="47"/>
            </w:numPr>
            <w:tabs>
              <w:tab w:val="left" w:pos="1161"/>
              <w:tab w:val="right" w:leader="dot" w:pos="13082"/>
            </w:tabs>
            <w:spacing w:before="7" w:after="0" w:line="240" w:lineRule="auto"/>
            <w:ind w:left="1160" w:right="0" w:hanging="541"/>
            <w:jc w:val="left"/>
            <w:rPr>
              <w:rFonts w:ascii="Arial" w:eastAsia="Arial"/>
            </w:rPr>
          </w:pPr>
          <w:hyperlink w:anchor="_TOC_250020" w:history="1">
            <w:r>
              <w:t>其他电器设备安装</w:t>
              <w:tab/>
            </w:r>
            <w:r>
              <w:rPr>
                <w:rFonts w:ascii="Arial" w:eastAsia="Arial"/>
              </w:rPr>
              <w:t>12</w:t>
            </w:r>
          </w:hyperlink>
        </w:p>
        <w:p>
          <w:pPr>
            <w:pStyle w:val="TOC3"/>
            <w:rPr>
              <w:rFonts w:ascii="宋体" w:eastAsia="宋体" w:hint="eastAsia"/>
              <w:b/>
            </w:rPr>
          </w:pPr>
          <w:r>
            <w:rPr>
              <w:w w:val="90"/>
            </w:rPr>
            <w:t>4.7</w:t>
          </w:r>
          <w:r>
            <w:rPr>
              <w:spacing w:val="19"/>
              <w:w w:val="90"/>
            </w:rPr>
            <w:t xml:space="preserve">   </w:t>
          </w:r>
          <w:r>
            <w:rPr>
              <w:rFonts w:ascii="宋体" w:eastAsia="宋体" w:hint="eastAsia"/>
              <w:w w:val="90"/>
            </w:rPr>
            <w:t>防雷与接地</w:t>
          </w:r>
          <w:r>
            <w:rPr>
              <w:w w:val="90"/>
            </w:rPr>
            <w:t>............................................................................1</w:t>
          </w:r>
          <w:r>
            <w:rPr>
              <w:spacing w:val="22"/>
              <w:w w:val="90"/>
            </w:rPr>
            <w:t xml:space="preserve">   </w:t>
          </w:r>
          <w:r>
            <w:rPr>
              <w:rFonts w:ascii="宋体" w:eastAsia="宋体" w:hint="eastAsia"/>
              <w:b/>
              <w:spacing w:val="3"/>
              <w:w w:val="90"/>
            </w:rPr>
            <w:t>错误</w:t>
          </w:r>
          <w:r>
            <w:rPr>
              <w:rFonts w:ascii="Arial Narrow" w:eastAsia="Arial Narrow"/>
              <w:b/>
              <w:w w:val="90"/>
            </w:rPr>
            <w:t>!</w:t>
          </w:r>
          <w:r>
            <w:rPr>
              <w:rFonts w:ascii="宋体" w:eastAsia="宋体" w:hint="eastAsia"/>
              <w:b/>
              <w:w w:val="90"/>
            </w:rPr>
            <w:t>未定义书签。</w:t>
          </w:r>
        </w:p>
        <w:p>
          <w:pPr>
            <w:pStyle w:val="TOC3"/>
            <w:spacing w:before="6"/>
            <w:rPr>
              <w:rFonts w:ascii="宋体" w:eastAsia="宋体" w:hint="eastAsia"/>
              <w:b/>
            </w:rPr>
          </w:pPr>
          <w:r>
            <w:rPr>
              <w:w w:val="90"/>
            </w:rPr>
            <w:t>4.8</w:t>
          </w:r>
          <w:r>
            <w:rPr>
              <w:spacing w:val="13"/>
              <w:w w:val="90"/>
            </w:rPr>
            <w:t xml:space="preserve">   </w:t>
          </w:r>
          <w:r>
            <w:rPr>
              <w:rFonts w:ascii="宋体" w:eastAsia="宋体" w:hint="eastAsia"/>
              <w:w w:val="90"/>
            </w:rPr>
            <w:t>桥架安装</w:t>
          </w:r>
          <w:r>
            <w:rPr>
              <w:w w:val="90"/>
            </w:rPr>
            <w:t>................................................................................1</w:t>
          </w:r>
          <w:r>
            <w:rPr>
              <w:spacing w:val="16"/>
              <w:w w:val="90"/>
            </w:rPr>
            <w:t xml:space="preserve">   </w:t>
          </w:r>
          <w:r>
            <w:rPr>
              <w:rFonts w:ascii="宋体" w:eastAsia="宋体" w:hint="eastAsia"/>
              <w:b/>
              <w:spacing w:val="3"/>
              <w:w w:val="90"/>
            </w:rPr>
            <w:t>错误</w:t>
          </w:r>
          <w:r>
            <w:rPr>
              <w:rFonts w:ascii="Arial Narrow" w:eastAsia="Arial Narrow"/>
              <w:b/>
              <w:w w:val="90"/>
            </w:rPr>
            <w:t>!</w:t>
          </w:r>
          <w:r>
            <w:rPr>
              <w:rFonts w:ascii="宋体" w:eastAsia="宋体" w:hint="eastAsia"/>
              <w:b/>
              <w:w w:val="90"/>
            </w:rPr>
            <w:t>未定义书签。</w:t>
          </w:r>
        </w:p>
        <w:p>
          <w:pPr>
            <w:pStyle w:val="TOC3"/>
            <w:tabs>
              <w:tab w:val="right" w:leader="dot" w:pos="13082"/>
            </w:tabs>
            <w:spacing w:before="8"/>
          </w:pPr>
          <w:hyperlink w:anchor="_TOC_250019" w:history="1">
            <w:r>
              <w:t>4.9</w:t>
            </w:r>
            <w:r>
              <w:rPr>
                <w:spacing w:val="-12"/>
              </w:rPr>
              <w:t xml:space="preserve"> </w:t>
            </w:r>
            <w:r>
              <w:rPr>
                <w:rFonts w:ascii="宋体" w:eastAsia="宋体" w:hint="eastAsia"/>
              </w:rPr>
              <w:t>电缆敷设</w:t>
              <w:tab/>
            </w:r>
            <w:r>
              <w:t>14</w:t>
            </w:r>
          </w:hyperlink>
        </w:p>
        <w:p>
          <w:pPr>
            <w:pStyle w:val="TOC3"/>
            <w:tabs>
              <w:tab w:val="right" w:leader="dot" w:pos="13082"/>
            </w:tabs>
          </w:pPr>
          <w:hyperlink w:anchor="_TOC_250018" w:history="1">
            <w:r>
              <w:rPr>
                <w:rFonts w:ascii="宋体" w:eastAsia="宋体" w:hint="eastAsia"/>
              </w:rPr>
              <w:t>五、</w:t>
            </w:r>
            <w:r>
              <w:rPr>
                <w:rFonts w:ascii="宋体" w:eastAsia="宋体" w:hint="eastAsia"/>
                <w:spacing w:val="-2"/>
              </w:rPr>
              <w:t xml:space="preserve"> </w:t>
            </w:r>
            <w:r>
              <w:rPr>
                <w:rFonts w:ascii="宋体" w:eastAsia="宋体" w:hint="eastAsia"/>
              </w:rPr>
              <w:t>设备和系统调试</w:t>
              <w:tab/>
            </w:r>
            <w:r>
              <w:t>14</w:t>
            </w:r>
          </w:hyperlink>
        </w:p>
        <w:p>
          <w:pPr>
            <w:pStyle w:val="TOC1"/>
            <w:numPr>
              <w:ilvl w:val="1"/>
              <w:numId w:val="46"/>
            </w:numPr>
            <w:tabs>
              <w:tab w:val="left" w:pos="1161"/>
              <w:tab w:val="right" w:leader="dot" w:pos="13082"/>
            </w:tabs>
            <w:spacing w:before="6" w:after="0" w:line="240" w:lineRule="auto"/>
            <w:ind w:left="1160" w:right="0" w:hanging="541"/>
            <w:jc w:val="left"/>
            <w:rPr>
              <w:rFonts w:ascii="Arial" w:eastAsia="Arial"/>
            </w:rPr>
          </w:pPr>
          <w:hyperlink w:anchor="_TOC_250017" w:history="1">
            <w:r>
              <w:t>光伏组串调试</w:t>
              <w:tab/>
            </w:r>
            <w:r>
              <w:rPr>
                <w:rFonts w:ascii="Arial" w:eastAsia="Arial"/>
              </w:rPr>
              <w:t>14</w:t>
            </w:r>
          </w:hyperlink>
        </w:p>
        <w:p>
          <w:pPr>
            <w:pStyle w:val="TOC1"/>
            <w:numPr>
              <w:ilvl w:val="1"/>
              <w:numId w:val="46"/>
            </w:numPr>
            <w:tabs>
              <w:tab w:val="left" w:pos="1161"/>
              <w:tab w:val="right" w:leader="dot" w:pos="13082"/>
            </w:tabs>
            <w:spacing w:before="7" w:after="0" w:line="240" w:lineRule="auto"/>
            <w:ind w:left="1160" w:right="0" w:hanging="541"/>
            <w:jc w:val="left"/>
            <w:rPr>
              <w:rFonts w:ascii="Arial" w:eastAsia="Arial"/>
            </w:rPr>
          </w:pPr>
          <w:hyperlink w:anchor="_TOC_250016" w:history="1">
            <w:r>
              <w:t>逆变器调试</w:t>
              <w:tab/>
            </w:r>
            <w:r>
              <w:rPr>
                <w:rFonts w:ascii="Arial" w:eastAsia="Arial"/>
              </w:rPr>
              <w:t>15</w:t>
            </w:r>
          </w:hyperlink>
        </w:p>
        <w:p>
          <w:pPr>
            <w:pStyle w:val="TOC1"/>
            <w:numPr>
              <w:ilvl w:val="1"/>
              <w:numId w:val="46"/>
            </w:numPr>
            <w:tabs>
              <w:tab w:val="left" w:pos="1161"/>
              <w:tab w:val="right" w:leader="dot" w:pos="13082"/>
            </w:tabs>
            <w:spacing w:before="7" w:after="0" w:line="240" w:lineRule="auto"/>
            <w:ind w:left="1160" w:right="0" w:hanging="541"/>
            <w:jc w:val="left"/>
            <w:rPr>
              <w:rFonts w:ascii="Arial" w:eastAsia="Arial"/>
            </w:rPr>
          </w:pPr>
          <w:hyperlink w:anchor="_TOC_250015" w:history="1">
            <w:r>
              <w:t>其他电气设备调试</w:t>
              <w:tab/>
            </w:r>
            <w:r>
              <w:rPr>
                <w:rFonts w:ascii="Arial" w:eastAsia="Arial"/>
              </w:rPr>
              <w:t>16</w:t>
            </w:r>
          </w:hyperlink>
        </w:p>
        <w:p>
          <w:pPr>
            <w:pStyle w:val="TOC3"/>
            <w:tabs>
              <w:tab w:val="right" w:leader="dot" w:pos="13082"/>
            </w:tabs>
          </w:pPr>
          <w:hyperlink w:anchor="_TOC_250014" w:history="1">
            <w:r>
              <w:rPr>
                <w:rFonts w:ascii="宋体" w:eastAsia="宋体" w:hint="eastAsia"/>
              </w:rPr>
              <w:t>六、</w:t>
            </w:r>
            <w:r>
              <w:rPr>
                <w:rFonts w:ascii="宋体" w:eastAsia="宋体" w:hint="eastAsia"/>
                <w:spacing w:val="-2"/>
              </w:rPr>
              <w:t xml:space="preserve"> </w:t>
            </w:r>
            <w:r>
              <w:rPr>
                <w:rFonts w:ascii="宋体" w:eastAsia="宋体" w:hint="eastAsia"/>
              </w:rPr>
              <w:t>施工进度及措施</w:t>
              <w:tab/>
            </w:r>
            <w:r>
              <w:t>16</w:t>
            </w:r>
          </w:hyperlink>
        </w:p>
        <w:p>
          <w:pPr>
            <w:pStyle w:val="TOC1"/>
            <w:numPr>
              <w:ilvl w:val="1"/>
              <w:numId w:val="45"/>
            </w:numPr>
            <w:tabs>
              <w:tab w:val="left" w:pos="1161"/>
              <w:tab w:val="right" w:leader="dot" w:pos="13082"/>
            </w:tabs>
            <w:spacing w:before="6" w:after="0" w:line="240" w:lineRule="auto"/>
            <w:ind w:left="1160" w:right="0" w:hanging="541"/>
            <w:jc w:val="left"/>
            <w:rPr>
              <w:rFonts w:ascii="Arial" w:eastAsia="Arial"/>
            </w:rPr>
          </w:pPr>
          <w:hyperlink w:anchor="_TOC_250013" w:history="1">
            <w:r>
              <w:t>进度主要节点工期</w:t>
              <w:tab/>
            </w:r>
            <w:r>
              <w:rPr>
                <w:rFonts w:ascii="Arial" w:eastAsia="Arial"/>
              </w:rPr>
              <w:t>16</w:t>
            </w:r>
          </w:hyperlink>
        </w:p>
        <w:p>
          <w:pPr>
            <w:pStyle w:val="TOC1"/>
            <w:numPr>
              <w:ilvl w:val="1"/>
              <w:numId w:val="45"/>
            </w:numPr>
            <w:tabs>
              <w:tab w:val="left" w:pos="1161"/>
              <w:tab w:val="right" w:leader="dot" w:pos="13082"/>
            </w:tabs>
            <w:spacing w:before="7" w:after="0" w:line="240" w:lineRule="auto"/>
            <w:ind w:left="1160" w:right="0" w:hanging="541"/>
            <w:jc w:val="left"/>
            <w:rPr>
              <w:rFonts w:ascii="Arial" w:eastAsia="Arial"/>
            </w:rPr>
          </w:pPr>
          <w:hyperlink w:anchor="_TOC_250012" w:history="1">
            <w:r>
              <w:t>工期保证措施</w:t>
              <w:tab/>
            </w:r>
            <w:r>
              <w:rPr>
                <w:rFonts w:ascii="Arial" w:eastAsia="Arial"/>
              </w:rPr>
              <w:t>16</w:t>
            </w:r>
          </w:hyperlink>
        </w:p>
        <w:p>
          <w:pPr>
            <w:pStyle w:val="TOC1"/>
            <w:numPr>
              <w:ilvl w:val="1"/>
              <w:numId w:val="45"/>
            </w:numPr>
            <w:tabs>
              <w:tab w:val="left" w:pos="1161"/>
              <w:tab w:val="right" w:leader="dot" w:pos="13082"/>
            </w:tabs>
            <w:spacing w:before="7" w:after="0" w:line="240" w:lineRule="auto"/>
            <w:ind w:left="1160" w:right="0" w:hanging="541"/>
            <w:jc w:val="left"/>
            <w:rPr>
              <w:rFonts w:ascii="Arial" w:eastAsia="Arial"/>
            </w:rPr>
          </w:pPr>
          <w:hyperlink w:anchor="_TOC_250011" w:history="1">
            <w:r>
              <w:t>资源配置</w:t>
              <w:tab/>
            </w:r>
            <w:r>
              <w:rPr>
                <w:rFonts w:ascii="Arial" w:eastAsia="Arial"/>
              </w:rPr>
              <w:t>17</w:t>
            </w:r>
          </w:hyperlink>
        </w:p>
        <w:p>
          <w:pPr>
            <w:pStyle w:val="TOC3"/>
            <w:tabs>
              <w:tab w:val="right" w:leader="dot" w:pos="13082"/>
            </w:tabs>
          </w:pPr>
          <w:hyperlink w:anchor="_TOC_250010" w:history="1">
            <w:r>
              <w:rPr>
                <w:rFonts w:ascii="宋体" w:eastAsia="宋体" w:hint="eastAsia"/>
              </w:rPr>
              <w:t>七、</w:t>
            </w:r>
            <w:r>
              <w:rPr>
                <w:rFonts w:ascii="宋体" w:eastAsia="宋体" w:hint="eastAsia"/>
                <w:spacing w:val="-2"/>
              </w:rPr>
              <w:t xml:space="preserve"> </w:t>
            </w:r>
            <w:r>
              <w:rPr>
                <w:rFonts w:ascii="宋体" w:eastAsia="宋体" w:hint="eastAsia"/>
              </w:rPr>
              <w:t>工程质量的技术组织措施</w:t>
              <w:tab/>
            </w:r>
            <w:r>
              <w:t>18</w:t>
            </w:r>
          </w:hyperlink>
        </w:p>
        <w:p>
          <w:pPr>
            <w:pStyle w:val="TOC1"/>
            <w:numPr>
              <w:ilvl w:val="1"/>
              <w:numId w:val="44"/>
            </w:numPr>
            <w:tabs>
              <w:tab w:val="left" w:pos="1161"/>
              <w:tab w:val="right" w:leader="dot" w:pos="13082"/>
            </w:tabs>
            <w:spacing w:before="6" w:after="0" w:line="240" w:lineRule="auto"/>
            <w:ind w:left="1160" w:right="0" w:hanging="541"/>
            <w:jc w:val="left"/>
            <w:rPr>
              <w:rFonts w:ascii="Arial" w:eastAsia="Arial"/>
            </w:rPr>
          </w:pPr>
          <w:hyperlink w:anchor="_TOC_250009" w:history="1">
            <w:r>
              <w:t>质量方针</w:t>
              <w:tab/>
            </w:r>
            <w:r>
              <w:rPr>
                <w:rFonts w:ascii="Arial" w:eastAsia="Arial"/>
              </w:rPr>
              <w:t>18</w:t>
            </w:r>
          </w:hyperlink>
        </w:p>
        <w:p>
          <w:pPr>
            <w:pStyle w:val="TOC1"/>
            <w:numPr>
              <w:ilvl w:val="1"/>
              <w:numId w:val="44"/>
            </w:numPr>
            <w:tabs>
              <w:tab w:val="left" w:pos="1161"/>
              <w:tab w:val="right" w:leader="dot" w:pos="13082"/>
            </w:tabs>
            <w:spacing w:before="8" w:after="0" w:line="240" w:lineRule="auto"/>
            <w:ind w:left="1160" w:right="0" w:hanging="541"/>
            <w:jc w:val="left"/>
            <w:rPr>
              <w:rFonts w:ascii="Arial" w:eastAsia="Arial"/>
            </w:rPr>
          </w:pPr>
          <w:hyperlink w:anchor="_TOC_250008" w:history="1">
            <w:r>
              <w:t>质量目标</w:t>
              <w:tab/>
            </w:r>
            <w:r>
              <w:rPr>
                <w:rFonts w:ascii="Arial" w:eastAsia="Arial"/>
              </w:rPr>
              <w:t>18</w:t>
            </w:r>
          </w:hyperlink>
        </w:p>
        <w:p>
          <w:pPr>
            <w:pStyle w:val="TOC1"/>
            <w:numPr>
              <w:ilvl w:val="1"/>
              <w:numId w:val="44"/>
            </w:numPr>
            <w:tabs>
              <w:tab w:val="left" w:pos="1161"/>
              <w:tab w:val="right" w:leader="dot" w:pos="13082"/>
            </w:tabs>
            <w:spacing w:before="7" w:after="0" w:line="240" w:lineRule="auto"/>
            <w:ind w:left="1160" w:right="0" w:hanging="541"/>
            <w:jc w:val="left"/>
            <w:rPr>
              <w:rFonts w:ascii="Arial" w:eastAsia="Arial"/>
            </w:rPr>
          </w:pPr>
          <w:hyperlink w:anchor="_TOC_250007" w:history="1">
            <w:r>
              <w:t>质量保证体系</w:t>
              <w:tab/>
            </w:r>
            <w:r>
              <w:rPr>
                <w:rFonts w:ascii="Arial" w:eastAsia="Arial"/>
              </w:rPr>
              <w:t>18</w:t>
            </w:r>
          </w:hyperlink>
        </w:p>
        <w:p>
          <w:pPr>
            <w:pStyle w:val="TOC1"/>
            <w:numPr>
              <w:ilvl w:val="1"/>
              <w:numId w:val="44"/>
            </w:numPr>
            <w:tabs>
              <w:tab w:val="left" w:pos="1161"/>
              <w:tab w:val="right" w:leader="dot" w:pos="13082"/>
            </w:tabs>
            <w:spacing w:before="7" w:after="0" w:line="240" w:lineRule="auto"/>
            <w:ind w:left="1160" w:right="0" w:hanging="541"/>
            <w:jc w:val="left"/>
            <w:rPr>
              <w:rFonts w:ascii="Arial" w:eastAsia="Arial"/>
            </w:rPr>
          </w:pPr>
          <w:hyperlink w:anchor="_TOC_250006" w:history="1">
            <w:r>
              <w:t>质量保证措施</w:t>
              <w:tab/>
            </w:r>
            <w:r>
              <w:rPr>
                <w:rFonts w:ascii="Arial" w:eastAsia="Arial"/>
              </w:rPr>
              <w:t>19</w:t>
            </w:r>
          </w:hyperlink>
        </w:p>
        <w:p>
          <w:pPr>
            <w:pStyle w:val="TOC1"/>
            <w:numPr>
              <w:ilvl w:val="1"/>
              <w:numId w:val="44"/>
            </w:numPr>
            <w:tabs>
              <w:tab w:val="left" w:pos="1161"/>
              <w:tab w:val="right" w:leader="dot" w:pos="13082"/>
            </w:tabs>
            <w:spacing w:before="6" w:after="0" w:line="240" w:lineRule="auto"/>
            <w:ind w:left="1160" w:right="0" w:hanging="541"/>
            <w:jc w:val="left"/>
            <w:rPr>
              <w:rFonts w:ascii="Arial" w:eastAsia="Arial" w:hAnsi="Arial"/>
            </w:rPr>
          </w:pPr>
          <w:hyperlink w:anchor="_TOC_250005" w:history="1">
            <w:r>
              <w:t>施工“质量通病”防范、处理、控制措施</w:t>
              <w:tab/>
            </w:r>
            <w:r>
              <w:rPr>
                <w:rFonts w:ascii="Arial" w:eastAsia="Arial" w:hAnsi="Arial"/>
              </w:rPr>
              <w:t>20</w:t>
            </w:r>
          </w:hyperlink>
        </w:p>
        <w:p>
          <w:pPr>
            <w:pStyle w:val="TOC3"/>
            <w:tabs>
              <w:tab w:val="right" w:leader="dot" w:pos="13082"/>
            </w:tabs>
          </w:pPr>
          <w:hyperlink w:anchor="_TOC_250004" w:history="1">
            <w:r>
              <w:rPr>
                <w:rFonts w:ascii="宋体" w:eastAsia="宋体" w:hint="eastAsia"/>
              </w:rPr>
              <w:t>八、</w:t>
            </w:r>
            <w:r>
              <w:rPr>
                <w:rFonts w:ascii="宋体" w:eastAsia="宋体" w:hint="eastAsia"/>
                <w:spacing w:val="-2"/>
              </w:rPr>
              <w:t xml:space="preserve"> </w:t>
            </w:r>
            <w:r>
              <w:rPr>
                <w:rFonts w:ascii="宋体" w:eastAsia="宋体" w:hint="eastAsia"/>
              </w:rPr>
              <w:t>安全生产的技术组织措施</w:t>
              <w:tab/>
            </w:r>
            <w:r>
              <w:t>20</w:t>
            </w:r>
          </w:hyperlink>
        </w:p>
        <w:p>
          <w:pPr>
            <w:pStyle w:val="TOC1"/>
            <w:numPr>
              <w:ilvl w:val="1"/>
              <w:numId w:val="43"/>
            </w:numPr>
            <w:tabs>
              <w:tab w:val="left" w:pos="1161"/>
              <w:tab w:val="right" w:leader="dot" w:pos="13082"/>
            </w:tabs>
            <w:spacing w:before="7" w:after="0" w:line="240" w:lineRule="auto"/>
            <w:ind w:left="1160" w:right="0" w:hanging="541"/>
            <w:jc w:val="left"/>
            <w:rPr>
              <w:rFonts w:ascii="Arial" w:eastAsia="Arial"/>
            </w:rPr>
          </w:pPr>
          <w:hyperlink w:anchor="_TOC_250003" w:history="1">
            <w:r>
              <w:t>安全目标</w:t>
              <w:tab/>
            </w:r>
            <w:r>
              <w:rPr>
                <w:rFonts w:ascii="Arial" w:eastAsia="Arial"/>
              </w:rPr>
              <w:t>20</w:t>
            </w:r>
          </w:hyperlink>
        </w:p>
        <w:p>
          <w:pPr>
            <w:pStyle w:val="TOC1"/>
            <w:numPr>
              <w:ilvl w:val="1"/>
              <w:numId w:val="43"/>
            </w:numPr>
            <w:tabs>
              <w:tab w:val="left" w:pos="1161"/>
              <w:tab w:val="right" w:leader="dot" w:pos="13082"/>
            </w:tabs>
            <w:spacing w:before="6" w:after="0" w:line="240" w:lineRule="auto"/>
            <w:ind w:left="1160" w:right="0" w:hanging="541"/>
            <w:jc w:val="left"/>
            <w:rPr>
              <w:rFonts w:ascii="Arial" w:eastAsia="Arial"/>
            </w:rPr>
          </w:pPr>
          <w:hyperlink w:anchor="_TOC_250002" w:history="1">
            <w:r>
              <w:t>安全保证体系</w:t>
              <w:tab/>
            </w:r>
            <w:r>
              <w:rPr>
                <w:rFonts w:ascii="Arial" w:eastAsia="Arial"/>
              </w:rPr>
              <w:t>20</w:t>
            </w:r>
          </w:hyperlink>
        </w:p>
        <w:p>
          <w:pPr>
            <w:pStyle w:val="TOC1"/>
            <w:numPr>
              <w:ilvl w:val="1"/>
              <w:numId w:val="43"/>
            </w:numPr>
            <w:tabs>
              <w:tab w:val="left" w:pos="1161"/>
              <w:tab w:val="right" w:leader="dot" w:pos="13082"/>
            </w:tabs>
            <w:spacing w:before="7" w:after="0" w:line="240" w:lineRule="auto"/>
            <w:ind w:left="1160" w:right="0" w:hanging="541"/>
            <w:jc w:val="left"/>
            <w:rPr>
              <w:rFonts w:ascii="Arial" w:eastAsia="Arial"/>
            </w:rPr>
          </w:pPr>
          <w:hyperlink w:anchor="_TOC_250001" w:history="1">
            <w:r>
              <w:t>安全保证措施</w:t>
              <w:tab/>
            </w:r>
            <w:r>
              <w:rPr>
                <w:rFonts w:ascii="Arial" w:eastAsia="Arial"/>
              </w:rPr>
              <w:t>22</w:t>
            </w:r>
          </w:hyperlink>
        </w:p>
        <w:p>
          <w:pPr>
            <w:pStyle w:val="TOC3"/>
            <w:spacing w:after="20"/>
            <w:rPr>
              <w:rFonts w:ascii="宋体" w:eastAsia="宋体" w:hint="eastAsia"/>
              <w:b/>
            </w:rPr>
            <w:sectPr>
              <w:footerReference w:type="default" r:id="rId16"/>
              <w:pgSz w:w="17860" w:h="25260"/>
              <w:pgMar w:top="1780" w:right="2100" w:bottom="2795" w:left="2080" w:header="0" w:footer="1834"/>
              <w:pgNumType w:start="3"/>
              <w:cols w:space="708"/>
            </w:sectPr>
          </w:pPr>
          <w:r>
            <w:rPr>
              <w:rFonts w:ascii="宋体" w:eastAsia="宋体" w:hint="eastAsia"/>
              <w:spacing w:val="-12"/>
              <w:w w:val="95"/>
            </w:rPr>
            <w:t>九、 文明施工</w:t>
          </w:r>
          <w:r>
            <w:rPr>
              <w:w w:val="95"/>
            </w:rPr>
            <w:t>............................................................................2</w:t>
          </w:r>
          <w:r>
            <w:rPr>
              <w:spacing w:val="-46"/>
              <w:w w:val="95"/>
            </w:rPr>
            <w:t xml:space="preserve"> </w:t>
          </w:r>
          <w:r>
            <w:rPr>
              <w:rFonts w:ascii="宋体" w:eastAsia="宋体" w:hint="eastAsia"/>
              <w:b/>
              <w:spacing w:val="3"/>
              <w:w w:val="95"/>
            </w:rPr>
            <w:t>错误</w:t>
          </w:r>
          <w:r>
            <w:rPr>
              <w:rFonts w:ascii="Arial Narrow" w:eastAsia="Arial Narrow"/>
              <w:b/>
              <w:w w:val="95"/>
            </w:rPr>
            <w:t>!</w:t>
          </w:r>
          <w:r>
            <w:rPr>
              <w:rFonts w:ascii="宋体" w:eastAsia="宋体" w:hint="eastAsia"/>
              <w:b/>
              <w:w w:val="95"/>
            </w:rPr>
            <w:t>未定义书签。</w:t>
          </w:r>
        </w:p>
      </w:sdtContent>
    </w:sdt>
    <w:sdt>
      <w:sdtPr>
        <w:id w:val="2022110891"/>
        <w:docPartObj>
          <w:docPartGallery w:val="Table of Contents"/>
          <w:docPartUnique/>
        </w:docPartObj>
      </w:sdtPr>
      <w:sdtContent>
        <w:p>
          <w:pPr>
            <w:pStyle w:val="TOC3"/>
            <w:spacing w:before="76"/>
            <w:rPr>
              <w:rFonts w:ascii="宋体" w:eastAsia="宋体" w:hint="eastAsia"/>
              <w:b/>
            </w:rPr>
          </w:pPr>
          <w:r>
            <w:rPr>
              <w:w w:val="95"/>
            </w:rPr>
            <w:t>9.1</w:t>
          </w:r>
          <w:r>
            <w:rPr>
              <w:spacing w:val="-33"/>
              <w:w w:val="95"/>
            </w:rPr>
            <w:t xml:space="preserve"> </w:t>
          </w:r>
          <w:r>
            <w:rPr>
              <w:rFonts w:ascii="宋体" w:eastAsia="宋体" w:hint="eastAsia"/>
              <w:w w:val="95"/>
            </w:rPr>
            <w:t>文明施工管理目标</w:t>
          </w:r>
          <w:r>
            <w:rPr>
              <w:w w:val="95"/>
            </w:rPr>
            <w:t>................................................................2</w:t>
          </w:r>
          <w:r>
            <w:rPr>
              <w:spacing w:val="-32"/>
              <w:w w:val="95"/>
            </w:rPr>
            <w:t xml:space="preserve"> </w:t>
          </w:r>
          <w:r>
            <w:rPr>
              <w:rFonts w:ascii="宋体" w:eastAsia="宋体" w:hint="eastAsia"/>
              <w:b/>
              <w:spacing w:val="3"/>
              <w:w w:val="95"/>
            </w:rPr>
            <w:t>错误</w:t>
          </w:r>
          <w:r>
            <w:rPr>
              <w:rFonts w:ascii="Arial Narrow" w:eastAsia="Arial Narrow"/>
              <w:b/>
              <w:w w:val="95"/>
            </w:rPr>
            <w:t>!</w:t>
          </w:r>
          <w:r>
            <w:rPr>
              <w:rFonts w:ascii="宋体" w:eastAsia="宋体" w:hint="eastAsia"/>
              <w:b/>
              <w:w w:val="95"/>
            </w:rPr>
            <w:t>未定义书签。</w:t>
          </w:r>
        </w:p>
        <w:p>
          <w:pPr>
            <w:pStyle w:val="TOC3"/>
            <w:spacing w:before="8"/>
            <w:rPr>
              <w:rFonts w:ascii="宋体" w:eastAsia="宋体" w:hint="eastAsia"/>
              <w:b/>
            </w:rPr>
          </w:pPr>
          <w:r>
            <w:rPr>
              <w:w w:val="95"/>
            </w:rPr>
            <w:t>9.2</w:t>
          </w:r>
          <w:r>
            <w:rPr>
              <w:spacing w:val="-33"/>
              <w:w w:val="95"/>
            </w:rPr>
            <w:t xml:space="preserve"> </w:t>
          </w:r>
          <w:r>
            <w:rPr>
              <w:rFonts w:ascii="宋体" w:eastAsia="宋体" w:hint="eastAsia"/>
              <w:w w:val="95"/>
            </w:rPr>
            <w:t>文明施工管理体系</w:t>
          </w:r>
          <w:r>
            <w:rPr>
              <w:w w:val="95"/>
            </w:rPr>
            <w:t>................................................................2</w:t>
          </w:r>
          <w:r>
            <w:rPr>
              <w:spacing w:val="-32"/>
              <w:w w:val="95"/>
            </w:rPr>
            <w:t xml:space="preserve"> </w:t>
          </w:r>
          <w:r>
            <w:rPr>
              <w:rFonts w:ascii="宋体" w:eastAsia="宋体" w:hint="eastAsia"/>
              <w:b/>
              <w:spacing w:val="3"/>
              <w:w w:val="95"/>
            </w:rPr>
            <w:t>错误</w:t>
          </w:r>
          <w:r>
            <w:rPr>
              <w:rFonts w:ascii="Arial Narrow" w:eastAsia="Arial Narrow"/>
              <w:b/>
              <w:w w:val="95"/>
            </w:rPr>
            <w:t>!</w:t>
          </w:r>
          <w:r>
            <w:rPr>
              <w:rFonts w:ascii="宋体" w:eastAsia="宋体" w:hint="eastAsia"/>
              <w:b/>
              <w:w w:val="95"/>
            </w:rPr>
            <w:t>未定义书签。</w:t>
          </w:r>
        </w:p>
        <w:p>
          <w:pPr>
            <w:pStyle w:val="TOC3"/>
            <w:tabs>
              <w:tab w:val="left" w:leader="dot" w:pos="12722"/>
            </w:tabs>
          </w:pPr>
          <w:r>
            <w:t>9.3</w:t>
          </w:r>
          <w:r>
            <w:rPr>
              <w:spacing w:val="-25"/>
            </w:rPr>
            <w:t xml:space="preserve"> </w:t>
          </w:r>
          <w:r>
            <w:rPr>
              <w:rFonts w:ascii="宋体" w:eastAsia="宋体" w:hint="eastAsia"/>
            </w:rPr>
            <w:t>文明施工保证措施</w:t>
            <w:tab/>
          </w:r>
          <w:r>
            <w:t>25</w:t>
          </w:r>
        </w:p>
        <w:p>
          <w:pPr>
            <w:pStyle w:val="TOC3"/>
            <w:tabs>
              <w:tab w:val="left" w:leader="dot" w:pos="12722"/>
            </w:tabs>
            <w:spacing w:before="6"/>
          </w:pPr>
          <w:hyperlink w:anchor="_TOC_250000" w:history="1">
            <w:r>
              <w:rPr>
                <w:rFonts w:ascii="宋体" w:eastAsia="宋体" w:hint="eastAsia"/>
              </w:rPr>
              <w:t>十、保修及技术培训服务</w:t>
              <w:tab/>
            </w:r>
            <w:r>
              <w:t>26</w:t>
            </w:r>
          </w:hyperlink>
        </w:p>
        <w:p>
          <w:pPr>
            <w:pStyle w:val="TOC3"/>
            <w:tabs>
              <w:tab w:val="left" w:leader="dot" w:pos="12722"/>
            </w:tabs>
          </w:pPr>
          <w:r>
            <w:rPr>
              <w:rFonts w:ascii="宋体" w:eastAsia="宋体" w:hint="eastAsia"/>
            </w:rPr>
            <w:t>十一、附件</w:t>
            <w:tab/>
          </w:r>
          <w:r>
            <w:t>26</w:t>
          </w:r>
        </w:p>
        <w:p>
          <w:pPr>
            <w:pStyle w:val="TOC1"/>
            <w:numPr>
              <w:ilvl w:val="1"/>
              <w:numId w:val="42"/>
            </w:numPr>
            <w:tabs>
              <w:tab w:val="left" w:pos="1327"/>
              <w:tab w:val="left" w:leader="dot" w:pos="12722"/>
            </w:tabs>
            <w:spacing w:before="7" w:after="0" w:line="240" w:lineRule="auto"/>
            <w:ind w:left="1326" w:right="0" w:hanging="707"/>
            <w:jc w:val="left"/>
            <w:rPr>
              <w:rFonts w:ascii="Arial" w:eastAsia="Arial"/>
            </w:rPr>
          </w:pPr>
          <w:r>
            <w:t>施工总平面图</w:t>
            <w:tab/>
          </w:r>
          <w:r>
            <w:rPr>
              <w:rFonts w:ascii="Arial" w:eastAsia="Arial"/>
            </w:rPr>
            <w:t>27</w:t>
          </w:r>
        </w:p>
        <w:p>
          <w:pPr>
            <w:pStyle w:val="TOC1"/>
            <w:numPr>
              <w:ilvl w:val="1"/>
              <w:numId w:val="42"/>
            </w:numPr>
            <w:tabs>
              <w:tab w:val="left" w:pos="1327"/>
              <w:tab w:val="left" w:leader="dot" w:pos="12722"/>
            </w:tabs>
            <w:spacing w:before="7" w:after="0" w:line="240" w:lineRule="auto"/>
            <w:ind w:left="1326" w:right="0" w:hanging="707"/>
            <w:jc w:val="left"/>
            <w:rPr>
              <w:rFonts w:ascii="Arial" w:eastAsia="Arial"/>
            </w:rPr>
          </w:pPr>
          <w:r>
            <w:t>施工进度计划表</w:t>
            <w:tab/>
          </w:r>
          <w:r>
            <w:rPr>
              <w:rFonts w:ascii="Arial" w:eastAsia="Arial"/>
            </w:rPr>
            <w:t>28</w:t>
          </w:r>
        </w:p>
      </w:sdtContent>
    </w:sdt>
    <w:p>
      <w:pPr>
        <w:spacing w:after="0" w:line="240" w:lineRule="auto"/>
        <w:jc w:val="left"/>
        <w:rPr>
          <w:rFonts w:ascii="Arial" w:eastAsia="Arial"/>
        </w:rPr>
        <w:sectPr>
          <w:footerReference w:type="default" r:id="rId17"/>
          <w:type w:val="nextPage"/>
          <w:pgSz w:w="17860" w:h="25260"/>
          <w:pgMar w:top="1780" w:right="2100" w:bottom="2795" w:left="2080" w:header="0" w:footer="1834"/>
          <w:pgNumType w:start="4"/>
          <w:cols w:space="708"/>
          <w:titlePg w:val="0"/>
        </w:sectPr>
      </w:pPr>
    </w:p>
    <w:p>
      <w:pPr>
        <w:pStyle w:val="Heading1"/>
        <w:spacing w:before="36"/>
        <w:ind w:left="620" w:firstLine="0"/>
      </w:pPr>
      <w:r>
        <w:t>一、概述</w:t>
      </w:r>
    </w:p>
    <w:p>
      <w:pPr>
        <w:pStyle w:val="ListParagraph"/>
        <w:numPr>
          <w:ilvl w:val="1"/>
          <w:numId w:val="41"/>
        </w:numPr>
        <w:tabs>
          <w:tab w:val="left" w:pos="1161"/>
        </w:tabs>
        <w:spacing w:before="8" w:after="0" w:line="240" w:lineRule="auto"/>
        <w:ind w:left="1160" w:right="0" w:hanging="541"/>
        <w:jc w:val="left"/>
        <w:rPr>
          <w:b/>
          <w:sz w:val="36"/>
        </w:rPr>
      </w:pPr>
      <w:r>
        <w:rPr>
          <w:b/>
          <w:sz w:val="36"/>
        </w:rPr>
        <w:t>编制依据</w:t>
      </w:r>
    </w:p>
    <w:p>
      <w:pPr>
        <w:pStyle w:val="ListParagraph"/>
        <w:numPr>
          <w:ilvl w:val="2"/>
          <w:numId w:val="41"/>
        </w:numPr>
        <w:tabs>
          <w:tab w:val="left" w:pos="1791"/>
        </w:tabs>
        <w:spacing w:before="7" w:after="0" w:line="242" w:lineRule="auto"/>
        <w:ind w:left="980" w:right="4328" w:firstLine="0"/>
        <w:jc w:val="left"/>
        <w:rPr>
          <w:rFonts w:ascii="Arial" w:eastAsia="Arial"/>
          <w:sz w:val="36"/>
        </w:rPr>
      </w:pPr>
      <w:r>
        <w:rPr>
          <w:spacing w:val="-1"/>
          <w:sz w:val="36"/>
        </w:rPr>
        <w:t>合同文件及业主、设计院提供的施工图纸、资料</w:t>
      </w:r>
      <w:r>
        <w:rPr>
          <w:rFonts w:ascii="Arial" w:eastAsia="Arial"/>
          <w:sz w:val="36"/>
        </w:rPr>
        <w:t>1.1.2</w:t>
      </w:r>
      <w:r>
        <w:rPr>
          <w:spacing w:val="-3"/>
          <w:sz w:val="36"/>
        </w:rPr>
        <w:t xml:space="preserve">《高处作业吊篮》 </w:t>
      </w:r>
      <w:r>
        <w:rPr>
          <w:rFonts w:ascii="Arial" w:eastAsia="Arial"/>
          <w:sz w:val="36"/>
        </w:rPr>
        <w:t>GB19155-2003</w:t>
      </w:r>
    </w:p>
    <w:p>
      <w:pPr>
        <w:pStyle w:val="ListParagraph"/>
        <w:numPr>
          <w:ilvl w:val="2"/>
          <w:numId w:val="40"/>
        </w:numPr>
        <w:tabs>
          <w:tab w:val="left" w:pos="1702"/>
        </w:tabs>
        <w:spacing w:before="4" w:after="0" w:line="240" w:lineRule="auto"/>
        <w:ind w:left="1701" w:right="0" w:hanging="722"/>
        <w:jc w:val="left"/>
        <w:rPr>
          <w:rFonts w:ascii="Arial" w:eastAsia="Arial"/>
          <w:sz w:val="36"/>
        </w:rPr>
      </w:pPr>
      <w:r>
        <w:rPr>
          <w:spacing w:val="-1"/>
          <w:sz w:val="36"/>
        </w:rPr>
        <w:t xml:space="preserve">《起重机械安全规程》 </w:t>
      </w:r>
      <w:r>
        <w:rPr>
          <w:rFonts w:ascii="Arial" w:eastAsia="Arial"/>
          <w:sz w:val="36"/>
        </w:rPr>
        <w:t>GB6067.1-2010</w:t>
      </w:r>
    </w:p>
    <w:p>
      <w:pPr>
        <w:pStyle w:val="ListParagraph"/>
        <w:numPr>
          <w:ilvl w:val="2"/>
          <w:numId w:val="40"/>
        </w:numPr>
        <w:tabs>
          <w:tab w:val="left" w:pos="1702"/>
        </w:tabs>
        <w:spacing w:before="7" w:after="0" w:line="240" w:lineRule="auto"/>
        <w:ind w:left="1701" w:right="0" w:hanging="722"/>
        <w:jc w:val="left"/>
        <w:rPr>
          <w:rFonts w:ascii="Arial" w:eastAsia="Arial"/>
          <w:sz w:val="36"/>
        </w:rPr>
      </w:pPr>
      <w:r>
        <w:rPr>
          <w:sz w:val="36"/>
        </w:rPr>
        <w:t>《建筑施工高处作业安全技术规范》</w:t>
      </w:r>
      <w:r>
        <w:rPr>
          <w:rFonts w:ascii="Arial" w:eastAsia="Arial"/>
          <w:sz w:val="36"/>
        </w:rPr>
        <w:t>JGJ80-1991</w:t>
      </w:r>
    </w:p>
    <w:p>
      <w:pPr>
        <w:pStyle w:val="ListParagraph"/>
        <w:numPr>
          <w:ilvl w:val="2"/>
          <w:numId w:val="40"/>
        </w:numPr>
        <w:tabs>
          <w:tab w:val="left" w:pos="1702"/>
          <w:tab w:val="left" w:pos="8271"/>
        </w:tabs>
        <w:spacing w:before="6" w:after="0" w:line="240" w:lineRule="auto"/>
        <w:ind w:left="1701" w:right="0" w:hanging="722"/>
        <w:jc w:val="left"/>
        <w:rPr>
          <w:rFonts w:ascii="Arial" w:eastAsia="Arial"/>
          <w:sz w:val="36"/>
        </w:rPr>
      </w:pPr>
      <w:r>
        <w:rPr>
          <w:sz w:val="36"/>
        </w:rPr>
        <w:t>《混凝土结构工程施工质量验收规范》</w:t>
        <w:tab/>
      </w:r>
      <w:r>
        <w:rPr>
          <w:rFonts w:ascii="Arial" w:eastAsia="Arial"/>
          <w:sz w:val="36"/>
        </w:rPr>
        <w:t>GB50204-2002</w:t>
      </w:r>
    </w:p>
    <w:p>
      <w:pPr>
        <w:pStyle w:val="ListParagraph"/>
        <w:numPr>
          <w:ilvl w:val="2"/>
          <w:numId w:val="40"/>
        </w:numPr>
        <w:tabs>
          <w:tab w:val="left" w:pos="1702"/>
        </w:tabs>
        <w:spacing w:before="7" w:after="0" w:line="240" w:lineRule="auto"/>
        <w:ind w:left="1701" w:right="0" w:hanging="722"/>
        <w:jc w:val="left"/>
        <w:rPr>
          <w:rFonts w:ascii="Arial" w:eastAsia="Arial"/>
          <w:sz w:val="36"/>
        </w:rPr>
      </w:pPr>
      <w:r>
        <w:rPr>
          <w:sz w:val="36"/>
        </w:rPr>
        <w:t>《建筑地基基础工程施工质量验收规范》</w:t>
      </w:r>
      <w:r>
        <w:rPr>
          <w:rFonts w:ascii="Arial" w:eastAsia="Arial"/>
          <w:sz w:val="36"/>
        </w:rPr>
        <w:t>GB50202-2002</w:t>
      </w:r>
    </w:p>
    <w:p>
      <w:pPr>
        <w:pStyle w:val="ListParagraph"/>
        <w:numPr>
          <w:ilvl w:val="2"/>
          <w:numId w:val="40"/>
        </w:numPr>
        <w:tabs>
          <w:tab w:val="left" w:pos="1702"/>
        </w:tabs>
        <w:spacing w:before="7" w:after="0" w:line="240" w:lineRule="auto"/>
        <w:ind w:left="1701" w:right="0" w:hanging="722"/>
        <w:jc w:val="left"/>
        <w:rPr>
          <w:rFonts w:ascii="Arial" w:eastAsia="Arial"/>
          <w:sz w:val="36"/>
        </w:rPr>
      </w:pPr>
      <w:r>
        <w:rPr>
          <w:spacing w:val="-1"/>
          <w:sz w:val="36"/>
        </w:rPr>
        <w:t xml:space="preserve">《建筑施工现场环境与卫生标准》 </w:t>
      </w:r>
      <w:r>
        <w:rPr>
          <w:rFonts w:ascii="Arial" w:eastAsia="Arial"/>
          <w:sz w:val="36"/>
        </w:rPr>
        <w:t>JGJ146-2004</w:t>
      </w:r>
    </w:p>
    <w:p>
      <w:pPr>
        <w:pStyle w:val="ListParagraph"/>
        <w:numPr>
          <w:ilvl w:val="2"/>
          <w:numId w:val="40"/>
        </w:numPr>
        <w:tabs>
          <w:tab w:val="left" w:pos="1702"/>
        </w:tabs>
        <w:spacing w:before="7" w:after="0" w:line="240" w:lineRule="auto"/>
        <w:ind w:left="1701" w:right="0" w:hanging="722"/>
        <w:jc w:val="left"/>
        <w:rPr>
          <w:rFonts w:ascii="Arial" w:eastAsia="Arial"/>
          <w:sz w:val="36"/>
        </w:rPr>
      </w:pPr>
      <w:r>
        <w:rPr>
          <w:spacing w:val="-1"/>
          <w:sz w:val="36"/>
        </w:rPr>
        <w:t xml:space="preserve">《光伏系统并网技术要求》 </w:t>
      </w:r>
      <w:r>
        <w:rPr>
          <w:rFonts w:ascii="Arial" w:eastAsia="Arial"/>
          <w:sz w:val="36"/>
        </w:rPr>
        <w:t>GB/T19939-2005</w:t>
      </w:r>
    </w:p>
    <w:p>
      <w:pPr>
        <w:pStyle w:val="ListParagraph"/>
        <w:numPr>
          <w:ilvl w:val="2"/>
          <w:numId w:val="40"/>
        </w:numPr>
        <w:tabs>
          <w:tab w:val="left" w:pos="1702"/>
        </w:tabs>
        <w:spacing w:before="6" w:after="0" w:line="240" w:lineRule="auto"/>
        <w:ind w:left="1701" w:right="0" w:hanging="722"/>
        <w:jc w:val="left"/>
        <w:rPr>
          <w:rFonts w:ascii="Arial" w:eastAsia="Arial"/>
          <w:sz w:val="36"/>
        </w:rPr>
      </w:pPr>
      <w:r>
        <w:rPr>
          <w:sz w:val="36"/>
        </w:rPr>
        <w:t>《光伏发电站施工规范》</w:t>
      </w:r>
      <w:r>
        <w:rPr>
          <w:rFonts w:ascii="Arial" w:eastAsia="Arial"/>
          <w:sz w:val="36"/>
        </w:rPr>
        <w:t>GB50794-2012</w:t>
      </w:r>
    </w:p>
    <w:p>
      <w:pPr>
        <w:pStyle w:val="ListParagraph"/>
        <w:numPr>
          <w:ilvl w:val="2"/>
          <w:numId w:val="40"/>
        </w:numPr>
        <w:tabs>
          <w:tab w:val="left" w:pos="1882"/>
        </w:tabs>
        <w:spacing w:before="7" w:after="0" w:line="240" w:lineRule="auto"/>
        <w:ind w:left="1881" w:right="0" w:hanging="902"/>
        <w:jc w:val="left"/>
        <w:rPr>
          <w:rFonts w:ascii="Arial" w:eastAsia="Arial"/>
          <w:sz w:val="36"/>
        </w:rPr>
      </w:pPr>
      <w:r>
        <w:rPr>
          <w:spacing w:val="-1"/>
          <w:sz w:val="36"/>
        </w:rPr>
        <w:t xml:space="preserve">《建筑电气工程施工质量验收规范》 </w:t>
      </w:r>
      <w:r>
        <w:rPr>
          <w:rFonts w:ascii="Arial" w:eastAsia="Arial"/>
          <w:sz w:val="36"/>
        </w:rPr>
        <w:t>GB50303-2002</w:t>
      </w:r>
    </w:p>
    <w:p>
      <w:pPr>
        <w:pStyle w:val="ListParagraph"/>
        <w:numPr>
          <w:ilvl w:val="2"/>
          <w:numId w:val="40"/>
        </w:numPr>
        <w:tabs>
          <w:tab w:val="left" w:pos="1882"/>
          <w:tab w:val="left" w:pos="5467"/>
        </w:tabs>
        <w:spacing w:before="8" w:after="0" w:line="240" w:lineRule="auto"/>
        <w:ind w:left="1881" w:right="0" w:hanging="902"/>
        <w:jc w:val="left"/>
        <w:rPr>
          <w:rFonts w:ascii="Arial" w:eastAsia="Arial"/>
          <w:sz w:val="36"/>
        </w:rPr>
      </w:pPr>
      <w:r>
        <w:rPr>
          <w:sz w:val="36"/>
        </w:rPr>
        <w:t>《电气装置安装工程</w:t>
        <w:tab/>
        <w:t>电气设备交接试验标准》</w:t>
      </w:r>
      <w:r>
        <w:rPr>
          <w:spacing w:val="-19"/>
          <w:sz w:val="36"/>
        </w:rPr>
        <w:t xml:space="preserve"> </w:t>
      </w:r>
      <w:r>
        <w:rPr>
          <w:rFonts w:ascii="Arial" w:eastAsia="Arial"/>
          <w:sz w:val="36"/>
        </w:rPr>
        <w:t>GB50150-2006</w:t>
      </w:r>
    </w:p>
    <w:p>
      <w:pPr>
        <w:pStyle w:val="ListParagraph"/>
        <w:numPr>
          <w:ilvl w:val="2"/>
          <w:numId w:val="40"/>
        </w:numPr>
        <w:tabs>
          <w:tab w:val="left" w:pos="1921"/>
          <w:tab w:val="left" w:pos="5945"/>
        </w:tabs>
        <w:spacing w:before="6" w:after="0" w:line="240" w:lineRule="auto"/>
        <w:ind w:left="1920" w:right="0" w:hanging="941"/>
        <w:jc w:val="left"/>
        <w:rPr>
          <w:sz w:val="36"/>
        </w:rPr>
      </w:pPr>
      <w:r>
        <w:rPr>
          <w:sz w:val="36"/>
        </w:rPr>
        <w:t>《电气装置安装工程</w:t>
        <w:tab/>
        <w:t>盘、柜及二次回路接线施工及验收规范》</w:t>
      </w:r>
    </w:p>
    <w:p>
      <w:pPr>
        <w:pStyle w:val="BodyText"/>
        <w:spacing w:before="29"/>
        <w:rPr>
          <w:rFonts w:ascii="Arial"/>
        </w:rPr>
      </w:pPr>
      <w:r>
        <w:rPr>
          <w:rFonts w:ascii="Arial"/>
        </w:rPr>
        <w:t>GB50171-1992</w:t>
      </w:r>
    </w:p>
    <w:p>
      <w:pPr>
        <w:pStyle w:val="ListParagraph"/>
        <w:numPr>
          <w:ilvl w:val="2"/>
          <w:numId w:val="40"/>
        </w:numPr>
        <w:tabs>
          <w:tab w:val="left" w:pos="1882"/>
        </w:tabs>
        <w:spacing w:before="32" w:after="0" w:line="240" w:lineRule="auto"/>
        <w:ind w:left="1881" w:right="0" w:hanging="902"/>
        <w:jc w:val="left"/>
        <w:rPr>
          <w:rFonts w:ascii="Arial" w:eastAsia="Arial"/>
          <w:sz w:val="36"/>
        </w:rPr>
      </w:pPr>
      <w:r>
        <w:rPr>
          <w:spacing w:val="-1"/>
          <w:sz w:val="36"/>
        </w:rPr>
        <w:t xml:space="preserve">《电缆线路敷设操作规程》 </w:t>
      </w:r>
      <w:r>
        <w:rPr>
          <w:rFonts w:ascii="Arial" w:eastAsia="Arial"/>
          <w:sz w:val="36"/>
        </w:rPr>
        <w:t>Q/20Y</w:t>
      </w:r>
      <w:r>
        <w:rPr>
          <w:rFonts w:ascii="Arial" w:eastAsia="Arial"/>
          <w:spacing w:val="-15"/>
          <w:sz w:val="36"/>
        </w:rPr>
        <w:t xml:space="preserve"> </w:t>
      </w:r>
      <w:r>
        <w:rPr>
          <w:rFonts w:ascii="Arial" w:eastAsia="Arial"/>
          <w:sz w:val="36"/>
        </w:rPr>
        <w:t>7105-2008</w:t>
      </w:r>
    </w:p>
    <w:p>
      <w:pPr>
        <w:pStyle w:val="ListParagraph"/>
        <w:numPr>
          <w:ilvl w:val="2"/>
          <w:numId w:val="40"/>
        </w:numPr>
        <w:tabs>
          <w:tab w:val="left" w:pos="1882"/>
          <w:tab w:val="left" w:pos="7732"/>
        </w:tabs>
        <w:spacing w:before="7" w:after="0" w:line="240" w:lineRule="auto"/>
        <w:ind w:left="1881" w:right="0" w:hanging="902"/>
        <w:jc w:val="left"/>
        <w:rPr>
          <w:rFonts w:ascii="Arial" w:eastAsia="Arial"/>
          <w:sz w:val="36"/>
        </w:rPr>
      </w:pPr>
      <w:r>
        <w:rPr>
          <w:sz w:val="36"/>
        </w:rPr>
        <w:t>《钢结构工程施工质量验收规范》</w:t>
        <w:tab/>
      </w:r>
      <w:r>
        <w:rPr>
          <w:rFonts w:ascii="Arial" w:eastAsia="Arial"/>
          <w:sz w:val="36"/>
        </w:rPr>
        <w:t>GB50205-2001</w:t>
      </w:r>
    </w:p>
    <w:p>
      <w:pPr>
        <w:pStyle w:val="ListParagraph"/>
        <w:numPr>
          <w:ilvl w:val="2"/>
          <w:numId w:val="40"/>
        </w:numPr>
        <w:tabs>
          <w:tab w:val="left" w:pos="1882"/>
        </w:tabs>
        <w:spacing w:before="7" w:after="0" w:line="240" w:lineRule="auto"/>
        <w:ind w:left="1881" w:right="0" w:hanging="902"/>
        <w:jc w:val="left"/>
        <w:rPr>
          <w:rFonts w:ascii="Arial" w:eastAsia="Arial"/>
          <w:sz w:val="36"/>
        </w:rPr>
      </w:pPr>
      <w:r>
        <w:rPr>
          <w:spacing w:val="-1"/>
          <w:sz w:val="36"/>
        </w:rPr>
        <w:t xml:space="preserve">《施工现场临时用电安全技术规范》 </w:t>
      </w:r>
      <w:r>
        <w:rPr>
          <w:rFonts w:ascii="Arial" w:eastAsia="Arial"/>
          <w:sz w:val="36"/>
        </w:rPr>
        <w:t>JGJ46-2005</w:t>
      </w:r>
    </w:p>
    <w:p>
      <w:pPr>
        <w:pStyle w:val="ListParagraph"/>
        <w:numPr>
          <w:ilvl w:val="2"/>
          <w:numId w:val="40"/>
        </w:numPr>
        <w:tabs>
          <w:tab w:val="left" w:pos="1882"/>
        </w:tabs>
        <w:spacing w:before="6" w:after="0" w:line="240" w:lineRule="auto"/>
        <w:ind w:left="1881" w:right="0" w:hanging="902"/>
        <w:jc w:val="left"/>
        <w:rPr>
          <w:rFonts w:ascii="Arial" w:eastAsia="Arial"/>
          <w:sz w:val="36"/>
        </w:rPr>
      </w:pPr>
      <w:r>
        <w:rPr>
          <w:sz w:val="36"/>
        </w:rPr>
        <w:t>《安全防范工程技术规范》</w:t>
      </w:r>
      <w:r>
        <w:rPr>
          <w:rFonts w:ascii="Arial" w:eastAsia="Arial"/>
          <w:sz w:val="36"/>
        </w:rPr>
        <w:t>GB50348</w:t>
      </w:r>
    </w:p>
    <w:p>
      <w:pPr>
        <w:pStyle w:val="ListParagraph"/>
        <w:numPr>
          <w:ilvl w:val="2"/>
          <w:numId w:val="40"/>
        </w:numPr>
        <w:tabs>
          <w:tab w:val="left" w:pos="1882"/>
        </w:tabs>
        <w:spacing w:before="7" w:after="0" w:line="240" w:lineRule="auto"/>
        <w:ind w:left="1881" w:right="0" w:hanging="902"/>
        <w:jc w:val="left"/>
        <w:rPr>
          <w:rFonts w:ascii="Arial" w:eastAsia="Arial"/>
          <w:sz w:val="36"/>
        </w:rPr>
      </w:pPr>
      <w:r>
        <w:rPr>
          <w:sz w:val="36"/>
        </w:rPr>
        <w:t>《电力建设安全工作规程》</w:t>
      </w:r>
      <w:r>
        <w:rPr>
          <w:rFonts w:ascii="Arial" w:eastAsia="Arial"/>
          <w:sz w:val="36"/>
        </w:rPr>
        <w:t>DL5009</w:t>
      </w:r>
    </w:p>
    <w:p>
      <w:pPr>
        <w:pStyle w:val="ListParagraph"/>
        <w:numPr>
          <w:ilvl w:val="2"/>
          <w:numId w:val="40"/>
        </w:numPr>
        <w:tabs>
          <w:tab w:val="left" w:pos="1882"/>
        </w:tabs>
        <w:spacing w:before="7" w:after="0" w:line="240" w:lineRule="auto"/>
        <w:ind w:left="1881" w:right="0" w:hanging="902"/>
        <w:jc w:val="left"/>
        <w:rPr>
          <w:rFonts w:ascii="Arial" w:eastAsia="Arial"/>
          <w:sz w:val="36"/>
        </w:rPr>
      </w:pPr>
      <w:r>
        <w:rPr>
          <w:sz w:val="36"/>
        </w:rPr>
        <w:t>《电力建设施工质量验收及评定规程》</w:t>
      </w:r>
      <w:r>
        <w:rPr>
          <w:rFonts w:ascii="Arial" w:eastAsia="Arial"/>
          <w:sz w:val="36"/>
        </w:rPr>
        <w:t>DL/T5210</w:t>
      </w:r>
    </w:p>
    <w:p>
      <w:pPr>
        <w:pStyle w:val="ListParagraph"/>
        <w:numPr>
          <w:ilvl w:val="2"/>
          <w:numId w:val="40"/>
        </w:numPr>
        <w:tabs>
          <w:tab w:val="left" w:pos="1882"/>
          <w:tab w:val="left" w:pos="5481"/>
        </w:tabs>
        <w:spacing w:before="7" w:after="0" w:line="240" w:lineRule="auto"/>
        <w:ind w:left="1881" w:right="0" w:hanging="902"/>
        <w:jc w:val="left"/>
        <w:rPr>
          <w:rFonts w:ascii="Arial" w:eastAsia="Arial"/>
          <w:sz w:val="36"/>
        </w:rPr>
      </w:pPr>
      <w:r>
        <w:rPr>
          <w:sz w:val="36"/>
        </w:rPr>
        <w:t>《电气装置安装工程</w:t>
        <w:tab/>
        <w:t>接地装置施工及验收规范》</w:t>
      </w:r>
      <w:r>
        <w:rPr>
          <w:spacing w:val="-9"/>
          <w:sz w:val="36"/>
        </w:rPr>
        <w:t xml:space="preserve"> </w:t>
      </w:r>
      <w:r>
        <w:rPr>
          <w:rFonts w:ascii="Arial" w:eastAsia="Arial"/>
          <w:sz w:val="36"/>
        </w:rPr>
        <w:t>GB50169</w:t>
      </w:r>
    </w:p>
    <w:p>
      <w:pPr>
        <w:pStyle w:val="ListParagraph"/>
        <w:numPr>
          <w:ilvl w:val="2"/>
          <w:numId w:val="40"/>
        </w:numPr>
        <w:tabs>
          <w:tab w:val="left" w:pos="1971"/>
        </w:tabs>
        <w:spacing w:before="6" w:after="0" w:line="240" w:lineRule="auto"/>
        <w:ind w:left="1970" w:right="0" w:hanging="991"/>
        <w:jc w:val="left"/>
        <w:rPr>
          <w:sz w:val="36"/>
        </w:rPr>
      </w:pPr>
      <w:r>
        <w:rPr>
          <w:sz w:val="36"/>
        </w:rPr>
        <w:t>我公司的人力、物力、机械资源情况</w:t>
      </w:r>
    </w:p>
    <w:p>
      <w:pPr>
        <w:pStyle w:val="Heading1"/>
        <w:numPr>
          <w:ilvl w:val="1"/>
          <w:numId w:val="41"/>
        </w:numPr>
        <w:tabs>
          <w:tab w:val="left" w:pos="1161"/>
        </w:tabs>
        <w:spacing w:before="7" w:after="0" w:line="240" w:lineRule="auto"/>
        <w:ind w:left="1160" w:right="0" w:hanging="541"/>
        <w:jc w:val="left"/>
      </w:pPr>
      <w:r>
        <w:t>工程概况</w:t>
      </w:r>
    </w:p>
    <w:p>
      <w:pPr>
        <w:pStyle w:val="ListParagraph"/>
        <w:numPr>
          <w:ilvl w:val="2"/>
          <w:numId w:val="41"/>
        </w:numPr>
        <w:tabs>
          <w:tab w:val="left" w:pos="1971"/>
        </w:tabs>
        <w:spacing w:before="8" w:after="0" w:line="240" w:lineRule="auto"/>
        <w:ind w:left="1970" w:right="0" w:hanging="991"/>
        <w:jc w:val="left"/>
        <w:rPr>
          <w:sz w:val="36"/>
        </w:rPr>
      </w:pPr>
      <w:r>
        <w:rPr>
          <w:spacing w:val="-6"/>
          <w:sz w:val="36"/>
        </w:rPr>
        <w:t xml:space="preserve">工程名称：河南华顺阳光新能源 </w:t>
      </w:r>
      <w:r>
        <w:rPr>
          <w:rFonts w:ascii="Arial" w:eastAsia="Arial"/>
          <w:sz w:val="36"/>
        </w:rPr>
        <w:t>4</w:t>
      </w:r>
      <w:r>
        <w:rPr>
          <w:rFonts w:ascii="Arial" w:eastAsia="Arial"/>
          <w:spacing w:val="-11"/>
          <w:sz w:val="36"/>
        </w:rPr>
        <w:t xml:space="preserve"> </w:t>
      </w:r>
      <w:r>
        <w:rPr>
          <w:sz w:val="36"/>
        </w:rPr>
        <w:t>兆瓦分布式发电项目；</w:t>
      </w:r>
    </w:p>
    <w:p>
      <w:pPr>
        <w:pStyle w:val="ListParagraph"/>
        <w:numPr>
          <w:ilvl w:val="2"/>
          <w:numId w:val="41"/>
        </w:numPr>
        <w:tabs>
          <w:tab w:val="left" w:pos="1971"/>
        </w:tabs>
        <w:spacing w:before="6" w:after="0" w:line="240" w:lineRule="auto"/>
        <w:ind w:left="1970" w:right="0" w:hanging="991"/>
        <w:jc w:val="left"/>
        <w:rPr>
          <w:sz w:val="36"/>
        </w:rPr>
      </w:pPr>
      <w:r>
        <w:rPr>
          <w:spacing w:val="-18"/>
          <w:sz w:val="36"/>
        </w:rPr>
        <w:t xml:space="preserve">工程地址：河南驻马店前进路华顺阳光新能源有限公司 </w:t>
      </w:r>
      <w:r>
        <w:rPr>
          <w:rFonts w:ascii="Arial" w:eastAsia="Arial"/>
          <w:w w:val="89"/>
          <w:sz w:val="36"/>
        </w:rPr>
        <w:t>1#</w:t>
      </w:r>
      <w:r>
        <w:rPr>
          <w:spacing w:val="-162"/>
          <w:sz w:val="36"/>
        </w:rPr>
        <w:t>，</w:t>
      </w:r>
      <w:r>
        <w:rPr>
          <w:rFonts w:ascii="Arial" w:eastAsia="Arial"/>
          <w:w w:val="89"/>
          <w:sz w:val="36"/>
        </w:rPr>
        <w:t>4#</w:t>
      </w:r>
      <w:r>
        <w:rPr>
          <w:sz w:val="36"/>
        </w:rPr>
        <w:t>厂房屋顶；</w:t>
      </w:r>
    </w:p>
    <w:p>
      <w:pPr>
        <w:pStyle w:val="ListParagraph"/>
        <w:numPr>
          <w:ilvl w:val="2"/>
          <w:numId w:val="41"/>
        </w:numPr>
        <w:tabs>
          <w:tab w:val="left" w:pos="1971"/>
        </w:tabs>
        <w:spacing w:before="7" w:after="0" w:line="240" w:lineRule="auto"/>
        <w:ind w:left="1970" w:right="0" w:hanging="991"/>
        <w:jc w:val="left"/>
        <w:rPr>
          <w:sz w:val="36"/>
        </w:rPr>
      </w:pPr>
      <w:r>
        <w:rPr>
          <w:spacing w:val="-6"/>
          <w:sz w:val="36"/>
        </w:rPr>
        <w:t xml:space="preserve">日照小时数：年日照小时数平均值为 </w:t>
      </w:r>
      <w:r>
        <w:rPr>
          <w:rFonts w:ascii="Arial" w:eastAsia="Arial"/>
          <w:sz w:val="36"/>
        </w:rPr>
        <w:t>1450</w:t>
      </w:r>
      <w:r>
        <w:rPr>
          <w:rFonts w:ascii="Arial" w:eastAsia="Arial"/>
          <w:spacing w:val="-13"/>
          <w:sz w:val="36"/>
        </w:rPr>
        <w:t xml:space="preserve"> </w:t>
      </w:r>
      <w:r>
        <w:rPr>
          <w:sz w:val="36"/>
        </w:rPr>
        <w:t>小时；</w:t>
      </w:r>
    </w:p>
    <w:p>
      <w:pPr>
        <w:pStyle w:val="ListParagraph"/>
        <w:numPr>
          <w:ilvl w:val="2"/>
          <w:numId w:val="41"/>
        </w:numPr>
        <w:tabs>
          <w:tab w:val="left" w:pos="1971"/>
        </w:tabs>
        <w:spacing w:before="7" w:after="0" w:line="240" w:lineRule="auto"/>
        <w:ind w:left="1970" w:right="0" w:hanging="991"/>
        <w:jc w:val="left"/>
        <w:rPr>
          <w:sz w:val="36"/>
        </w:rPr>
      </w:pPr>
      <w:r>
        <w:rPr>
          <w:sz w:val="36"/>
        </w:rPr>
        <w:t>太阳能组件：</w:t>
      </w:r>
      <w:r>
        <w:rPr>
          <w:rFonts w:ascii="Arial" w:eastAsia="Arial"/>
          <w:sz w:val="36"/>
        </w:rPr>
        <w:t>275Wp</w:t>
      </w:r>
      <w:r>
        <w:rPr>
          <w:rFonts w:ascii="Arial" w:eastAsia="Arial"/>
          <w:spacing w:val="78"/>
          <w:sz w:val="36"/>
        </w:rPr>
        <w:t xml:space="preserve"> </w:t>
      </w:r>
      <w:r>
        <w:rPr>
          <w:sz w:val="36"/>
        </w:rPr>
        <w:t>单晶硅光伏组件；</w:t>
      </w:r>
    </w:p>
    <w:p>
      <w:pPr>
        <w:pStyle w:val="ListParagraph"/>
        <w:numPr>
          <w:ilvl w:val="2"/>
          <w:numId w:val="41"/>
        </w:numPr>
        <w:tabs>
          <w:tab w:val="left" w:pos="1971"/>
        </w:tabs>
        <w:spacing w:before="7" w:after="0" w:line="240" w:lineRule="auto"/>
        <w:ind w:left="1970" w:right="0" w:hanging="991"/>
        <w:jc w:val="left"/>
        <w:rPr>
          <w:sz w:val="36"/>
        </w:rPr>
      </w:pPr>
      <w:r>
        <w:rPr>
          <w:sz w:val="36"/>
        </w:rPr>
        <w:t>并网方式：</w:t>
      </w:r>
    </w:p>
    <w:p>
      <w:pPr>
        <w:pStyle w:val="ListParagraph"/>
        <w:numPr>
          <w:ilvl w:val="2"/>
          <w:numId w:val="41"/>
        </w:numPr>
        <w:tabs>
          <w:tab w:val="left" w:pos="1971"/>
        </w:tabs>
        <w:spacing w:before="6" w:after="0" w:line="242" w:lineRule="auto"/>
        <w:ind w:left="620" w:right="417" w:firstLine="360"/>
        <w:jc w:val="left"/>
        <w:rPr>
          <w:sz w:val="36"/>
        </w:rPr>
      </w:pPr>
      <w:r>
        <w:rPr>
          <w:spacing w:val="-17"/>
          <w:sz w:val="36"/>
        </w:rPr>
        <w:t xml:space="preserve">系统主要内容：单晶硅光伏组件，支架系统，智能汇流箱，光伏逆变器， </w:t>
      </w:r>
      <w:r>
        <w:rPr>
          <w:sz w:val="36"/>
        </w:rPr>
        <w:t>箱式变压器，电缆桥架等附件；</w:t>
      </w:r>
    </w:p>
    <w:p>
      <w:pPr>
        <w:pStyle w:val="ListParagraph"/>
        <w:numPr>
          <w:ilvl w:val="2"/>
          <w:numId w:val="41"/>
        </w:numPr>
        <w:tabs>
          <w:tab w:val="left" w:pos="1882"/>
        </w:tabs>
        <w:spacing w:before="5" w:after="0" w:line="240" w:lineRule="auto"/>
        <w:ind w:left="1881" w:right="0" w:hanging="902"/>
        <w:jc w:val="left"/>
        <w:rPr>
          <w:sz w:val="34"/>
        </w:rPr>
      </w:pPr>
      <w:r>
        <w:rPr>
          <w:sz w:val="36"/>
        </w:rPr>
        <w:t>1.2.7</w:t>
      </w:r>
    </w:p>
    <w:p>
      <w:pPr>
        <w:pStyle w:val="BodyText"/>
        <w:tabs>
          <w:tab w:val="left" w:pos="2420"/>
        </w:tabs>
        <w:spacing w:before="6" w:line="242" w:lineRule="auto"/>
        <w:ind w:left="1340" w:right="3697"/>
      </w:pPr>
      <w:r>
        <w:t>项目名称：河南华顺阳光新能源</w:t>
      </w:r>
      <w:r>
        <w:rPr>
          <w:spacing w:val="-98"/>
        </w:rPr>
        <w:t xml:space="preserve"> </w:t>
      </w:r>
      <w:r>
        <w:rPr>
          <w:rFonts w:ascii="Arial" w:eastAsia="Arial"/>
        </w:rPr>
        <w:t>4</w:t>
      </w:r>
      <w:r>
        <w:rPr>
          <w:rFonts w:ascii="Arial" w:eastAsia="Arial"/>
          <w:spacing w:val="-20"/>
        </w:rPr>
        <w:t xml:space="preserve"> </w:t>
      </w:r>
      <w:r>
        <w:t>兆瓦分布式发电项</w:t>
      </w:r>
      <w:r>
        <w:rPr>
          <w:spacing w:val="-18"/>
        </w:rPr>
        <w:t>目</w:t>
      </w:r>
      <w:r>
        <w:t>业</w:t>
        <w:tab/>
        <w:t>主：中石化新星河南新能源开发有限公司</w:t>
      </w:r>
    </w:p>
    <w:p>
      <w:pPr>
        <w:pStyle w:val="BodyText"/>
        <w:spacing w:before="5" w:line="244" w:lineRule="auto"/>
        <w:ind w:left="1340" w:right="4778"/>
      </w:pPr>
      <w:r>
        <w:t>设计单位：河北冀电电力工程设计咨询有限公司承建单位：河南神华建安工程有限责任公司</w:t>
      </w:r>
    </w:p>
    <w:p>
      <w:pPr>
        <w:pStyle w:val="Heading1"/>
        <w:numPr>
          <w:ilvl w:val="1"/>
          <w:numId w:val="41"/>
        </w:numPr>
        <w:tabs>
          <w:tab w:val="left" w:pos="1161"/>
        </w:tabs>
        <w:spacing w:before="0" w:after="0" w:line="457" w:lineRule="exact"/>
        <w:ind w:left="1160" w:right="0" w:hanging="541"/>
        <w:jc w:val="left"/>
      </w:pPr>
      <w:bookmarkStart w:id="0" w:name="_TOC_250035"/>
      <w:bookmarkEnd w:id="0"/>
      <w:r>
        <w:t>施工内容</w:t>
      </w:r>
    </w:p>
    <w:p>
      <w:pPr>
        <w:pStyle w:val="ListParagraph"/>
        <w:numPr>
          <w:ilvl w:val="2"/>
          <w:numId w:val="41"/>
        </w:numPr>
        <w:tabs>
          <w:tab w:val="left" w:pos="1791"/>
        </w:tabs>
        <w:spacing w:before="6" w:after="0" w:line="240" w:lineRule="auto"/>
        <w:ind w:left="1790" w:right="0" w:hanging="811"/>
        <w:jc w:val="left"/>
        <w:rPr>
          <w:rFonts w:ascii="Arial" w:eastAsia="Arial"/>
          <w:sz w:val="36"/>
        </w:rPr>
      </w:pPr>
      <w:r>
        <w:rPr>
          <w:sz w:val="36"/>
        </w:rPr>
        <w:t>光伏组件的安装（含接线</w:t>
      </w:r>
      <w:r>
        <w:rPr>
          <w:spacing w:val="-180"/>
          <w:sz w:val="36"/>
        </w:rPr>
        <w:t>）</w:t>
      </w:r>
      <w:r>
        <w:rPr>
          <w:sz w:val="36"/>
        </w:rPr>
        <w:t>。</w:t>
      </w:r>
    </w:p>
    <w:p>
      <w:pPr>
        <w:pStyle w:val="ListParagraph"/>
        <w:numPr>
          <w:ilvl w:val="2"/>
          <w:numId w:val="41"/>
        </w:numPr>
        <w:tabs>
          <w:tab w:val="left" w:pos="1791"/>
        </w:tabs>
        <w:spacing w:before="7" w:after="0" w:line="240" w:lineRule="auto"/>
        <w:ind w:left="1790" w:right="0" w:hanging="811"/>
        <w:jc w:val="left"/>
        <w:rPr>
          <w:rFonts w:ascii="Arial" w:eastAsia="Arial"/>
          <w:sz w:val="36"/>
        </w:rPr>
      </w:pPr>
      <w:r>
        <w:rPr>
          <w:sz w:val="36"/>
        </w:rPr>
        <w:t>光伏专用夹具（支架）及导轨安装。</w:t>
      </w:r>
    </w:p>
    <w:p>
      <w:pPr>
        <w:pStyle w:val="ListParagraph"/>
        <w:numPr>
          <w:ilvl w:val="2"/>
          <w:numId w:val="41"/>
        </w:numPr>
        <w:tabs>
          <w:tab w:val="left" w:pos="1791"/>
        </w:tabs>
        <w:spacing w:before="7" w:after="0" w:line="240" w:lineRule="auto"/>
        <w:ind w:left="1790" w:right="0" w:hanging="811"/>
        <w:jc w:val="left"/>
        <w:rPr>
          <w:rFonts w:ascii="Arial" w:eastAsia="Arial"/>
          <w:sz w:val="36"/>
        </w:rPr>
      </w:pPr>
      <w:r>
        <w:rPr>
          <w:sz w:val="36"/>
        </w:rPr>
        <w:t>汇流箱及逆变器（含逆变器房）安装。</w:t>
      </w:r>
    </w:p>
    <w:p>
      <w:pPr>
        <w:pStyle w:val="ListParagraph"/>
        <w:numPr>
          <w:ilvl w:val="2"/>
          <w:numId w:val="41"/>
        </w:numPr>
        <w:tabs>
          <w:tab w:val="left" w:pos="1881"/>
        </w:tabs>
        <w:spacing w:before="7" w:after="0" w:line="242" w:lineRule="auto"/>
        <w:ind w:left="620" w:right="638" w:firstLine="359"/>
        <w:jc w:val="left"/>
        <w:rPr>
          <w:rFonts w:ascii="Arial" w:eastAsia="Arial"/>
          <w:sz w:val="36"/>
        </w:rPr>
      </w:pPr>
      <w:r>
        <w:rPr>
          <w:spacing w:val="-1"/>
          <w:sz w:val="36"/>
        </w:rPr>
        <w:t>光伏专用电缆、直流电缆、低压动力电缆、高压电缆、光缆及其他通讯</w:t>
      </w:r>
      <w:r>
        <w:rPr>
          <w:sz w:val="36"/>
        </w:rPr>
        <w:t>电缆的敷设（含电缆头制作</w:t>
      </w:r>
      <w:r>
        <w:rPr>
          <w:spacing w:val="-180"/>
          <w:sz w:val="36"/>
        </w:rPr>
        <w:t>）</w:t>
      </w:r>
      <w:r>
        <w:rPr>
          <w:sz w:val="36"/>
        </w:rPr>
        <w:t>。</w:t>
      </w:r>
    </w:p>
    <w:p>
      <w:pPr>
        <w:pStyle w:val="ListParagraph"/>
        <w:numPr>
          <w:ilvl w:val="2"/>
          <w:numId w:val="41"/>
        </w:numPr>
        <w:tabs>
          <w:tab w:val="left" w:pos="1791"/>
        </w:tabs>
        <w:spacing w:before="4" w:after="0" w:line="240" w:lineRule="auto"/>
        <w:ind w:left="1790" w:right="0" w:hanging="811"/>
        <w:jc w:val="left"/>
        <w:rPr>
          <w:rFonts w:ascii="Arial" w:eastAsia="Arial"/>
          <w:sz w:val="36"/>
        </w:rPr>
      </w:pPr>
      <w:r>
        <w:rPr>
          <w:sz w:val="36"/>
        </w:rPr>
        <w:t>高低压开关柜、升压变压器安装。</w:t>
      </w:r>
    </w:p>
    <w:p>
      <w:pPr>
        <w:pStyle w:val="ListParagraph"/>
        <w:numPr>
          <w:ilvl w:val="2"/>
          <w:numId w:val="41"/>
        </w:numPr>
        <w:tabs>
          <w:tab w:val="left" w:pos="1791"/>
        </w:tabs>
        <w:spacing w:before="6" w:after="0" w:line="240" w:lineRule="auto"/>
        <w:ind w:left="1790" w:right="0" w:hanging="811"/>
        <w:jc w:val="left"/>
        <w:rPr>
          <w:rFonts w:ascii="Arial" w:eastAsia="Arial"/>
          <w:sz w:val="36"/>
        </w:rPr>
      </w:pPr>
      <w:r>
        <w:rPr>
          <w:sz w:val="36"/>
        </w:rPr>
        <w:t>电缆桥架、电气保护管安装。</w:t>
      </w:r>
    </w:p>
    <w:p>
      <w:pPr>
        <w:spacing w:after="0" w:line="240" w:lineRule="auto"/>
        <w:jc w:val="left"/>
        <w:rPr>
          <w:rFonts w:ascii="Arial" w:eastAsia="Arial"/>
          <w:sz w:val="36"/>
        </w:rPr>
        <w:sectPr>
          <w:footerReference w:type="default" r:id="rId18"/>
          <w:pgSz w:w="17860" w:h="25260"/>
          <w:pgMar w:top="1800" w:right="2100" w:bottom="2020" w:left="2080" w:header="0" w:footer="1834"/>
          <w:pgNumType w:start="5"/>
          <w:cols w:space="708"/>
        </w:sectPr>
      </w:pPr>
    </w:p>
    <w:p>
      <w:pPr>
        <w:pStyle w:val="ListParagraph"/>
        <w:numPr>
          <w:ilvl w:val="2"/>
          <w:numId w:val="41"/>
        </w:numPr>
        <w:tabs>
          <w:tab w:val="left" w:pos="1791"/>
        </w:tabs>
        <w:spacing w:before="76" w:after="0" w:line="240" w:lineRule="auto"/>
        <w:ind w:left="1790" w:right="0" w:hanging="811"/>
        <w:jc w:val="left"/>
        <w:rPr>
          <w:rFonts w:ascii="Arial" w:eastAsia="Arial"/>
          <w:sz w:val="36"/>
        </w:rPr>
      </w:pPr>
      <w:r>
        <w:rPr>
          <w:sz w:val="36"/>
        </w:rPr>
        <w:t>防雷、电气设备接地材料的安装。</w:t>
      </w:r>
    </w:p>
    <w:p>
      <w:pPr>
        <w:pStyle w:val="ListParagraph"/>
        <w:numPr>
          <w:ilvl w:val="2"/>
          <w:numId w:val="41"/>
        </w:numPr>
        <w:tabs>
          <w:tab w:val="left" w:pos="1791"/>
        </w:tabs>
        <w:spacing w:before="8" w:after="0" w:line="240" w:lineRule="auto"/>
        <w:ind w:left="1790" w:right="0" w:hanging="811"/>
        <w:jc w:val="left"/>
        <w:rPr>
          <w:rFonts w:ascii="Arial" w:eastAsia="Arial"/>
          <w:sz w:val="36"/>
        </w:rPr>
      </w:pPr>
      <w:r>
        <w:rPr>
          <w:sz w:val="36"/>
        </w:rPr>
        <w:t>电气防火堵料的施工。</w:t>
      </w:r>
    </w:p>
    <w:p>
      <w:pPr>
        <w:pStyle w:val="ListParagraph"/>
        <w:numPr>
          <w:ilvl w:val="2"/>
          <w:numId w:val="41"/>
        </w:numPr>
        <w:tabs>
          <w:tab w:val="left" w:pos="1791"/>
        </w:tabs>
        <w:spacing w:before="7" w:after="0" w:line="240" w:lineRule="auto"/>
        <w:ind w:left="1790" w:right="0" w:hanging="811"/>
        <w:jc w:val="left"/>
        <w:rPr>
          <w:rFonts w:ascii="Arial" w:eastAsia="Arial"/>
          <w:sz w:val="36"/>
        </w:rPr>
      </w:pPr>
      <w:r>
        <w:rPr>
          <w:sz w:val="36"/>
        </w:rPr>
        <w:t>电气设备、线路调试。</w:t>
      </w:r>
    </w:p>
    <w:p>
      <w:pPr>
        <w:pStyle w:val="ListParagraph"/>
        <w:numPr>
          <w:ilvl w:val="2"/>
          <w:numId w:val="41"/>
        </w:numPr>
        <w:tabs>
          <w:tab w:val="left" w:pos="1971"/>
        </w:tabs>
        <w:spacing w:before="6" w:after="0" w:line="240" w:lineRule="auto"/>
        <w:ind w:left="1970" w:right="0" w:hanging="991"/>
        <w:jc w:val="left"/>
        <w:rPr>
          <w:rFonts w:ascii="Arial" w:eastAsia="Arial"/>
          <w:sz w:val="36"/>
        </w:rPr>
      </w:pPr>
      <w:r>
        <w:rPr>
          <w:sz w:val="36"/>
        </w:rPr>
        <w:t>清洗设施安装。</w:t>
      </w:r>
    </w:p>
    <w:p>
      <w:pPr>
        <w:pStyle w:val="ListParagraph"/>
        <w:numPr>
          <w:ilvl w:val="2"/>
          <w:numId w:val="41"/>
        </w:numPr>
        <w:tabs>
          <w:tab w:val="left" w:pos="1957"/>
        </w:tabs>
        <w:spacing w:before="7" w:after="0" w:line="240" w:lineRule="auto"/>
        <w:ind w:left="1956" w:right="0" w:hanging="977"/>
        <w:jc w:val="left"/>
        <w:rPr>
          <w:rFonts w:ascii="Arial" w:eastAsia="Arial"/>
          <w:sz w:val="36"/>
        </w:rPr>
      </w:pPr>
      <w:r>
        <w:rPr>
          <w:sz w:val="36"/>
        </w:rPr>
        <w:t>光伏电站监控、通讯及系统集成。</w:t>
      </w:r>
    </w:p>
    <w:p>
      <w:pPr>
        <w:pStyle w:val="Heading1"/>
        <w:numPr>
          <w:ilvl w:val="1"/>
          <w:numId w:val="41"/>
        </w:numPr>
        <w:tabs>
          <w:tab w:val="left" w:pos="1161"/>
        </w:tabs>
        <w:spacing w:before="7" w:after="0" w:line="240" w:lineRule="auto"/>
        <w:ind w:left="1160" w:right="0" w:hanging="541"/>
        <w:jc w:val="left"/>
      </w:pPr>
      <w:bookmarkStart w:id="1" w:name="_TOC_250034"/>
      <w:bookmarkEnd w:id="1"/>
      <w:r>
        <w:t>施工重点、难点分析</w:t>
      </w:r>
    </w:p>
    <w:p>
      <w:pPr>
        <w:pStyle w:val="ListParagraph"/>
        <w:numPr>
          <w:ilvl w:val="2"/>
          <w:numId w:val="41"/>
        </w:numPr>
        <w:tabs>
          <w:tab w:val="left" w:pos="1820"/>
        </w:tabs>
        <w:spacing w:before="7" w:after="0" w:line="242" w:lineRule="auto"/>
        <w:ind w:left="620" w:right="601" w:firstLine="359"/>
        <w:jc w:val="both"/>
        <w:rPr>
          <w:rFonts w:ascii="Arial" w:eastAsia="Arial"/>
          <w:sz w:val="36"/>
        </w:rPr>
      </w:pPr>
      <w:r>
        <w:rPr>
          <w:spacing w:val="-13"/>
          <w:sz w:val="36"/>
        </w:rPr>
        <w:t xml:space="preserve">光伏组件每箱重量 </w:t>
      </w:r>
      <w:r>
        <w:rPr>
          <w:rFonts w:ascii="Arial" w:eastAsia="Arial"/>
          <w:sz w:val="36"/>
        </w:rPr>
        <w:t>520KG</w:t>
      </w:r>
      <w:r>
        <w:rPr>
          <w:spacing w:val="-1"/>
          <w:sz w:val="36"/>
        </w:rPr>
        <w:t>，在运输中为有效保护屋顶，需搭设临时物料</w:t>
      </w:r>
      <w:r>
        <w:rPr>
          <w:sz w:val="36"/>
        </w:rPr>
        <w:t>堆放平台；</w:t>
      </w:r>
    </w:p>
    <w:p>
      <w:pPr>
        <w:pStyle w:val="ListParagraph"/>
        <w:numPr>
          <w:ilvl w:val="2"/>
          <w:numId w:val="41"/>
        </w:numPr>
        <w:tabs>
          <w:tab w:val="left" w:pos="1881"/>
        </w:tabs>
        <w:spacing w:before="4" w:after="0" w:line="242" w:lineRule="auto"/>
        <w:ind w:left="620" w:right="595" w:firstLine="359"/>
        <w:jc w:val="both"/>
        <w:rPr>
          <w:rFonts w:ascii="Arial" w:eastAsia="Arial"/>
          <w:sz w:val="36"/>
        </w:rPr>
      </w:pPr>
      <w:r>
        <w:rPr>
          <w:sz w:val="36"/>
        </w:rPr>
        <w:t>光伏组件在阳光的照射下，会产生电流，将组件串联后会形成很高的直流电压，</w:t>
      </w:r>
      <w:r>
        <w:rPr>
          <w:rFonts w:ascii="Arial" w:eastAsia="Arial"/>
          <w:sz w:val="36"/>
        </w:rPr>
        <w:t>20</w:t>
      </w:r>
      <w:r>
        <w:rPr>
          <w:rFonts w:ascii="Arial" w:eastAsia="Arial"/>
          <w:spacing w:val="30"/>
          <w:sz w:val="36"/>
        </w:rPr>
        <w:t xml:space="preserve"> </w:t>
      </w:r>
      <w:r>
        <w:rPr>
          <w:spacing w:val="-4"/>
          <w:sz w:val="36"/>
        </w:rPr>
        <w:t xml:space="preserve">个光伏组件串联后形成的电压约 </w:t>
      </w:r>
      <w:r>
        <w:rPr>
          <w:rFonts w:ascii="Arial" w:eastAsia="Arial"/>
          <w:sz w:val="36"/>
        </w:rPr>
        <w:t>600VDC</w:t>
      </w:r>
      <w:r>
        <w:rPr>
          <w:spacing w:val="-2"/>
          <w:sz w:val="36"/>
        </w:rPr>
        <w:t>，施工过程中要注意防触</w:t>
      </w:r>
      <w:r>
        <w:rPr>
          <w:sz w:val="36"/>
        </w:rPr>
        <w:t>电；</w:t>
      </w:r>
    </w:p>
    <w:p>
      <w:pPr>
        <w:pStyle w:val="ListParagraph"/>
        <w:numPr>
          <w:ilvl w:val="2"/>
          <w:numId w:val="41"/>
        </w:numPr>
        <w:tabs>
          <w:tab w:val="left" w:pos="1881"/>
        </w:tabs>
        <w:spacing w:before="6" w:after="0" w:line="244" w:lineRule="auto"/>
        <w:ind w:left="620" w:right="592" w:firstLine="359"/>
        <w:jc w:val="both"/>
        <w:rPr>
          <w:rFonts w:ascii="Arial" w:eastAsia="Arial"/>
          <w:sz w:val="36"/>
        </w:rPr>
      </w:pPr>
      <w:r>
        <w:rPr>
          <w:sz w:val="36"/>
        </w:rPr>
        <w:t>光伏发电站接地系统的施工工艺及要求除应符合现行国家标准《电气装</w:t>
      </w:r>
      <w:r>
        <w:rPr>
          <w:spacing w:val="-9"/>
          <w:sz w:val="36"/>
        </w:rPr>
        <w:t>置安装工程 接地装置施工及验收规范》</w:t>
      </w:r>
      <w:r>
        <w:rPr>
          <w:rFonts w:ascii="Arial" w:eastAsia="Arial"/>
          <w:sz w:val="36"/>
        </w:rPr>
        <w:t>GB50169</w:t>
      </w:r>
      <w:r>
        <w:rPr>
          <w:rFonts w:ascii="Arial" w:eastAsia="Arial"/>
          <w:spacing w:val="-47"/>
          <w:sz w:val="36"/>
        </w:rPr>
        <w:t xml:space="preserve"> </w:t>
      </w:r>
      <w:r>
        <w:rPr>
          <w:spacing w:val="-2"/>
          <w:sz w:val="36"/>
        </w:rPr>
        <w:t>的相关规定外，还应符合设计</w:t>
      </w:r>
      <w:r>
        <w:rPr>
          <w:sz w:val="36"/>
        </w:rPr>
        <w:t>文件的要求。</w:t>
      </w:r>
    </w:p>
    <w:p>
      <w:pPr>
        <w:pStyle w:val="ListParagraph"/>
        <w:numPr>
          <w:ilvl w:val="2"/>
          <w:numId w:val="41"/>
        </w:numPr>
        <w:tabs>
          <w:tab w:val="left" w:pos="1881"/>
        </w:tabs>
        <w:spacing w:before="0" w:after="0" w:line="242" w:lineRule="auto"/>
        <w:ind w:left="620" w:right="638" w:firstLine="359"/>
        <w:jc w:val="both"/>
        <w:rPr>
          <w:rFonts w:ascii="Arial" w:eastAsia="Arial"/>
          <w:sz w:val="36"/>
        </w:rPr>
      </w:pPr>
      <w:r>
        <w:rPr>
          <w:spacing w:val="-1"/>
          <w:sz w:val="36"/>
        </w:rPr>
        <w:t>人员上下屋顶注意分开分批，在屋顶上施工人员尽量分散作业，避免发</w:t>
      </w:r>
      <w:r>
        <w:rPr>
          <w:sz w:val="36"/>
        </w:rPr>
        <w:t>生意外；</w:t>
      </w:r>
    </w:p>
    <w:p>
      <w:pPr>
        <w:pStyle w:val="ListParagraph"/>
        <w:numPr>
          <w:ilvl w:val="2"/>
          <w:numId w:val="41"/>
        </w:numPr>
        <w:tabs>
          <w:tab w:val="left" w:pos="1881"/>
        </w:tabs>
        <w:spacing w:before="0" w:after="0" w:line="242" w:lineRule="auto"/>
        <w:ind w:left="620" w:right="638" w:firstLine="359"/>
        <w:jc w:val="both"/>
        <w:rPr>
          <w:rFonts w:ascii="Arial" w:eastAsia="Arial"/>
          <w:sz w:val="36"/>
        </w:rPr>
      </w:pPr>
      <w:r>
        <w:rPr>
          <w:spacing w:val="-1"/>
          <w:sz w:val="36"/>
        </w:rPr>
        <w:t>由于彩钢瓦屋面没有安全防护措施，因此必须在整个彩钢瓦屋面用脚手</w:t>
      </w:r>
      <w:r>
        <w:rPr>
          <w:sz w:val="36"/>
        </w:rPr>
        <w:t>架搭设安全防护栏，上下屋面搭设斜坡上下梯。</w:t>
      </w:r>
    </w:p>
    <w:p>
      <w:pPr>
        <w:pStyle w:val="Heading1"/>
        <w:numPr>
          <w:ilvl w:val="1"/>
          <w:numId w:val="41"/>
        </w:numPr>
        <w:tabs>
          <w:tab w:val="left" w:pos="1161"/>
        </w:tabs>
        <w:spacing w:before="2" w:after="0" w:line="240" w:lineRule="auto"/>
        <w:ind w:left="1160" w:right="0" w:hanging="541"/>
        <w:jc w:val="left"/>
      </w:pPr>
      <w:bookmarkStart w:id="2" w:name="_TOC_250033"/>
      <w:bookmarkEnd w:id="2"/>
      <w:r>
        <w:t>工期目标</w:t>
      </w:r>
    </w:p>
    <w:p>
      <w:pPr>
        <w:pStyle w:val="BodyText"/>
        <w:spacing w:line="242" w:lineRule="auto"/>
        <w:ind w:right="455" w:firstLine="719"/>
      </w:pPr>
      <w:r>
        <w:t>本工程工期目标为：</w:t>
      </w:r>
      <w:r>
        <w:rPr>
          <w:rFonts w:ascii="Arial" w:eastAsia="Arial"/>
        </w:rPr>
        <w:t>2016</w:t>
      </w:r>
      <w:r>
        <w:rPr>
          <w:rFonts w:ascii="Arial" w:eastAsia="Arial"/>
          <w:spacing w:val="-41"/>
        </w:rPr>
        <w:t xml:space="preserve"> </w:t>
      </w:r>
      <w:r>
        <w:rPr>
          <w:spacing w:val="-60"/>
        </w:rPr>
        <w:t xml:space="preserve">年 </w:t>
      </w:r>
      <w:r>
        <w:rPr>
          <w:rFonts w:ascii="Arial" w:eastAsia="Arial"/>
        </w:rPr>
        <w:t>12</w:t>
      </w:r>
      <w:r>
        <w:rPr>
          <w:rFonts w:ascii="Arial" w:eastAsia="Arial"/>
          <w:spacing w:val="-41"/>
        </w:rPr>
        <w:t xml:space="preserve"> </w:t>
      </w:r>
      <w:r>
        <w:rPr>
          <w:spacing w:val="-60"/>
        </w:rPr>
        <w:t xml:space="preserve">月 </w:t>
      </w:r>
      <w:r>
        <w:rPr>
          <w:rFonts w:ascii="Arial" w:eastAsia="Arial"/>
        </w:rPr>
        <w:t>20</w:t>
      </w:r>
      <w:r>
        <w:rPr>
          <w:rFonts w:ascii="Arial" w:eastAsia="Arial"/>
          <w:spacing w:val="-41"/>
        </w:rPr>
        <w:t xml:space="preserve"> </w:t>
      </w:r>
      <w:r>
        <w:t>日开工，</w:t>
      </w:r>
      <w:r>
        <w:rPr>
          <w:rFonts w:ascii="Arial" w:eastAsia="Arial"/>
        </w:rPr>
        <w:t>2017</w:t>
      </w:r>
      <w:r>
        <w:rPr>
          <w:rFonts w:ascii="Arial" w:eastAsia="Arial"/>
          <w:spacing w:val="-41"/>
        </w:rPr>
        <w:t xml:space="preserve"> </w:t>
      </w:r>
      <w:r>
        <w:rPr>
          <w:spacing w:val="-60"/>
        </w:rPr>
        <w:t xml:space="preserve">年 </w:t>
      </w:r>
      <w:r>
        <w:rPr>
          <w:rFonts w:ascii="Arial" w:eastAsia="Arial"/>
        </w:rPr>
        <w:t>6</w:t>
      </w:r>
      <w:r>
        <w:rPr>
          <w:rFonts w:ascii="Arial" w:eastAsia="Arial"/>
          <w:spacing w:val="-40"/>
        </w:rPr>
        <w:t xml:space="preserve"> </w:t>
      </w:r>
      <w:r>
        <w:rPr>
          <w:spacing w:val="-60"/>
        </w:rPr>
        <w:t xml:space="preserve">月 </w:t>
      </w:r>
      <w:r>
        <w:rPr>
          <w:rFonts w:ascii="Arial" w:eastAsia="Arial"/>
        </w:rPr>
        <w:t>30</w:t>
      </w:r>
      <w:r>
        <w:rPr>
          <w:rFonts w:ascii="Arial" w:eastAsia="Arial"/>
          <w:spacing w:val="-41"/>
        </w:rPr>
        <w:t xml:space="preserve"> </w:t>
      </w:r>
      <w:r>
        <w:t>日工程竣工， 全部并网发电。</w:t>
      </w:r>
    </w:p>
    <w:p>
      <w:pPr>
        <w:pStyle w:val="Heading1"/>
        <w:numPr>
          <w:ilvl w:val="1"/>
          <w:numId w:val="41"/>
        </w:numPr>
        <w:tabs>
          <w:tab w:val="left" w:pos="1161"/>
        </w:tabs>
        <w:spacing w:before="4" w:after="0" w:line="240" w:lineRule="auto"/>
        <w:ind w:left="1160" w:right="0" w:hanging="541"/>
        <w:jc w:val="left"/>
      </w:pPr>
      <w:bookmarkStart w:id="3" w:name="_TOC_250032"/>
      <w:bookmarkEnd w:id="3"/>
      <w:r>
        <w:t>工程质量目标</w:t>
      </w:r>
    </w:p>
    <w:p>
      <w:pPr>
        <w:pStyle w:val="BodyText"/>
        <w:spacing w:line="242" w:lineRule="auto"/>
        <w:ind w:right="458" w:firstLine="719"/>
      </w:pPr>
      <w:r>
        <w:t xml:space="preserve">本工程施工项目质量满足招标文件和设计文件要求，符合国家和行业标准， 所承建工程达到优良等级，单位合格率为 </w:t>
      </w:r>
      <w:r>
        <w:rPr>
          <w:rFonts w:ascii="Arial" w:eastAsia="Arial"/>
        </w:rPr>
        <w:t>100%</w:t>
      </w:r>
      <w:r>
        <w:t xml:space="preserve">，单位工程优良率 </w:t>
      </w:r>
      <w:r>
        <w:rPr>
          <w:rFonts w:ascii="Arial" w:eastAsia="Arial"/>
        </w:rPr>
        <w:t>85%</w:t>
      </w:r>
      <w:r>
        <w:t>以上。</w:t>
      </w:r>
    </w:p>
    <w:p>
      <w:pPr>
        <w:pStyle w:val="Heading1"/>
        <w:numPr>
          <w:ilvl w:val="1"/>
          <w:numId w:val="41"/>
        </w:numPr>
        <w:tabs>
          <w:tab w:val="left" w:pos="1161"/>
        </w:tabs>
        <w:spacing w:before="5" w:after="0" w:line="240" w:lineRule="auto"/>
        <w:ind w:left="1160" w:right="0" w:hanging="541"/>
        <w:jc w:val="left"/>
      </w:pPr>
      <w:bookmarkStart w:id="4" w:name="_TOC_250031"/>
      <w:bookmarkEnd w:id="4"/>
      <w:r>
        <w:t>安全文明施工目标</w:t>
      </w:r>
    </w:p>
    <w:p>
      <w:pPr>
        <w:pStyle w:val="BodyText"/>
        <w:spacing w:line="242" w:lineRule="auto"/>
        <w:ind w:right="420" w:firstLine="719"/>
      </w:pPr>
      <w:r>
        <w:t>本工程安全施工实现“双零”目标，杜绝重大人身伤亡事故、重大机械设备</w:t>
      </w:r>
      <w:r>
        <w:rPr>
          <w:spacing w:val="-20"/>
        </w:rPr>
        <w:t>损坏事故、重大火灾事故，轻伤率控制在千分之三，创建安全文明施工样板工程。</w:t>
      </w:r>
    </w:p>
    <w:p>
      <w:pPr>
        <w:pStyle w:val="Heading1"/>
        <w:numPr>
          <w:ilvl w:val="1"/>
          <w:numId w:val="41"/>
        </w:numPr>
        <w:tabs>
          <w:tab w:val="left" w:pos="1161"/>
        </w:tabs>
        <w:spacing w:before="4" w:after="0" w:line="240" w:lineRule="auto"/>
        <w:ind w:left="1160" w:right="0" w:hanging="541"/>
        <w:jc w:val="left"/>
      </w:pPr>
      <w:bookmarkStart w:id="5" w:name="_TOC_250030"/>
      <w:bookmarkEnd w:id="5"/>
      <w:r>
        <w:t>环境保护目标</w:t>
      </w:r>
    </w:p>
    <w:p>
      <w:pPr>
        <w:pStyle w:val="BodyText"/>
        <w:spacing w:line="242" w:lineRule="auto"/>
        <w:ind w:right="597" w:firstLine="719"/>
      </w:pPr>
      <w:r>
        <w:rPr>
          <w:spacing w:val="-11"/>
        </w:rPr>
        <w:t>本工程环境保护目标：环境污染事故为零，严格落实环保措施，废弃物处理</w:t>
      </w:r>
      <w:r>
        <w:t>符合规定，车辆、设备尾气排放符合大气污染物的综合排放标准。</w:t>
      </w:r>
    </w:p>
    <w:p>
      <w:pPr>
        <w:pStyle w:val="Heading1"/>
        <w:spacing w:before="4"/>
        <w:ind w:left="620" w:firstLine="0"/>
      </w:pPr>
      <w:bookmarkStart w:id="6" w:name="_TOC_250029"/>
      <w:bookmarkEnd w:id="6"/>
      <w:r>
        <w:t>二、总体施工组织布置及规划</w:t>
      </w:r>
    </w:p>
    <w:p>
      <w:pPr>
        <w:pStyle w:val="Heading1"/>
        <w:numPr>
          <w:ilvl w:val="1"/>
          <w:numId w:val="39"/>
        </w:numPr>
        <w:tabs>
          <w:tab w:val="left" w:pos="1161"/>
        </w:tabs>
        <w:spacing w:before="7" w:after="0" w:line="240" w:lineRule="auto"/>
        <w:ind w:left="1160" w:right="0" w:hanging="541"/>
        <w:jc w:val="left"/>
      </w:pPr>
      <w:bookmarkStart w:id="7" w:name="_TOC_250028"/>
      <w:bookmarkEnd w:id="7"/>
      <w:r>
        <w:t>施工总平面布置</w:t>
      </w:r>
    </w:p>
    <w:p>
      <w:pPr>
        <w:pStyle w:val="BodyText"/>
        <w:spacing w:before="6"/>
        <w:ind w:left="1160"/>
      </w:pPr>
      <w:r>
        <w:t>现场办公、生活设施布置在业主指定的场地内，所有房屋统一采用彩钢板房。</w:t>
      </w:r>
    </w:p>
    <w:p>
      <w:pPr>
        <w:pStyle w:val="ListParagraph"/>
        <w:numPr>
          <w:ilvl w:val="2"/>
          <w:numId w:val="39"/>
        </w:numPr>
        <w:tabs>
          <w:tab w:val="left" w:pos="1896"/>
          <w:tab w:val="left" w:pos="12722"/>
        </w:tabs>
        <w:spacing w:before="7" w:after="0" w:line="240" w:lineRule="auto"/>
        <w:ind w:left="1896" w:right="0" w:hanging="916"/>
        <w:jc w:val="left"/>
        <w:rPr>
          <w:rFonts w:ascii="Arial" w:eastAsia="Arial"/>
          <w:sz w:val="36"/>
        </w:rPr>
      </w:pPr>
      <w:r>
        <w:rPr>
          <w:sz w:val="36"/>
        </w:rPr>
        <w:t>办公室：根据项目部管理机构设置和人员办公需要，建设办公用房</w:t>
        <w:tab/>
      </w:r>
      <w:r>
        <w:rPr>
          <w:rFonts w:ascii="Arial" w:eastAsia="Arial"/>
          <w:sz w:val="36"/>
        </w:rPr>
        <w:t>40</w:t>
      </w:r>
    </w:p>
    <w:p>
      <w:pPr>
        <w:pStyle w:val="BodyText"/>
      </w:pPr>
      <w:r>
        <w:t>平方米。保持宽敞、明亮、整洁。</w:t>
      </w:r>
    </w:p>
    <w:p>
      <w:pPr>
        <w:pStyle w:val="ListParagraph"/>
        <w:numPr>
          <w:ilvl w:val="2"/>
          <w:numId w:val="39"/>
        </w:numPr>
        <w:tabs>
          <w:tab w:val="left" w:pos="1882"/>
        </w:tabs>
        <w:spacing w:before="8" w:after="0" w:line="242" w:lineRule="auto"/>
        <w:ind w:left="620" w:right="529" w:firstLine="359"/>
        <w:jc w:val="both"/>
        <w:rPr>
          <w:sz w:val="36"/>
        </w:rPr>
      </w:pPr>
      <w:r>
        <w:rPr>
          <w:spacing w:val="1"/>
          <w:sz w:val="36"/>
        </w:rPr>
        <w:t>生活住房：本工程高峰人数约</w:t>
      </w:r>
      <w:r>
        <w:rPr>
          <w:rFonts w:ascii="Arial" w:eastAsia="Arial"/>
          <w:sz w:val="36"/>
        </w:rPr>
        <w:t>50</w:t>
      </w:r>
      <w:r>
        <w:rPr>
          <w:rFonts w:ascii="Arial" w:eastAsia="Arial"/>
          <w:spacing w:val="-45"/>
          <w:sz w:val="36"/>
        </w:rPr>
        <w:t xml:space="preserve"> </w:t>
      </w:r>
      <w:r>
        <w:rPr>
          <w:spacing w:val="-1"/>
          <w:sz w:val="36"/>
        </w:rPr>
        <w:t>人，除业主指定宿舍外，建设生活住房</w:t>
      </w:r>
      <w:r>
        <w:rPr>
          <w:rFonts w:ascii="Arial" w:eastAsia="Arial"/>
          <w:sz w:val="36"/>
        </w:rPr>
        <w:t>200</w:t>
      </w:r>
      <w:r>
        <w:rPr>
          <w:rFonts w:ascii="Arial" w:eastAsia="Arial"/>
          <w:spacing w:val="-60"/>
          <w:sz w:val="36"/>
        </w:rPr>
        <w:t xml:space="preserve"> </w:t>
      </w:r>
      <w:r>
        <w:rPr>
          <w:sz w:val="36"/>
        </w:rPr>
        <w:t>平方米，与办公室、食堂统一布置。内部设施保持整洁，生活用品分类统一存放。宿舍内建立管理制度，并落实防火、安全、卫生负责人。</w:t>
      </w:r>
    </w:p>
    <w:p>
      <w:pPr>
        <w:pStyle w:val="ListParagraph"/>
        <w:numPr>
          <w:ilvl w:val="2"/>
          <w:numId w:val="39"/>
        </w:numPr>
        <w:tabs>
          <w:tab w:val="left" w:pos="1882"/>
        </w:tabs>
        <w:spacing w:before="6" w:after="0" w:line="240" w:lineRule="auto"/>
        <w:ind w:left="1881" w:right="0" w:hanging="902"/>
        <w:jc w:val="left"/>
        <w:rPr>
          <w:sz w:val="36"/>
        </w:rPr>
      </w:pPr>
      <w:r>
        <w:rPr>
          <w:sz w:val="36"/>
        </w:rPr>
        <w:t>临时生产设施：采取相对集中，方便施工的原则。</w:t>
      </w:r>
    </w:p>
    <w:p>
      <w:pPr>
        <w:pStyle w:val="ListParagraph"/>
        <w:numPr>
          <w:ilvl w:val="2"/>
          <w:numId w:val="39"/>
        </w:numPr>
        <w:tabs>
          <w:tab w:val="left" w:pos="1882"/>
        </w:tabs>
        <w:spacing w:before="7" w:after="0" w:line="242" w:lineRule="auto"/>
        <w:ind w:left="620" w:right="4598" w:firstLine="359"/>
        <w:jc w:val="left"/>
        <w:rPr>
          <w:b/>
          <w:sz w:val="36"/>
        </w:rPr>
      </w:pPr>
      <w:r>
        <w:rPr>
          <w:spacing w:val="-1"/>
          <w:sz w:val="36"/>
        </w:rPr>
        <w:t>供水、供电：由业主方提供临时用水、用电。</w:t>
      </w:r>
      <w:r>
        <w:rPr>
          <w:b/>
          <w:sz w:val="36"/>
        </w:rPr>
        <w:t>三、土建工程主要施工技术方案</w:t>
      </w:r>
    </w:p>
    <w:p>
      <w:pPr>
        <w:pStyle w:val="Heading1"/>
        <w:spacing w:before="4"/>
        <w:ind w:left="620" w:firstLine="0"/>
      </w:pPr>
      <w:bookmarkStart w:id="8" w:name="_TOC_250027"/>
      <w:r>
        <w:rPr>
          <w:rFonts w:ascii="Arial" w:eastAsia="Arial"/>
        </w:rPr>
        <w:t xml:space="preserve">3.1 </w:t>
      </w:r>
      <w:bookmarkEnd w:id="8"/>
      <w:r>
        <w:t>土方开挖工程</w:t>
      </w:r>
    </w:p>
    <w:p>
      <w:pPr>
        <w:pStyle w:val="BodyText"/>
        <w:ind w:left="980"/>
      </w:pPr>
      <w:r>
        <w:t>（</w:t>
      </w:r>
      <w:r>
        <w:rPr>
          <w:rFonts w:ascii="Arial" w:eastAsia="Arial"/>
        </w:rPr>
        <w:t>1</w:t>
      </w:r>
      <w:r>
        <w:t>）逆变、箱变基础，电缆沟等施工放线后，采用机械开挖，夯实。</w:t>
      </w:r>
    </w:p>
    <w:p>
      <w:pPr>
        <w:spacing w:after="0"/>
        <w:sectPr>
          <w:footerReference w:type="default" r:id="rId19"/>
          <w:pgSz w:w="17860" w:h="25260"/>
          <w:pgMar w:top="1760" w:right="2100" w:bottom="2040" w:left="2080" w:header="0" w:footer="1834"/>
          <w:pgNumType w:start="6"/>
          <w:cols w:space="708"/>
        </w:sectPr>
      </w:pPr>
    </w:p>
    <w:p>
      <w:pPr>
        <w:pStyle w:val="Heading1"/>
        <w:spacing w:before="25"/>
        <w:ind w:left="620" w:firstLine="0"/>
      </w:pPr>
      <w:bookmarkStart w:id="9" w:name="_TOC_250026"/>
      <w:bookmarkEnd w:id="9"/>
      <w:r>
        <w:rPr>
          <w:w w:val="95"/>
        </w:rPr>
        <w:t>四、安装工程主要施工方案</w:t>
      </w:r>
    </w:p>
    <w:p>
      <w:pPr>
        <w:pStyle w:val="Heading1"/>
        <w:numPr>
          <w:ilvl w:val="1"/>
          <w:numId w:val="38"/>
        </w:numPr>
        <w:tabs>
          <w:tab w:val="left" w:pos="1161"/>
        </w:tabs>
        <w:spacing w:before="7" w:after="0" w:line="240" w:lineRule="auto"/>
        <w:ind w:left="1160" w:right="0" w:hanging="541"/>
        <w:jc w:val="left"/>
      </w:pPr>
      <w:bookmarkStart w:id="10" w:name="_TOC_250025"/>
      <w:bookmarkEnd w:id="10"/>
      <w:r>
        <w:rPr>
          <w:w w:val="95"/>
        </w:rPr>
        <w:t>光伏组件的吊运</w:t>
      </w:r>
    </w:p>
    <w:p>
      <w:pPr>
        <w:pStyle w:val="BodyText"/>
        <w:spacing w:line="242" w:lineRule="auto"/>
        <w:ind w:right="595" w:firstLine="539"/>
        <w:jc w:val="both"/>
      </w:pPr>
      <w:r>
        <w:t>物料进厂后必须严格安装事先选定的吊点进行卸货，准备调运，不能直接从</w:t>
      </w:r>
      <w:r>
        <w:rPr>
          <w:spacing w:val="-12"/>
        </w:rPr>
        <w:t>汽车上起吊，吊至屋面后根据光伏组件方阵的排布尽快分散，同时做好纸箱、栈</w:t>
      </w:r>
      <w:r>
        <w:rPr>
          <w:spacing w:val="-10"/>
        </w:rPr>
        <w:t>板等废料的回收工作，吊运过程中屋面必须有人指挥，不得盲目操作，确保安全</w:t>
      </w:r>
      <w:r>
        <w:rPr>
          <w:spacing w:val="-13"/>
        </w:rPr>
        <w:t>第一。为方便钢导轨、光伏板以及其他施工材料在屋面的转运，拟在厂房区域设</w:t>
      </w:r>
      <w:r>
        <w:rPr>
          <w:spacing w:val="-2"/>
        </w:rPr>
        <w:t xml:space="preserve">置吊装点。根据吊装点厂房的高度以及吊车的性能参数比选，选择 </w:t>
      </w:r>
      <w:r>
        <w:rPr>
          <w:rFonts w:ascii="Arial" w:eastAsia="Arial"/>
        </w:rPr>
        <w:t xml:space="preserve">50T </w:t>
      </w:r>
      <w:r>
        <w:rPr>
          <w:spacing w:val="-20"/>
        </w:rPr>
        <w:t xml:space="preserve">与 </w:t>
      </w:r>
      <w:r>
        <w:rPr>
          <w:rFonts w:ascii="Arial" w:eastAsia="Arial"/>
          <w:spacing w:val="-5"/>
        </w:rPr>
        <w:t xml:space="preserve">25T </w:t>
      </w:r>
      <w:r>
        <w:t>两种汽车吊，吊装到屋顶的组件及时开箱并迅速分散至各个区域进行安装。</w:t>
      </w:r>
    </w:p>
    <w:p>
      <w:pPr>
        <w:pStyle w:val="Heading1"/>
        <w:numPr>
          <w:ilvl w:val="1"/>
          <w:numId w:val="38"/>
        </w:numPr>
        <w:tabs>
          <w:tab w:val="left" w:pos="1161"/>
        </w:tabs>
        <w:spacing w:before="12" w:after="0" w:line="240" w:lineRule="auto"/>
        <w:ind w:left="1160" w:right="0" w:hanging="541"/>
        <w:jc w:val="left"/>
      </w:pPr>
      <w:bookmarkStart w:id="11" w:name="_TOC_250024"/>
      <w:bookmarkEnd w:id="11"/>
      <w:r>
        <w:t>支架安装</w:t>
      </w:r>
    </w:p>
    <w:p>
      <w:pPr>
        <w:pStyle w:val="ListParagraph"/>
        <w:numPr>
          <w:ilvl w:val="2"/>
          <w:numId w:val="38"/>
        </w:numPr>
        <w:tabs>
          <w:tab w:val="left" w:pos="1881"/>
        </w:tabs>
        <w:spacing w:before="7" w:after="0" w:line="242" w:lineRule="auto"/>
        <w:ind w:left="1880" w:right="3878" w:hanging="900"/>
        <w:jc w:val="left"/>
        <w:rPr>
          <w:sz w:val="36"/>
        </w:rPr>
      </w:pPr>
      <w:r>
        <w:rPr>
          <w:spacing w:val="-1"/>
          <w:sz w:val="36"/>
        </w:rPr>
        <w:t xml:space="preserve">为规范施工过程，支架安装前应作下列准备工作： </w:t>
      </w:r>
      <w:r>
        <w:rPr>
          <w:sz w:val="36"/>
        </w:rPr>
        <w:t>支架到场后应作下列检查：</w:t>
      </w:r>
    </w:p>
    <w:p>
      <w:pPr>
        <w:pStyle w:val="ListParagraph"/>
        <w:numPr>
          <w:ilvl w:val="3"/>
          <w:numId w:val="38"/>
        </w:numPr>
        <w:tabs>
          <w:tab w:val="left" w:pos="2602"/>
        </w:tabs>
        <w:spacing w:before="5" w:after="0" w:line="240" w:lineRule="auto"/>
        <w:ind w:left="2601" w:right="0" w:hanging="902"/>
        <w:jc w:val="left"/>
        <w:rPr>
          <w:sz w:val="36"/>
        </w:rPr>
      </w:pPr>
      <w:r>
        <w:rPr>
          <w:sz w:val="36"/>
        </w:rPr>
        <w:t>外观及保护层应完好无损。</w:t>
      </w:r>
    </w:p>
    <w:p>
      <w:pPr>
        <w:pStyle w:val="ListParagraph"/>
        <w:numPr>
          <w:ilvl w:val="3"/>
          <w:numId w:val="38"/>
        </w:numPr>
        <w:tabs>
          <w:tab w:val="left" w:pos="2602"/>
        </w:tabs>
        <w:spacing w:before="7" w:after="0" w:line="240" w:lineRule="auto"/>
        <w:ind w:left="2601" w:right="0" w:hanging="902"/>
        <w:jc w:val="left"/>
        <w:rPr>
          <w:sz w:val="36"/>
        </w:rPr>
      </w:pPr>
      <w:r>
        <w:rPr>
          <w:sz w:val="36"/>
        </w:rPr>
        <w:t>型号、规格及材质应符合设计图纸要求，附件、备件应齐全。</w:t>
      </w:r>
    </w:p>
    <w:p>
      <w:pPr>
        <w:pStyle w:val="ListParagraph"/>
        <w:numPr>
          <w:ilvl w:val="3"/>
          <w:numId w:val="38"/>
        </w:numPr>
        <w:tabs>
          <w:tab w:val="left" w:pos="2602"/>
        </w:tabs>
        <w:spacing w:before="7" w:after="0" w:line="240" w:lineRule="auto"/>
        <w:ind w:left="2601" w:right="0" w:hanging="902"/>
        <w:jc w:val="left"/>
        <w:rPr>
          <w:sz w:val="36"/>
        </w:rPr>
      </w:pPr>
      <w:r>
        <w:rPr>
          <w:sz w:val="36"/>
        </w:rPr>
        <w:t>产品的技术文件安装说明及安装图应齐全。</w:t>
      </w:r>
    </w:p>
    <w:p>
      <w:pPr>
        <w:pStyle w:val="ListParagraph"/>
        <w:numPr>
          <w:ilvl w:val="2"/>
          <w:numId w:val="38"/>
        </w:numPr>
        <w:tabs>
          <w:tab w:val="left" w:pos="1881"/>
        </w:tabs>
        <w:spacing w:before="6" w:after="0" w:line="242" w:lineRule="auto"/>
        <w:ind w:left="620" w:right="638" w:firstLine="359"/>
        <w:jc w:val="left"/>
        <w:rPr>
          <w:sz w:val="36"/>
        </w:rPr>
      </w:pPr>
      <w:r>
        <w:rPr>
          <w:spacing w:val="-1"/>
          <w:sz w:val="36"/>
        </w:rPr>
        <w:t>支架宜存放在能避雨、雪、风、沙的场所，存放处不得积水，应做好防</w:t>
      </w:r>
      <w:r>
        <w:rPr>
          <w:sz w:val="36"/>
        </w:rPr>
        <w:t>潮防护措施。保管期间应定期检查，做好防护工作。</w:t>
      </w:r>
    </w:p>
    <w:p>
      <w:pPr>
        <w:pStyle w:val="ListParagraph"/>
        <w:numPr>
          <w:ilvl w:val="2"/>
          <w:numId w:val="38"/>
        </w:numPr>
        <w:tabs>
          <w:tab w:val="left" w:pos="1791"/>
        </w:tabs>
        <w:spacing w:before="5" w:after="0" w:line="240" w:lineRule="auto"/>
        <w:ind w:left="1790" w:right="0" w:hanging="811"/>
        <w:jc w:val="left"/>
        <w:rPr>
          <w:sz w:val="36"/>
        </w:rPr>
      </w:pPr>
      <w:r>
        <w:rPr>
          <w:sz w:val="36"/>
        </w:rPr>
        <w:t>支架安装和紧固应符合下列要求：</w:t>
      </w:r>
    </w:p>
    <w:p>
      <w:pPr>
        <w:pStyle w:val="ListParagraph"/>
        <w:numPr>
          <w:ilvl w:val="0"/>
          <w:numId w:val="37"/>
        </w:numPr>
        <w:tabs>
          <w:tab w:val="left" w:pos="2299"/>
        </w:tabs>
        <w:spacing w:before="7" w:after="0" w:line="240" w:lineRule="auto"/>
        <w:ind w:left="2298" w:right="0" w:hanging="599"/>
        <w:jc w:val="left"/>
        <w:rPr>
          <w:sz w:val="36"/>
        </w:rPr>
      </w:pPr>
      <w:r>
        <w:rPr>
          <w:sz w:val="36"/>
        </w:rPr>
        <w:t>组合式支架宜采用先组合框架后组合支撑及连接件的方式进行安装。</w:t>
      </w:r>
    </w:p>
    <w:p>
      <w:pPr>
        <w:pStyle w:val="ListParagraph"/>
        <w:numPr>
          <w:ilvl w:val="0"/>
          <w:numId w:val="37"/>
        </w:numPr>
        <w:tabs>
          <w:tab w:val="left" w:pos="1949"/>
        </w:tabs>
        <w:spacing w:before="6" w:after="0" w:line="242" w:lineRule="auto"/>
        <w:ind w:left="620" w:right="928" w:firstLine="719"/>
        <w:jc w:val="left"/>
        <w:rPr>
          <w:sz w:val="36"/>
        </w:rPr>
      </w:pPr>
      <w:r>
        <w:rPr>
          <w:spacing w:val="-1"/>
          <w:sz w:val="36"/>
        </w:rPr>
        <w:t>螺栓的连接和紧固应按照厂家说明和设计图纸上要求的数目和顺序穿</w:t>
      </w:r>
      <w:r>
        <w:rPr>
          <w:sz w:val="36"/>
        </w:rPr>
        <w:t>放。不应强行敲打，不应气割扩孔。</w:t>
      </w:r>
    </w:p>
    <w:p>
      <w:pPr>
        <w:pStyle w:val="ListParagraph"/>
        <w:numPr>
          <w:ilvl w:val="2"/>
          <w:numId w:val="38"/>
        </w:numPr>
        <w:tabs>
          <w:tab w:val="left" w:pos="1701"/>
        </w:tabs>
        <w:spacing w:before="5" w:after="0" w:line="240" w:lineRule="auto"/>
        <w:ind w:left="1700" w:right="0" w:hanging="901"/>
        <w:jc w:val="left"/>
        <w:rPr>
          <w:sz w:val="36"/>
        </w:rPr>
      </w:pPr>
      <w:r>
        <w:rPr>
          <w:sz w:val="36"/>
        </w:rPr>
        <w:t>支架安装的垂直度和角度应符合下列规定：</w:t>
      </w:r>
    </w:p>
    <w:p>
      <w:pPr>
        <w:pStyle w:val="ListParagraph"/>
        <w:numPr>
          <w:ilvl w:val="0"/>
          <w:numId w:val="36"/>
        </w:numPr>
        <w:tabs>
          <w:tab w:val="left" w:pos="1939"/>
        </w:tabs>
        <w:spacing w:before="6" w:after="0" w:line="240" w:lineRule="auto"/>
        <w:ind w:left="1938" w:right="0" w:hanging="599"/>
        <w:jc w:val="left"/>
        <w:rPr>
          <w:sz w:val="36"/>
        </w:rPr>
      </w:pPr>
      <w:r>
        <w:rPr>
          <w:sz w:val="36"/>
        </w:rPr>
        <w:t>支架垂直度偏差在数据允许的范围之内。</w:t>
      </w:r>
    </w:p>
    <w:p>
      <w:pPr>
        <w:pStyle w:val="ListParagraph"/>
        <w:numPr>
          <w:ilvl w:val="0"/>
          <w:numId w:val="36"/>
        </w:numPr>
        <w:tabs>
          <w:tab w:val="left" w:pos="1939"/>
        </w:tabs>
        <w:spacing w:before="7" w:after="0" w:line="240" w:lineRule="auto"/>
        <w:ind w:left="1938" w:right="0" w:hanging="599"/>
        <w:jc w:val="left"/>
        <w:rPr>
          <w:sz w:val="36"/>
        </w:rPr>
      </w:pPr>
      <w:r>
        <w:rPr>
          <w:sz w:val="36"/>
        </w:rPr>
        <w:t>对不能满足安装要求的支架，应责成厂家进行现场整改。</w:t>
      </w:r>
    </w:p>
    <w:p>
      <w:pPr>
        <w:pStyle w:val="Heading1"/>
        <w:numPr>
          <w:ilvl w:val="1"/>
          <w:numId w:val="38"/>
        </w:numPr>
        <w:tabs>
          <w:tab w:val="left" w:pos="1161"/>
        </w:tabs>
        <w:spacing w:before="7" w:after="0" w:line="240" w:lineRule="auto"/>
        <w:ind w:left="1160" w:right="0" w:hanging="541"/>
        <w:jc w:val="left"/>
      </w:pPr>
      <w:bookmarkStart w:id="12" w:name="_TOC_250023"/>
      <w:bookmarkEnd w:id="12"/>
      <w:r>
        <w:t>组件安装</w:t>
      </w:r>
    </w:p>
    <w:p>
      <w:pPr>
        <w:pStyle w:val="BodyText"/>
        <w:ind w:left="1340"/>
      </w:pPr>
      <w:r>
        <w:t>本项目采用单晶硅光伏组件。</w:t>
      </w:r>
    </w:p>
    <w:p>
      <w:pPr>
        <w:pStyle w:val="ListParagraph"/>
        <w:numPr>
          <w:ilvl w:val="2"/>
          <w:numId w:val="38"/>
        </w:numPr>
        <w:tabs>
          <w:tab w:val="left" w:pos="1881"/>
        </w:tabs>
        <w:spacing w:before="7" w:after="0" w:line="240" w:lineRule="auto"/>
        <w:ind w:left="1880" w:right="0" w:hanging="901"/>
        <w:jc w:val="left"/>
        <w:rPr>
          <w:sz w:val="36"/>
        </w:rPr>
      </w:pPr>
      <w:r>
        <w:rPr>
          <w:sz w:val="36"/>
        </w:rPr>
        <w:t>组件安装前应作如下准备工作：</w:t>
      </w:r>
    </w:p>
    <w:p>
      <w:pPr>
        <w:pStyle w:val="ListParagraph"/>
        <w:numPr>
          <w:ilvl w:val="0"/>
          <w:numId w:val="35"/>
        </w:numPr>
        <w:tabs>
          <w:tab w:val="left" w:pos="2242"/>
        </w:tabs>
        <w:spacing w:before="7" w:after="0" w:line="240" w:lineRule="auto"/>
        <w:ind w:left="2241" w:right="0" w:hanging="902"/>
        <w:jc w:val="left"/>
        <w:rPr>
          <w:sz w:val="36"/>
        </w:rPr>
      </w:pPr>
      <w:r>
        <w:rPr>
          <w:sz w:val="36"/>
        </w:rPr>
        <w:t>光伏支架的安装工作应通过质量验收。</w:t>
      </w:r>
    </w:p>
    <w:p>
      <w:pPr>
        <w:pStyle w:val="ListParagraph"/>
        <w:numPr>
          <w:ilvl w:val="0"/>
          <w:numId w:val="35"/>
        </w:numPr>
        <w:tabs>
          <w:tab w:val="left" w:pos="2242"/>
        </w:tabs>
        <w:spacing w:before="6" w:after="0" w:line="240" w:lineRule="auto"/>
        <w:ind w:left="2241" w:right="0" w:hanging="902"/>
        <w:jc w:val="left"/>
        <w:rPr>
          <w:sz w:val="36"/>
        </w:rPr>
      </w:pPr>
      <w:r>
        <w:rPr>
          <w:sz w:val="36"/>
        </w:rPr>
        <w:t>组件的型号、规格应符合设计要求。</w:t>
      </w:r>
    </w:p>
    <w:p>
      <w:pPr>
        <w:pStyle w:val="ListParagraph"/>
        <w:numPr>
          <w:ilvl w:val="0"/>
          <w:numId w:val="35"/>
        </w:numPr>
        <w:tabs>
          <w:tab w:val="left" w:pos="2242"/>
        </w:tabs>
        <w:spacing w:before="7" w:after="0" w:line="240" w:lineRule="auto"/>
        <w:ind w:left="2241" w:right="0" w:hanging="902"/>
        <w:jc w:val="left"/>
        <w:rPr>
          <w:sz w:val="36"/>
        </w:rPr>
      </w:pPr>
      <w:r>
        <w:rPr>
          <w:sz w:val="36"/>
        </w:rPr>
        <w:t>组件的外观及各部件应完好无损。</w:t>
      </w:r>
    </w:p>
    <w:p>
      <w:pPr>
        <w:pStyle w:val="ListParagraph"/>
        <w:numPr>
          <w:ilvl w:val="0"/>
          <w:numId w:val="35"/>
        </w:numPr>
        <w:tabs>
          <w:tab w:val="left" w:pos="2242"/>
        </w:tabs>
        <w:spacing w:before="7" w:after="0" w:line="240" w:lineRule="auto"/>
        <w:ind w:left="2241" w:right="0" w:hanging="902"/>
        <w:jc w:val="left"/>
        <w:rPr>
          <w:sz w:val="36"/>
        </w:rPr>
      </w:pPr>
      <w:r>
        <w:rPr>
          <w:sz w:val="36"/>
        </w:rPr>
        <w:t>安装人员应经过相关安装知识培训和技术交底。</w:t>
      </w:r>
    </w:p>
    <w:p>
      <w:pPr>
        <w:pStyle w:val="ListParagraph"/>
        <w:numPr>
          <w:ilvl w:val="2"/>
          <w:numId w:val="38"/>
        </w:numPr>
        <w:tabs>
          <w:tab w:val="left" w:pos="1881"/>
        </w:tabs>
        <w:spacing w:before="7" w:after="0" w:line="240" w:lineRule="auto"/>
        <w:ind w:left="1880" w:right="0" w:hanging="901"/>
        <w:jc w:val="left"/>
        <w:rPr>
          <w:sz w:val="36"/>
        </w:rPr>
      </w:pPr>
      <w:r>
        <w:rPr>
          <w:sz w:val="36"/>
        </w:rPr>
        <w:t>组件安装方法：</w:t>
      </w:r>
    </w:p>
    <w:p>
      <w:pPr>
        <w:pStyle w:val="ListParagraph"/>
        <w:numPr>
          <w:ilvl w:val="0"/>
          <w:numId w:val="34"/>
        </w:numPr>
        <w:tabs>
          <w:tab w:val="left" w:pos="2242"/>
        </w:tabs>
        <w:spacing w:before="6" w:after="0" w:line="242" w:lineRule="auto"/>
        <w:ind w:left="620" w:right="456" w:firstLine="719"/>
        <w:jc w:val="left"/>
        <w:rPr>
          <w:sz w:val="36"/>
        </w:rPr>
      </w:pPr>
      <w:r>
        <w:rPr>
          <w:sz w:val="36"/>
        </w:rPr>
        <w:t>同一坡面屋顶彩钢瓦上排布的光伏板，由于该厂房面积较大，按照施</w:t>
      </w:r>
      <w:r>
        <w:rPr>
          <w:spacing w:val="-1"/>
          <w:sz w:val="36"/>
        </w:rPr>
        <w:t xml:space="preserve">工图纸分区分批分片进行安装。每个区域从一边往另一边逐块固定，固定牢固， </w:t>
      </w:r>
      <w:r>
        <w:rPr>
          <w:sz w:val="36"/>
        </w:rPr>
        <w:t>紧固后的螺栓应打标记。</w:t>
      </w:r>
    </w:p>
    <w:p>
      <w:pPr>
        <w:pStyle w:val="ListParagraph"/>
        <w:numPr>
          <w:ilvl w:val="0"/>
          <w:numId w:val="34"/>
        </w:numPr>
        <w:tabs>
          <w:tab w:val="left" w:pos="2242"/>
        </w:tabs>
        <w:spacing w:before="8" w:after="0" w:line="240" w:lineRule="auto"/>
        <w:ind w:left="2241" w:right="0" w:hanging="902"/>
        <w:jc w:val="left"/>
        <w:rPr>
          <w:sz w:val="36"/>
        </w:rPr>
      </w:pPr>
      <w:r>
        <w:drawing>
          <wp:anchor distT="0" distB="0" distL="0" distR="0" simplePos="0" relativeHeight="251678720" behindDoc="1" locked="0" layoutInCell="1" allowOverlap="1">
            <wp:simplePos x="0" y="0"/>
            <wp:positionH relativeFrom="page">
              <wp:posOffset>1625600</wp:posOffset>
            </wp:positionH>
            <wp:positionV relativeFrom="paragraph">
              <wp:posOffset>438531</wp:posOffset>
            </wp:positionV>
            <wp:extent cx="8082343" cy="2292953"/>
            <wp:effectExtent l="0" t="0" r="0" b="0"/>
            <wp:wrapNone/>
            <wp:docPr id="5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4.png"/>
                    <pic:cNvPicPr/>
                  </pic:nvPicPr>
                  <pic:blipFill>
                    <a:blip xmlns:r="http://schemas.openxmlformats.org/officeDocument/2006/relationships" r:embed="rId20" cstate="print"/>
                    <a:stretch>
                      <a:fillRect/>
                    </a:stretch>
                  </pic:blipFill>
                  <pic:spPr>
                    <a:xfrm>
                      <a:off x="0" y="0"/>
                      <a:ext cx="8082343" cy="2292953"/>
                    </a:xfrm>
                    <a:prstGeom prst="rect">
                      <a:avLst/>
                    </a:prstGeom>
                  </pic:spPr>
                </pic:pic>
              </a:graphicData>
            </a:graphic>
          </wp:anchor>
        </w:drawing>
      </w:r>
      <w:r>
        <w:rPr>
          <w:sz w:val="36"/>
        </w:rPr>
        <w:t>螺栓紧固力矩要达到表中所示数值。</w:t>
      </w:r>
    </w:p>
    <w:p>
      <w:pPr>
        <w:pStyle w:val="BodyText"/>
        <w:spacing w:before="0"/>
        <w:ind w:left="0"/>
        <w:rPr>
          <w:sz w:val="20"/>
        </w:rPr>
      </w:pPr>
    </w:p>
    <w:p>
      <w:pPr>
        <w:pStyle w:val="BodyText"/>
        <w:spacing w:before="3"/>
        <w:ind w:left="0"/>
        <w:rPr>
          <w:sz w:val="13"/>
        </w:rPr>
      </w:pPr>
    </w:p>
    <w:tbl>
      <w:tblPr>
        <w:tblStyle w:val="TableNormal1"/>
        <w:tblW w:w="0" w:type="auto"/>
        <w:jc w:val="left"/>
        <w:tblInd w:w="1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20"/>
        <w:gridCol w:w="3368"/>
        <w:gridCol w:w="3307"/>
        <w:gridCol w:w="2798"/>
      </w:tblGrid>
      <w:tr>
        <w:tblPrEx>
          <w:tblW w:w="0" w:type="auto"/>
          <w:jc w:val="left"/>
          <w:tblInd w:w="1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2120" w:type="dxa"/>
          </w:tcPr>
          <w:p>
            <w:pPr>
              <w:pStyle w:val="TableParagraph"/>
              <w:spacing w:line="420" w:lineRule="exact"/>
              <w:ind w:left="30" w:right="609"/>
              <w:jc w:val="center"/>
              <w:rPr>
                <w:sz w:val="36"/>
              </w:rPr>
            </w:pPr>
            <w:r>
              <w:rPr>
                <w:sz w:val="36"/>
              </w:rPr>
              <w:t>螺栓规格</w:t>
            </w:r>
          </w:p>
        </w:tc>
        <w:tc>
          <w:tcPr>
            <w:tcW w:w="3368" w:type="dxa"/>
          </w:tcPr>
          <w:p>
            <w:pPr>
              <w:pStyle w:val="TableParagraph"/>
              <w:spacing w:line="420" w:lineRule="exact"/>
              <w:ind w:left="595" w:right="272"/>
              <w:jc w:val="center"/>
              <w:rPr>
                <w:sz w:val="36"/>
              </w:rPr>
            </w:pPr>
            <w:r>
              <w:rPr>
                <w:sz w:val="36"/>
              </w:rPr>
              <w:t>力矩值（</w:t>
            </w:r>
            <w:r>
              <w:rPr>
                <w:rFonts w:ascii="Arial" w:eastAsia="Arial"/>
                <w:sz w:val="36"/>
              </w:rPr>
              <w:t>N.m</w:t>
            </w:r>
            <w:r>
              <w:rPr>
                <w:sz w:val="36"/>
              </w:rPr>
              <w:t>）</w:t>
            </w:r>
          </w:p>
        </w:tc>
        <w:tc>
          <w:tcPr>
            <w:tcW w:w="3307" w:type="dxa"/>
          </w:tcPr>
          <w:p>
            <w:pPr>
              <w:pStyle w:val="TableParagraph"/>
              <w:spacing w:line="420" w:lineRule="exact"/>
              <w:ind w:left="269" w:right="237"/>
              <w:jc w:val="center"/>
              <w:rPr>
                <w:sz w:val="36"/>
              </w:rPr>
            </w:pPr>
            <w:r>
              <w:rPr>
                <w:sz w:val="36"/>
              </w:rPr>
              <w:t>螺栓规格（</w:t>
            </w:r>
            <w:r>
              <w:rPr>
                <w:rFonts w:ascii="Arial" w:eastAsia="Arial"/>
                <w:sz w:val="36"/>
              </w:rPr>
              <w:t>mm</w:t>
            </w:r>
            <w:r>
              <w:rPr>
                <w:sz w:val="36"/>
              </w:rPr>
              <w:t>）</w:t>
            </w:r>
          </w:p>
        </w:tc>
        <w:tc>
          <w:tcPr>
            <w:tcW w:w="2798" w:type="dxa"/>
          </w:tcPr>
          <w:p>
            <w:pPr>
              <w:pStyle w:val="TableParagraph"/>
              <w:spacing w:line="420" w:lineRule="exact"/>
              <w:ind w:left="263" w:right="35"/>
              <w:jc w:val="center"/>
              <w:rPr>
                <w:sz w:val="36"/>
              </w:rPr>
            </w:pPr>
            <w:r>
              <w:rPr>
                <w:sz w:val="36"/>
              </w:rPr>
              <w:t>力矩值（</w:t>
            </w:r>
            <w:r>
              <w:rPr>
                <w:rFonts w:ascii="Arial" w:eastAsia="Arial"/>
                <w:sz w:val="36"/>
              </w:rPr>
              <w:t>N.M</w:t>
            </w:r>
            <w:r>
              <w:rPr>
                <w:sz w:val="36"/>
              </w:rPr>
              <w:t>）</w:t>
            </w:r>
          </w:p>
        </w:tc>
      </w:tr>
      <w:tr>
        <w:tblPrEx>
          <w:tblW w:w="0" w:type="auto"/>
          <w:jc w:val="left"/>
          <w:tblInd w:w="1341" w:type="dxa"/>
          <w:tblLayout w:type="fixed"/>
          <w:tblCellMar>
            <w:top w:w="0" w:type="dxa"/>
            <w:left w:w="0" w:type="dxa"/>
            <w:bottom w:w="0" w:type="dxa"/>
            <w:right w:w="0" w:type="dxa"/>
          </w:tblCellMar>
          <w:tblLook w:val="01E0"/>
        </w:tblPrEx>
        <w:trPr>
          <w:trHeight w:val="671"/>
          <w:jc w:val="left"/>
        </w:trPr>
        <w:tc>
          <w:tcPr>
            <w:tcW w:w="2120" w:type="dxa"/>
          </w:tcPr>
          <w:p>
            <w:pPr>
              <w:pStyle w:val="TableParagraph"/>
              <w:spacing w:before="139"/>
              <w:ind w:left="28" w:right="609"/>
              <w:jc w:val="center"/>
              <w:rPr>
                <w:rFonts w:ascii="Arial"/>
                <w:sz w:val="36"/>
              </w:rPr>
            </w:pPr>
            <w:r>
              <w:rPr>
                <w:rFonts w:ascii="Arial"/>
                <w:sz w:val="36"/>
              </w:rPr>
              <w:t>M8</w:t>
            </w:r>
          </w:p>
        </w:tc>
        <w:tc>
          <w:tcPr>
            <w:tcW w:w="3368" w:type="dxa"/>
          </w:tcPr>
          <w:p>
            <w:pPr>
              <w:pStyle w:val="TableParagraph"/>
              <w:spacing w:before="139"/>
              <w:ind w:left="595" w:right="270"/>
              <w:jc w:val="center"/>
              <w:rPr>
                <w:rFonts w:ascii="Arial"/>
                <w:sz w:val="36"/>
              </w:rPr>
            </w:pPr>
            <w:r>
              <w:rPr>
                <w:rFonts w:ascii="Arial"/>
                <w:sz w:val="36"/>
              </w:rPr>
              <w:t>8.8-10.8</w:t>
            </w:r>
          </w:p>
        </w:tc>
        <w:tc>
          <w:tcPr>
            <w:tcW w:w="3307" w:type="dxa"/>
          </w:tcPr>
          <w:p>
            <w:pPr>
              <w:pStyle w:val="TableParagraph"/>
              <w:spacing w:before="139"/>
              <w:ind w:left="265" w:right="237"/>
              <w:jc w:val="center"/>
              <w:rPr>
                <w:rFonts w:ascii="Arial"/>
                <w:sz w:val="36"/>
              </w:rPr>
            </w:pPr>
            <w:r>
              <w:rPr>
                <w:rFonts w:ascii="Arial"/>
                <w:sz w:val="36"/>
              </w:rPr>
              <w:t>M16</w:t>
            </w:r>
          </w:p>
        </w:tc>
        <w:tc>
          <w:tcPr>
            <w:tcW w:w="2798" w:type="dxa"/>
          </w:tcPr>
          <w:p>
            <w:pPr>
              <w:pStyle w:val="TableParagraph"/>
              <w:spacing w:before="139"/>
              <w:ind w:left="260" w:right="35"/>
              <w:jc w:val="center"/>
              <w:rPr>
                <w:rFonts w:ascii="Arial"/>
                <w:sz w:val="36"/>
              </w:rPr>
            </w:pPr>
            <w:r>
              <w:rPr>
                <w:rFonts w:ascii="Arial"/>
                <w:sz w:val="36"/>
              </w:rPr>
              <w:t>78.5-98.1</w:t>
            </w:r>
          </w:p>
        </w:tc>
      </w:tr>
      <w:tr>
        <w:tblPrEx>
          <w:tblW w:w="0" w:type="auto"/>
          <w:jc w:val="left"/>
          <w:tblInd w:w="1341" w:type="dxa"/>
          <w:tblLayout w:type="fixed"/>
          <w:tblCellMar>
            <w:top w:w="0" w:type="dxa"/>
            <w:left w:w="0" w:type="dxa"/>
            <w:bottom w:w="0" w:type="dxa"/>
            <w:right w:w="0" w:type="dxa"/>
          </w:tblCellMar>
          <w:tblLook w:val="01E0"/>
        </w:tblPrEx>
        <w:trPr>
          <w:trHeight w:val="700"/>
          <w:jc w:val="left"/>
        </w:trPr>
        <w:tc>
          <w:tcPr>
            <w:tcW w:w="2120" w:type="dxa"/>
          </w:tcPr>
          <w:p>
            <w:pPr>
              <w:pStyle w:val="TableParagraph"/>
              <w:spacing w:before="112"/>
              <w:ind w:left="28" w:right="609"/>
              <w:jc w:val="center"/>
              <w:rPr>
                <w:rFonts w:ascii="Arial"/>
                <w:sz w:val="36"/>
              </w:rPr>
            </w:pPr>
            <w:r>
              <w:rPr>
                <w:rFonts w:ascii="Arial"/>
                <w:sz w:val="36"/>
              </w:rPr>
              <w:t>M10</w:t>
            </w:r>
          </w:p>
        </w:tc>
        <w:tc>
          <w:tcPr>
            <w:tcW w:w="3368" w:type="dxa"/>
          </w:tcPr>
          <w:p>
            <w:pPr>
              <w:pStyle w:val="TableParagraph"/>
              <w:spacing w:before="90"/>
              <w:ind w:left="595" w:right="268"/>
              <w:jc w:val="center"/>
              <w:rPr>
                <w:rFonts w:ascii="Arial" w:eastAsia="Arial"/>
                <w:sz w:val="36"/>
              </w:rPr>
            </w:pPr>
            <w:r>
              <w:rPr>
                <w:rFonts w:ascii="Arial" w:eastAsia="Arial"/>
                <w:sz w:val="36"/>
              </w:rPr>
              <w:t>17.7</w:t>
            </w:r>
            <w:r>
              <w:rPr>
                <w:sz w:val="36"/>
              </w:rPr>
              <w:t>－</w:t>
            </w:r>
            <w:r>
              <w:rPr>
                <w:rFonts w:ascii="Arial" w:eastAsia="Arial"/>
                <w:sz w:val="36"/>
              </w:rPr>
              <w:t>22.6</w:t>
            </w:r>
          </w:p>
        </w:tc>
        <w:tc>
          <w:tcPr>
            <w:tcW w:w="3307" w:type="dxa"/>
          </w:tcPr>
          <w:p>
            <w:pPr>
              <w:pStyle w:val="TableParagraph"/>
              <w:spacing w:before="112"/>
              <w:ind w:left="265" w:right="237"/>
              <w:jc w:val="center"/>
              <w:rPr>
                <w:rFonts w:ascii="Arial"/>
                <w:sz w:val="36"/>
              </w:rPr>
            </w:pPr>
            <w:r>
              <w:rPr>
                <w:rFonts w:ascii="Arial"/>
                <w:sz w:val="36"/>
              </w:rPr>
              <w:t>M18</w:t>
            </w:r>
          </w:p>
        </w:tc>
        <w:tc>
          <w:tcPr>
            <w:tcW w:w="2798" w:type="dxa"/>
          </w:tcPr>
          <w:p>
            <w:pPr>
              <w:pStyle w:val="TableParagraph"/>
              <w:spacing w:before="90"/>
              <w:ind w:left="263" w:right="35"/>
              <w:jc w:val="center"/>
              <w:rPr>
                <w:rFonts w:ascii="Arial" w:eastAsia="Arial"/>
                <w:sz w:val="36"/>
              </w:rPr>
            </w:pPr>
            <w:r>
              <w:rPr>
                <w:rFonts w:ascii="Arial" w:eastAsia="Arial"/>
                <w:sz w:val="36"/>
              </w:rPr>
              <w:t>98.0</w:t>
            </w:r>
            <w:r>
              <w:rPr>
                <w:sz w:val="36"/>
              </w:rPr>
              <w:t>－</w:t>
            </w:r>
            <w:r>
              <w:rPr>
                <w:rFonts w:ascii="Arial" w:eastAsia="Arial"/>
                <w:sz w:val="36"/>
              </w:rPr>
              <w:t>127.4</w:t>
            </w:r>
          </w:p>
        </w:tc>
      </w:tr>
      <w:tr>
        <w:tblPrEx>
          <w:tblW w:w="0" w:type="auto"/>
          <w:jc w:val="left"/>
          <w:tblInd w:w="1341" w:type="dxa"/>
          <w:tblLayout w:type="fixed"/>
          <w:tblCellMar>
            <w:top w:w="0" w:type="dxa"/>
            <w:left w:w="0" w:type="dxa"/>
            <w:bottom w:w="0" w:type="dxa"/>
            <w:right w:w="0" w:type="dxa"/>
          </w:tblCellMar>
          <w:tblLook w:val="01E0"/>
        </w:tblPrEx>
        <w:trPr>
          <w:trHeight w:val="752"/>
          <w:jc w:val="left"/>
        </w:trPr>
        <w:tc>
          <w:tcPr>
            <w:tcW w:w="2120" w:type="dxa"/>
          </w:tcPr>
          <w:p>
            <w:pPr>
              <w:pStyle w:val="TableParagraph"/>
              <w:spacing w:before="168"/>
              <w:ind w:left="28" w:right="609"/>
              <w:jc w:val="center"/>
              <w:rPr>
                <w:rFonts w:ascii="Arial"/>
                <w:sz w:val="36"/>
              </w:rPr>
            </w:pPr>
            <w:r>
              <w:rPr>
                <w:rFonts w:ascii="Arial"/>
                <w:sz w:val="36"/>
              </w:rPr>
              <w:t>M12</w:t>
            </w:r>
          </w:p>
        </w:tc>
        <w:tc>
          <w:tcPr>
            <w:tcW w:w="3368" w:type="dxa"/>
          </w:tcPr>
          <w:p>
            <w:pPr>
              <w:pStyle w:val="TableParagraph"/>
              <w:spacing w:before="145"/>
              <w:ind w:left="595" w:right="268"/>
              <w:jc w:val="center"/>
              <w:rPr>
                <w:rFonts w:ascii="Arial" w:eastAsia="Arial"/>
                <w:sz w:val="36"/>
              </w:rPr>
            </w:pPr>
            <w:r>
              <w:rPr>
                <w:rFonts w:ascii="Arial" w:eastAsia="Arial"/>
                <w:sz w:val="36"/>
              </w:rPr>
              <w:t>31.4</w:t>
            </w:r>
            <w:r>
              <w:rPr>
                <w:sz w:val="36"/>
              </w:rPr>
              <w:t>－</w:t>
            </w:r>
            <w:r>
              <w:rPr>
                <w:rFonts w:ascii="Arial" w:eastAsia="Arial"/>
                <w:sz w:val="36"/>
              </w:rPr>
              <w:t>39.2</w:t>
            </w:r>
          </w:p>
        </w:tc>
        <w:tc>
          <w:tcPr>
            <w:tcW w:w="3307" w:type="dxa"/>
          </w:tcPr>
          <w:p>
            <w:pPr>
              <w:pStyle w:val="TableParagraph"/>
              <w:spacing w:before="168"/>
              <w:ind w:left="265" w:right="237"/>
              <w:jc w:val="center"/>
              <w:rPr>
                <w:rFonts w:ascii="Arial"/>
                <w:sz w:val="36"/>
              </w:rPr>
            </w:pPr>
            <w:r>
              <w:rPr>
                <w:rFonts w:ascii="Arial"/>
                <w:sz w:val="36"/>
              </w:rPr>
              <w:t>M20</w:t>
            </w:r>
          </w:p>
        </w:tc>
        <w:tc>
          <w:tcPr>
            <w:tcW w:w="2798" w:type="dxa"/>
          </w:tcPr>
          <w:p>
            <w:pPr>
              <w:pStyle w:val="TableParagraph"/>
              <w:spacing w:before="145"/>
              <w:ind w:left="263" w:right="35"/>
              <w:jc w:val="center"/>
              <w:rPr>
                <w:rFonts w:ascii="Arial" w:eastAsia="Arial"/>
                <w:sz w:val="36"/>
              </w:rPr>
            </w:pPr>
            <w:r>
              <w:rPr>
                <w:rFonts w:ascii="Arial" w:eastAsia="Arial"/>
                <w:sz w:val="36"/>
              </w:rPr>
              <w:t>156.9</w:t>
            </w:r>
            <w:r>
              <w:rPr>
                <w:sz w:val="36"/>
              </w:rPr>
              <w:t>－</w:t>
            </w:r>
            <w:r>
              <w:rPr>
                <w:rFonts w:ascii="Arial" w:eastAsia="Arial"/>
                <w:sz w:val="36"/>
              </w:rPr>
              <w:t>196.2</w:t>
            </w:r>
          </w:p>
        </w:tc>
      </w:tr>
      <w:tr>
        <w:tblPrEx>
          <w:tblW w:w="0" w:type="auto"/>
          <w:jc w:val="left"/>
          <w:tblInd w:w="1341" w:type="dxa"/>
          <w:tblLayout w:type="fixed"/>
          <w:tblCellMar>
            <w:top w:w="0" w:type="dxa"/>
            <w:left w:w="0" w:type="dxa"/>
            <w:bottom w:w="0" w:type="dxa"/>
            <w:right w:w="0" w:type="dxa"/>
          </w:tblCellMar>
          <w:tblLook w:val="01E0"/>
        </w:tblPrEx>
        <w:trPr>
          <w:trHeight w:val="565"/>
          <w:jc w:val="left"/>
        </w:trPr>
        <w:tc>
          <w:tcPr>
            <w:tcW w:w="2120" w:type="dxa"/>
          </w:tcPr>
          <w:p>
            <w:pPr>
              <w:pStyle w:val="TableParagraph"/>
              <w:spacing w:before="164" w:line="381" w:lineRule="exact"/>
              <w:ind w:left="28" w:right="609"/>
              <w:jc w:val="center"/>
              <w:rPr>
                <w:rFonts w:ascii="Arial"/>
                <w:sz w:val="36"/>
              </w:rPr>
            </w:pPr>
            <w:r>
              <w:rPr>
                <w:rFonts w:ascii="Arial"/>
                <w:sz w:val="36"/>
              </w:rPr>
              <w:t>M14</w:t>
            </w:r>
          </w:p>
        </w:tc>
        <w:tc>
          <w:tcPr>
            <w:tcW w:w="3368" w:type="dxa"/>
          </w:tcPr>
          <w:p>
            <w:pPr>
              <w:pStyle w:val="TableParagraph"/>
              <w:spacing w:before="164" w:line="381" w:lineRule="exact"/>
              <w:ind w:left="595" w:right="272"/>
              <w:jc w:val="center"/>
              <w:rPr>
                <w:rFonts w:ascii="Arial"/>
                <w:sz w:val="36"/>
              </w:rPr>
            </w:pPr>
            <w:r>
              <w:rPr>
                <w:rFonts w:ascii="Arial"/>
                <w:sz w:val="36"/>
              </w:rPr>
              <w:t>51.0.60.8</w:t>
            </w:r>
          </w:p>
        </w:tc>
        <w:tc>
          <w:tcPr>
            <w:tcW w:w="3307" w:type="dxa"/>
          </w:tcPr>
          <w:p>
            <w:pPr>
              <w:pStyle w:val="TableParagraph"/>
              <w:spacing w:before="164" w:line="381" w:lineRule="exact"/>
              <w:ind w:left="265" w:right="237"/>
              <w:jc w:val="center"/>
              <w:rPr>
                <w:rFonts w:ascii="Arial"/>
                <w:sz w:val="36"/>
              </w:rPr>
            </w:pPr>
            <w:r>
              <w:rPr>
                <w:rFonts w:ascii="Arial"/>
                <w:sz w:val="36"/>
              </w:rPr>
              <w:t>M24</w:t>
            </w:r>
          </w:p>
        </w:tc>
        <w:tc>
          <w:tcPr>
            <w:tcW w:w="2798" w:type="dxa"/>
          </w:tcPr>
          <w:p>
            <w:pPr>
              <w:pStyle w:val="TableParagraph"/>
              <w:spacing w:before="142" w:line="404" w:lineRule="exact"/>
              <w:ind w:left="263" w:right="35"/>
              <w:jc w:val="center"/>
              <w:rPr>
                <w:rFonts w:ascii="Arial" w:eastAsia="Arial"/>
                <w:sz w:val="36"/>
              </w:rPr>
            </w:pPr>
            <w:r>
              <w:rPr>
                <w:rFonts w:ascii="Arial" w:eastAsia="Arial"/>
                <w:sz w:val="36"/>
              </w:rPr>
              <w:t>274.6</w:t>
            </w:r>
            <w:r>
              <w:rPr>
                <w:sz w:val="36"/>
              </w:rPr>
              <w:t>－</w:t>
            </w:r>
            <w:r>
              <w:rPr>
                <w:rFonts w:ascii="Arial" w:eastAsia="Arial"/>
                <w:sz w:val="36"/>
              </w:rPr>
              <w:t>313.2</w:t>
            </w:r>
          </w:p>
        </w:tc>
      </w:tr>
    </w:tbl>
    <w:p>
      <w:pPr>
        <w:spacing w:after="0" w:line="404" w:lineRule="exact"/>
        <w:jc w:val="center"/>
        <w:rPr>
          <w:rFonts w:ascii="Arial" w:eastAsia="Arial"/>
          <w:sz w:val="36"/>
        </w:rPr>
        <w:sectPr>
          <w:footerReference w:type="default" r:id="rId21"/>
          <w:pgSz w:w="17860" w:h="25260"/>
          <w:pgMar w:top="2280" w:right="2100" w:bottom="2020" w:left="2080" w:header="0" w:footer="1834"/>
          <w:pgNumType w:start="7"/>
          <w:cols w:space="708"/>
        </w:sectPr>
      </w:pPr>
    </w:p>
    <w:p>
      <w:pPr>
        <w:pStyle w:val="ListParagraph"/>
        <w:numPr>
          <w:ilvl w:val="0"/>
          <w:numId w:val="34"/>
        </w:numPr>
        <w:tabs>
          <w:tab w:val="left" w:pos="2242"/>
        </w:tabs>
        <w:spacing w:before="36" w:after="0" w:line="244" w:lineRule="auto"/>
        <w:ind w:left="620" w:right="638" w:firstLine="719"/>
        <w:jc w:val="left"/>
        <w:rPr>
          <w:sz w:val="36"/>
        </w:rPr>
      </w:pPr>
      <w:r>
        <w:rPr>
          <w:spacing w:val="-1"/>
          <w:sz w:val="36"/>
        </w:rPr>
        <w:t>组件的串并联接线应和组件板的固定保持同步，由于组件板与彩钢瓦</w:t>
      </w:r>
      <w:r>
        <w:rPr>
          <w:sz w:val="36"/>
        </w:rPr>
        <w:t>之间的空间狭小，以免组件板全部固定结束后，对组件串并联接线造成困难。</w:t>
      </w:r>
    </w:p>
    <w:p>
      <w:pPr>
        <w:pStyle w:val="ListParagraph"/>
        <w:numPr>
          <w:ilvl w:val="2"/>
          <w:numId w:val="38"/>
        </w:numPr>
        <w:tabs>
          <w:tab w:val="left" w:pos="1881"/>
        </w:tabs>
        <w:spacing w:before="0" w:after="0" w:line="457" w:lineRule="exact"/>
        <w:ind w:left="1880" w:right="0" w:hanging="901"/>
        <w:jc w:val="left"/>
        <w:rPr>
          <w:sz w:val="36"/>
        </w:rPr>
      </w:pPr>
      <w:r>
        <w:rPr>
          <w:sz w:val="36"/>
        </w:rPr>
        <w:t>组件的安装应符合下列规定：</w:t>
      </w:r>
    </w:p>
    <w:p>
      <w:pPr>
        <w:pStyle w:val="ListParagraph"/>
        <w:numPr>
          <w:ilvl w:val="0"/>
          <w:numId w:val="33"/>
        </w:numPr>
        <w:tabs>
          <w:tab w:val="left" w:pos="2242"/>
        </w:tabs>
        <w:spacing w:before="7" w:after="0" w:line="240" w:lineRule="auto"/>
        <w:ind w:left="2241" w:right="0" w:hanging="902"/>
        <w:jc w:val="left"/>
        <w:rPr>
          <w:sz w:val="36"/>
        </w:rPr>
      </w:pPr>
      <w:r>
        <w:rPr>
          <w:sz w:val="36"/>
        </w:rPr>
        <w:t>光伏组件安装应按照设计图纸进行。</w:t>
      </w:r>
    </w:p>
    <w:p>
      <w:pPr>
        <w:pStyle w:val="ListParagraph"/>
        <w:numPr>
          <w:ilvl w:val="0"/>
          <w:numId w:val="33"/>
        </w:numPr>
        <w:tabs>
          <w:tab w:val="left" w:pos="2242"/>
        </w:tabs>
        <w:spacing w:before="7" w:after="0" w:line="240" w:lineRule="auto"/>
        <w:ind w:left="2241" w:right="0" w:hanging="902"/>
        <w:jc w:val="left"/>
        <w:rPr>
          <w:sz w:val="36"/>
        </w:rPr>
      </w:pPr>
      <w:r>
        <w:rPr>
          <w:sz w:val="36"/>
        </w:rPr>
        <w:t>组件固定螺栓的力矩值应符合制造厂或设计文件的规定。</w:t>
      </w:r>
    </w:p>
    <w:p>
      <w:pPr>
        <w:pStyle w:val="ListParagraph"/>
        <w:numPr>
          <w:ilvl w:val="0"/>
          <w:numId w:val="33"/>
        </w:numPr>
        <w:tabs>
          <w:tab w:val="left" w:pos="2242"/>
        </w:tabs>
        <w:spacing w:before="7" w:after="0" w:line="240" w:lineRule="auto"/>
        <w:ind w:left="2241" w:right="0" w:hanging="902"/>
        <w:jc w:val="left"/>
        <w:rPr>
          <w:sz w:val="36"/>
        </w:rPr>
      </w:pPr>
      <w:r>
        <w:rPr>
          <w:sz w:val="36"/>
        </w:rPr>
        <w:t>组件安装允许偏差应符合国家相关规定：</w:t>
      </w:r>
    </w:p>
    <w:p>
      <w:pPr>
        <w:pStyle w:val="ListParagraph"/>
        <w:numPr>
          <w:ilvl w:val="2"/>
          <w:numId w:val="38"/>
        </w:numPr>
        <w:tabs>
          <w:tab w:val="left" w:pos="1881"/>
        </w:tabs>
        <w:spacing w:before="6" w:after="0" w:line="240" w:lineRule="auto"/>
        <w:ind w:left="1880" w:right="0" w:hanging="901"/>
        <w:jc w:val="left"/>
        <w:rPr>
          <w:sz w:val="36"/>
        </w:rPr>
      </w:pPr>
      <w:r>
        <w:rPr>
          <w:sz w:val="36"/>
        </w:rPr>
        <w:t>组件之间的接线应符合以下要求：</w:t>
      </w:r>
    </w:p>
    <w:p>
      <w:pPr>
        <w:pStyle w:val="ListParagraph"/>
        <w:numPr>
          <w:ilvl w:val="0"/>
          <w:numId w:val="32"/>
        </w:numPr>
        <w:tabs>
          <w:tab w:val="left" w:pos="2242"/>
        </w:tabs>
        <w:spacing w:before="7" w:after="0" w:line="240" w:lineRule="auto"/>
        <w:ind w:left="2241" w:right="0" w:hanging="902"/>
        <w:jc w:val="left"/>
        <w:rPr>
          <w:sz w:val="36"/>
        </w:rPr>
      </w:pPr>
      <w:r>
        <w:rPr>
          <w:sz w:val="36"/>
        </w:rPr>
        <w:t>组件连接数量和路径应符合设计要求。</w:t>
      </w:r>
    </w:p>
    <w:p>
      <w:pPr>
        <w:pStyle w:val="ListParagraph"/>
        <w:numPr>
          <w:ilvl w:val="0"/>
          <w:numId w:val="32"/>
        </w:numPr>
        <w:tabs>
          <w:tab w:val="left" w:pos="2242"/>
        </w:tabs>
        <w:spacing w:before="7" w:after="0" w:line="240" w:lineRule="auto"/>
        <w:ind w:left="2241" w:right="0" w:hanging="902"/>
        <w:jc w:val="left"/>
        <w:rPr>
          <w:sz w:val="36"/>
        </w:rPr>
      </w:pPr>
      <w:r>
        <w:rPr>
          <w:sz w:val="36"/>
        </w:rPr>
        <w:t>组件间防水接插头应连接牢固。</w:t>
      </w:r>
    </w:p>
    <w:p>
      <w:pPr>
        <w:pStyle w:val="ListParagraph"/>
        <w:numPr>
          <w:ilvl w:val="0"/>
          <w:numId w:val="36"/>
        </w:numPr>
        <w:tabs>
          <w:tab w:val="left" w:pos="2119"/>
        </w:tabs>
        <w:spacing w:before="7" w:after="0" w:line="240" w:lineRule="auto"/>
        <w:ind w:left="2118" w:right="0" w:hanging="599"/>
        <w:jc w:val="left"/>
        <w:rPr>
          <w:sz w:val="36"/>
        </w:rPr>
      </w:pPr>
      <w:r>
        <w:rPr>
          <w:sz w:val="36"/>
        </w:rPr>
        <w:t>组串连接后开路电压和短路电流应符合设计要求。</w:t>
      </w:r>
    </w:p>
    <w:p>
      <w:pPr>
        <w:pStyle w:val="ListParagraph"/>
        <w:numPr>
          <w:ilvl w:val="0"/>
          <w:numId w:val="36"/>
        </w:numPr>
        <w:tabs>
          <w:tab w:val="left" w:pos="2119"/>
        </w:tabs>
        <w:spacing w:before="6" w:after="0" w:line="240" w:lineRule="auto"/>
        <w:ind w:left="2118" w:right="0" w:hanging="599"/>
        <w:jc w:val="left"/>
        <w:rPr>
          <w:sz w:val="36"/>
        </w:rPr>
      </w:pPr>
      <w:r>
        <w:rPr>
          <w:sz w:val="36"/>
        </w:rPr>
        <w:t>组件间连接线用轧带绑扎，整齐、美观。</w:t>
      </w:r>
    </w:p>
    <w:p>
      <w:pPr>
        <w:pStyle w:val="ListParagraph"/>
        <w:numPr>
          <w:ilvl w:val="2"/>
          <w:numId w:val="38"/>
        </w:numPr>
        <w:tabs>
          <w:tab w:val="left" w:pos="1881"/>
        </w:tabs>
        <w:spacing w:before="7" w:after="0" w:line="240" w:lineRule="auto"/>
        <w:ind w:left="1880" w:right="0" w:hanging="901"/>
        <w:jc w:val="left"/>
        <w:rPr>
          <w:sz w:val="36"/>
        </w:rPr>
      </w:pPr>
      <w:r>
        <w:rPr>
          <w:sz w:val="36"/>
        </w:rPr>
        <w:t>组件的安装和接线还应注意如下事项：</w:t>
      </w:r>
    </w:p>
    <w:p>
      <w:pPr>
        <w:pStyle w:val="ListParagraph"/>
        <w:numPr>
          <w:ilvl w:val="0"/>
          <w:numId w:val="31"/>
        </w:numPr>
        <w:tabs>
          <w:tab w:val="left" w:pos="2119"/>
        </w:tabs>
        <w:spacing w:before="8" w:after="0" w:line="240" w:lineRule="auto"/>
        <w:ind w:left="2118" w:right="0" w:hanging="599"/>
        <w:jc w:val="left"/>
        <w:rPr>
          <w:sz w:val="36"/>
        </w:rPr>
      </w:pPr>
      <w:r>
        <w:rPr>
          <w:sz w:val="36"/>
        </w:rPr>
        <w:t>组件在安装前或安装完成后应进行抽检测试，并形成测试记录。</w:t>
      </w:r>
    </w:p>
    <w:p>
      <w:pPr>
        <w:pStyle w:val="ListParagraph"/>
        <w:numPr>
          <w:ilvl w:val="0"/>
          <w:numId w:val="31"/>
        </w:numPr>
        <w:tabs>
          <w:tab w:val="left" w:pos="2119"/>
        </w:tabs>
        <w:spacing w:before="7" w:after="0" w:line="240" w:lineRule="auto"/>
        <w:ind w:left="2118" w:right="0" w:hanging="599"/>
        <w:jc w:val="left"/>
        <w:rPr>
          <w:sz w:val="36"/>
        </w:rPr>
      </w:pPr>
      <w:r>
        <w:rPr>
          <w:sz w:val="36"/>
        </w:rPr>
        <w:t>组件安装和移动的过程中，不应拉扯导线。</w:t>
      </w:r>
    </w:p>
    <w:p>
      <w:pPr>
        <w:pStyle w:val="ListParagraph"/>
        <w:numPr>
          <w:ilvl w:val="0"/>
          <w:numId w:val="31"/>
        </w:numPr>
        <w:tabs>
          <w:tab w:val="left" w:pos="2119"/>
        </w:tabs>
        <w:spacing w:before="6" w:after="0" w:line="240" w:lineRule="auto"/>
        <w:ind w:left="2118" w:right="0" w:hanging="599"/>
        <w:jc w:val="left"/>
        <w:rPr>
          <w:sz w:val="36"/>
        </w:rPr>
      </w:pPr>
      <w:r>
        <w:rPr>
          <w:sz w:val="36"/>
        </w:rPr>
        <w:t>组件安装时，不应造成玻璃和背板的划伤或破损。</w:t>
      </w:r>
    </w:p>
    <w:p>
      <w:pPr>
        <w:pStyle w:val="ListParagraph"/>
        <w:numPr>
          <w:ilvl w:val="0"/>
          <w:numId w:val="31"/>
        </w:numPr>
        <w:tabs>
          <w:tab w:val="left" w:pos="2119"/>
        </w:tabs>
        <w:spacing w:before="7" w:after="0" w:line="240" w:lineRule="auto"/>
        <w:ind w:left="2118" w:right="0" w:hanging="599"/>
        <w:jc w:val="left"/>
        <w:rPr>
          <w:sz w:val="36"/>
        </w:rPr>
      </w:pPr>
      <w:r>
        <w:rPr>
          <w:sz w:val="36"/>
        </w:rPr>
        <w:t>组件之间连接线不应承受外力。</w:t>
      </w:r>
    </w:p>
    <w:p>
      <w:pPr>
        <w:pStyle w:val="ListParagraph"/>
        <w:numPr>
          <w:ilvl w:val="0"/>
          <w:numId w:val="31"/>
        </w:numPr>
        <w:tabs>
          <w:tab w:val="left" w:pos="2119"/>
        </w:tabs>
        <w:spacing w:before="7" w:after="0" w:line="240" w:lineRule="auto"/>
        <w:ind w:left="2118" w:right="0" w:hanging="599"/>
        <w:jc w:val="left"/>
        <w:rPr>
          <w:sz w:val="36"/>
        </w:rPr>
      </w:pPr>
      <w:r>
        <w:rPr>
          <w:sz w:val="36"/>
        </w:rPr>
        <w:t>同一组串的正负极不宜短接。</w:t>
      </w:r>
    </w:p>
    <w:p>
      <w:pPr>
        <w:pStyle w:val="ListParagraph"/>
        <w:numPr>
          <w:ilvl w:val="0"/>
          <w:numId w:val="31"/>
        </w:numPr>
        <w:tabs>
          <w:tab w:val="left" w:pos="2119"/>
        </w:tabs>
        <w:spacing w:before="7" w:after="0" w:line="240" w:lineRule="auto"/>
        <w:ind w:left="2118" w:right="0" w:hanging="599"/>
        <w:jc w:val="left"/>
        <w:rPr>
          <w:sz w:val="36"/>
        </w:rPr>
      </w:pPr>
      <w:r>
        <w:rPr>
          <w:sz w:val="36"/>
        </w:rPr>
        <w:t>单元间组串的跨接线缆如采用架空方式敷设，</w:t>
      </w:r>
    </w:p>
    <w:p>
      <w:pPr>
        <w:pStyle w:val="ListParagraph"/>
        <w:numPr>
          <w:ilvl w:val="0"/>
          <w:numId w:val="31"/>
        </w:numPr>
        <w:tabs>
          <w:tab w:val="left" w:pos="2119"/>
        </w:tabs>
        <w:spacing w:before="6" w:after="0" w:line="240" w:lineRule="auto"/>
        <w:ind w:left="2118" w:right="0" w:hanging="599"/>
        <w:jc w:val="left"/>
        <w:rPr>
          <w:sz w:val="36"/>
        </w:rPr>
      </w:pPr>
      <w:r>
        <w:rPr>
          <w:sz w:val="36"/>
        </w:rPr>
        <w:t>施工人员安装组件过程中不应在组件上踩踏。</w:t>
      </w:r>
    </w:p>
    <w:p>
      <w:pPr>
        <w:pStyle w:val="ListParagraph"/>
        <w:numPr>
          <w:ilvl w:val="0"/>
          <w:numId w:val="31"/>
        </w:numPr>
        <w:tabs>
          <w:tab w:val="left" w:pos="1939"/>
        </w:tabs>
        <w:spacing w:before="7" w:after="0" w:line="242" w:lineRule="auto"/>
        <w:ind w:left="620" w:right="579" w:firstLine="719"/>
        <w:jc w:val="left"/>
        <w:rPr>
          <w:sz w:val="36"/>
        </w:rPr>
      </w:pPr>
      <w:r>
        <w:rPr>
          <w:spacing w:val="-1"/>
          <w:sz w:val="36"/>
        </w:rPr>
        <w:t>进行组件连线施工时，施工人员应配备安全防护用品。不得触摸金属带</w:t>
      </w:r>
      <w:r>
        <w:rPr>
          <w:sz w:val="36"/>
        </w:rPr>
        <w:t>电部位。</w:t>
      </w:r>
    </w:p>
    <w:p>
      <w:pPr>
        <w:pStyle w:val="ListParagraph"/>
        <w:numPr>
          <w:ilvl w:val="0"/>
          <w:numId w:val="31"/>
        </w:numPr>
        <w:tabs>
          <w:tab w:val="left" w:pos="1939"/>
        </w:tabs>
        <w:spacing w:before="4" w:after="0" w:line="240" w:lineRule="auto"/>
        <w:ind w:left="1938" w:right="0" w:hanging="599"/>
        <w:jc w:val="left"/>
        <w:rPr>
          <w:sz w:val="36"/>
        </w:rPr>
      </w:pPr>
      <w:r>
        <w:rPr>
          <w:sz w:val="36"/>
        </w:rPr>
        <w:t>对组串完成但不具备接引条件的部位，应用绝缘胶布包扎好。</w:t>
      </w:r>
    </w:p>
    <w:p>
      <w:pPr>
        <w:pStyle w:val="ListParagraph"/>
        <w:numPr>
          <w:ilvl w:val="0"/>
          <w:numId w:val="31"/>
        </w:numPr>
        <w:tabs>
          <w:tab w:val="left" w:pos="2119"/>
        </w:tabs>
        <w:spacing w:before="7" w:after="0" w:line="240" w:lineRule="auto"/>
        <w:ind w:left="2118" w:right="0" w:hanging="779"/>
        <w:jc w:val="left"/>
        <w:rPr>
          <w:sz w:val="36"/>
        </w:rPr>
      </w:pPr>
      <w:r>
        <w:rPr>
          <w:sz w:val="36"/>
        </w:rPr>
        <w:t>严禁在雨天进行组件的连线工作。</w:t>
      </w:r>
    </w:p>
    <w:p>
      <w:pPr>
        <w:pStyle w:val="ListParagraph"/>
        <w:numPr>
          <w:ilvl w:val="0"/>
          <w:numId w:val="31"/>
        </w:numPr>
        <w:tabs>
          <w:tab w:val="left" w:pos="2104"/>
        </w:tabs>
        <w:spacing w:before="7" w:after="0" w:line="240" w:lineRule="auto"/>
        <w:ind w:left="2103" w:right="0" w:hanging="764"/>
        <w:jc w:val="left"/>
        <w:rPr>
          <w:sz w:val="36"/>
        </w:rPr>
      </w:pPr>
      <w:r>
        <w:rPr>
          <w:sz w:val="36"/>
        </w:rPr>
        <w:t>每个组件板均要张贴组件标签，标签清晰，张贴牢固。</w:t>
      </w:r>
    </w:p>
    <w:p>
      <w:pPr>
        <w:pStyle w:val="ListParagraph"/>
        <w:numPr>
          <w:ilvl w:val="2"/>
          <w:numId w:val="38"/>
        </w:numPr>
        <w:tabs>
          <w:tab w:val="left" w:pos="1701"/>
        </w:tabs>
        <w:spacing w:before="7" w:after="0" w:line="240" w:lineRule="auto"/>
        <w:ind w:left="1700" w:right="0" w:hanging="901"/>
        <w:jc w:val="left"/>
        <w:rPr>
          <w:rFonts w:ascii="Arial" w:eastAsia="Arial"/>
          <w:sz w:val="36"/>
        </w:rPr>
      </w:pPr>
      <w:r>
        <w:rPr>
          <w:sz w:val="36"/>
        </w:rPr>
        <w:t>组件接地应符合下列要求</w:t>
      </w:r>
      <w:r>
        <w:rPr>
          <w:rFonts w:ascii="Arial" w:eastAsia="Arial"/>
          <w:sz w:val="36"/>
        </w:rPr>
        <w:t>:</w:t>
      </w:r>
    </w:p>
    <w:p>
      <w:pPr>
        <w:pStyle w:val="ListParagraph"/>
        <w:numPr>
          <w:ilvl w:val="0"/>
          <w:numId w:val="30"/>
        </w:numPr>
        <w:tabs>
          <w:tab w:val="left" w:pos="1939"/>
        </w:tabs>
        <w:spacing w:before="7" w:after="0" w:line="240" w:lineRule="auto"/>
        <w:ind w:left="1938" w:right="0" w:hanging="599"/>
        <w:jc w:val="left"/>
        <w:rPr>
          <w:sz w:val="36"/>
        </w:rPr>
      </w:pPr>
      <w:r>
        <w:rPr>
          <w:sz w:val="36"/>
        </w:rPr>
        <w:t>带边框的组件应将边框可靠接地。</w:t>
      </w:r>
    </w:p>
    <w:p>
      <w:pPr>
        <w:pStyle w:val="ListParagraph"/>
        <w:numPr>
          <w:ilvl w:val="0"/>
          <w:numId w:val="30"/>
        </w:numPr>
        <w:tabs>
          <w:tab w:val="left" w:pos="1939"/>
        </w:tabs>
        <w:spacing w:before="7" w:after="0" w:line="240" w:lineRule="auto"/>
        <w:ind w:left="1938" w:right="0" w:hanging="599"/>
        <w:jc w:val="left"/>
        <w:rPr>
          <w:sz w:val="36"/>
        </w:rPr>
      </w:pPr>
      <w:r>
        <w:rPr>
          <w:sz w:val="36"/>
        </w:rPr>
        <w:t>不带边框的组件，其接地做法应符合制造厂要求。</w:t>
      </w:r>
    </w:p>
    <w:p>
      <w:pPr>
        <w:pStyle w:val="ListParagraph"/>
        <w:numPr>
          <w:ilvl w:val="0"/>
          <w:numId w:val="30"/>
        </w:numPr>
        <w:tabs>
          <w:tab w:val="left" w:pos="1939"/>
        </w:tabs>
        <w:spacing w:before="6" w:after="0" w:line="240" w:lineRule="auto"/>
        <w:ind w:left="1938" w:right="0" w:hanging="599"/>
        <w:jc w:val="left"/>
        <w:rPr>
          <w:sz w:val="36"/>
        </w:rPr>
      </w:pPr>
      <w:r>
        <w:rPr>
          <w:sz w:val="36"/>
        </w:rPr>
        <w:t>组件接地电阻应符合设计要求。</w:t>
      </w:r>
    </w:p>
    <w:p>
      <w:pPr>
        <w:pStyle w:val="Heading1"/>
        <w:numPr>
          <w:ilvl w:val="1"/>
          <w:numId w:val="38"/>
        </w:numPr>
        <w:tabs>
          <w:tab w:val="left" w:pos="1161"/>
        </w:tabs>
        <w:spacing w:before="7" w:after="0" w:line="240" w:lineRule="auto"/>
        <w:ind w:left="1160" w:right="0" w:hanging="541"/>
        <w:jc w:val="left"/>
      </w:pPr>
      <w:bookmarkStart w:id="13" w:name="_TOC_250022"/>
      <w:bookmarkEnd w:id="13"/>
      <w:r>
        <w:t>汇流箱安装</w:t>
      </w:r>
    </w:p>
    <w:p>
      <w:pPr>
        <w:pStyle w:val="ListParagraph"/>
        <w:numPr>
          <w:ilvl w:val="2"/>
          <w:numId w:val="38"/>
        </w:numPr>
        <w:tabs>
          <w:tab w:val="left" w:pos="1881"/>
        </w:tabs>
        <w:spacing w:before="7" w:after="0" w:line="240" w:lineRule="auto"/>
        <w:ind w:left="1880" w:right="0" w:hanging="901"/>
        <w:jc w:val="left"/>
        <w:rPr>
          <w:sz w:val="36"/>
        </w:rPr>
      </w:pPr>
      <w:r>
        <w:rPr>
          <w:sz w:val="36"/>
        </w:rPr>
        <w:t>汇流箱安装前应做如下准备：</w:t>
      </w:r>
    </w:p>
    <w:p>
      <w:pPr>
        <w:pStyle w:val="ListParagraph"/>
        <w:numPr>
          <w:ilvl w:val="0"/>
          <w:numId w:val="29"/>
        </w:numPr>
        <w:tabs>
          <w:tab w:val="left" w:pos="2119"/>
        </w:tabs>
        <w:spacing w:before="7" w:after="0" w:line="242" w:lineRule="auto"/>
        <w:ind w:left="620" w:right="592" w:firstLine="899"/>
        <w:jc w:val="left"/>
        <w:rPr>
          <w:sz w:val="36"/>
        </w:rPr>
      </w:pPr>
      <w:r>
        <w:rPr>
          <w:spacing w:val="-7"/>
          <w:sz w:val="36"/>
        </w:rPr>
        <w:t xml:space="preserve">汇流箱的防护等级为户外型，防尘防水等级在 </w:t>
      </w:r>
      <w:r>
        <w:rPr>
          <w:rFonts w:ascii="Arial" w:eastAsia="Arial"/>
          <w:sz w:val="36"/>
        </w:rPr>
        <w:t>IP65</w:t>
      </w:r>
      <w:r>
        <w:rPr>
          <w:rFonts w:ascii="Arial" w:eastAsia="Arial"/>
          <w:spacing w:val="45"/>
          <w:sz w:val="36"/>
        </w:rPr>
        <w:t xml:space="preserve"> </w:t>
      </w:r>
      <w:r>
        <w:rPr>
          <w:spacing w:val="-13"/>
          <w:sz w:val="36"/>
        </w:rPr>
        <w:t>以上，其余技术标</w:t>
      </w:r>
      <w:r>
        <w:rPr>
          <w:sz w:val="36"/>
        </w:rPr>
        <w:t>准应符合设计文件和合同文件的要求。</w:t>
      </w:r>
    </w:p>
    <w:p>
      <w:pPr>
        <w:pStyle w:val="ListParagraph"/>
        <w:numPr>
          <w:ilvl w:val="0"/>
          <w:numId w:val="29"/>
        </w:numPr>
        <w:tabs>
          <w:tab w:val="left" w:pos="2119"/>
        </w:tabs>
        <w:spacing w:before="4" w:after="0" w:line="240" w:lineRule="auto"/>
        <w:ind w:left="2118" w:right="0" w:hanging="599"/>
        <w:jc w:val="left"/>
        <w:rPr>
          <w:sz w:val="36"/>
        </w:rPr>
      </w:pPr>
      <w:r>
        <w:rPr>
          <w:sz w:val="36"/>
        </w:rPr>
        <w:t>汇流箱内元器件完好，连接线无松动。</w:t>
      </w:r>
    </w:p>
    <w:p>
      <w:pPr>
        <w:pStyle w:val="ListParagraph"/>
        <w:numPr>
          <w:ilvl w:val="0"/>
          <w:numId w:val="29"/>
        </w:numPr>
        <w:tabs>
          <w:tab w:val="left" w:pos="2119"/>
        </w:tabs>
        <w:spacing w:before="7" w:after="0" w:line="240" w:lineRule="auto"/>
        <w:ind w:left="2118" w:right="0" w:hanging="599"/>
        <w:jc w:val="left"/>
        <w:rPr>
          <w:sz w:val="36"/>
        </w:rPr>
      </w:pPr>
      <w:r>
        <w:rPr>
          <w:sz w:val="36"/>
        </w:rPr>
        <w:t>安装前汇流箱的所有开关和熔断器须断开。</w:t>
      </w:r>
    </w:p>
    <w:p>
      <w:pPr>
        <w:pStyle w:val="ListParagraph"/>
        <w:numPr>
          <w:ilvl w:val="0"/>
          <w:numId w:val="29"/>
        </w:numPr>
        <w:tabs>
          <w:tab w:val="left" w:pos="1942"/>
        </w:tabs>
        <w:spacing w:before="6" w:after="0" w:line="240" w:lineRule="auto"/>
        <w:ind w:left="1941" w:right="0" w:hanging="422"/>
        <w:jc w:val="left"/>
        <w:rPr>
          <w:sz w:val="36"/>
        </w:rPr>
      </w:pPr>
      <w:r>
        <w:rPr>
          <w:sz w:val="36"/>
        </w:rPr>
        <w:t>所有汇流箱的进出线孔均要做好密封封堵，防止雨水及灰尘进入。</w:t>
      </w:r>
    </w:p>
    <w:p>
      <w:pPr>
        <w:pStyle w:val="ListParagraph"/>
        <w:numPr>
          <w:ilvl w:val="2"/>
          <w:numId w:val="38"/>
        </w:numPr>
        <w:tabs>
          <w:tab w:val="left" w:pos="1881"/>
        </w:tabs>
        <w:spacing w:before="8" w:after="0" w:line="240" w:lineRule="auto"/>
        <w:ind w:left="1880" w:right="0" w:hanging="901"/>
        <w:jc w:val="left"/>
        <w:rPr>
          <w:sz w:val="36"/>
        </w:rPr>
      </w:pPr>
      <w:r>
        <w:rPr>
          <w:sz w:val="36"/>
        </w:rPr>
        <w:t>汇流箱安装应符合以下要求：</w:t>
      </w:r>
    </w:p>
    <w:p>
      <w:pPr>
        <w:pStyle w:val="ListParagraph"/>
        <w:numPr>
          <w:ilvl w:val="0"/>
          <w:numId w:val="28"/>
        </w:numPr>
        <w:tabs>
          <w:tab w:val="left" w:pos="2119"/>
        </w:tabs>
        <w:spacing w:before="7" w:after="0" w:line="240" w:lineRule="auto"/>
        <w:ind w:left="2118" w:right="0" w:hanging="599"/>
        <w:jc w:val="left"/>
        <w:rPr>
          <w:sz w:val="36"/>
        </w:rPr>
      </w:pPr>
      <w:r>
        <w:rPr>
          <w:sz w:val="36"/>
        </w:rPr>
        <w:t>安装位置应符合设计要求。支架和固定螺栓应为镀锌件。</w:t>
      </w:r>
    </w:p>
    <w:p>
      <w:pPr>
        <w:pStyle w:val="ListParagraph"/>
        <w:numPr>
          <w:ilvl w:val="0"/>
          <w:numId w:val="28"/>
        </w:numPr>
        <w:tabs>
          <w:tab w:val="left" w:pos="2119"/>
        </w:tabs>
        <w:spacing w:before="7" w:after="0" w:line="240" w:lineRule="auto"/>
        <w:ind w:left="2118" w:right="0" w:hanging="599"/>
        <w:jc w:val="left"/>
        <w:rPr>
          <w:sz w:val="36"/>
        </w:rPr>
      </w:pPr>
      <w:r>
        <w:rPr>
          <w:spacing w:val="-4"/>
          <w:sz w:val="36"/>
        </w:rPr>
        <w:t xml:space="preserve">地面悬挂式汇流箱安装的垂直度允许偏差应小于 </w:t>
      </w:r>
      <w:r>
        <w:rPr>
          <w:rFonts w:ascii="Arial" w:eastAsia="Arial"/>
          <w:sz w:val="36"/>
        </w:rPr>
        <w:t>15mm</w:t>
      </w:r>
      <w:r>
        <w:rPr>
          <w:sz w:val="36"/>
        </w:rPr>
        <w:t>。</w:t>
      </w:r>
    </w:p>
    <w:p>
      <w:pPr>
        <w:pStyle w:val="ListParagraph"/>
        <w:numPr>
          <w:ilvl w:val="0"/>
          <w:numId w:val="28"/>
        </w:numPr>
        <w:tabs>
          <w:tab w:val="left" w:pos="2119"/>
        </w:tabs>
        <w:spacing w:before="6" w:after="0" w:line="240" w:lineRule="auto"/>
        <w:ind w:left="2118" w:right="0" w:hanging="599"/>
        <w:jc w:val="left"/>
        <w:rPr>
          <w:sz w:val="36"/>
        </w:rPr>
      </w:pPr>
      <w:r>
        <w:rPr>
          <w:sz w:val="36"/>
        </w:rPr>
        <w:t>汇流箱的接地应牢固、可靠。接地线的截面应符合设计要求，</w:t>
      </w:r>
    </w:p>
    <w:p>
      <w:pPr>
        <w:pStyle w:val="ListParagraph"/>
        <w:numPr>
          <w:ilvl w:val="0"/>
          <w:numId w:val="28"/>
        </w:numPr>
        <w:tabs>
          <w:tab w:val="left" w:pos="2119"/>
        </w:tabs>
        <w:spacing w:before="7" w:after="0" w:line="240" w:lineRule="auto"/>
        <w:ind w:left="2118" w:right="0" w:hanging="599"/>
        <w:jc w:val="left"/>
        <w:rPr>
          <w:sz w:val="36"/>
        </w:rPr>
      </w:pPr>
      <w:r>
        <w:rPr>
          <w:sz w:val="36"/>
        </w:rPr>
        <w:t>汇流箱进线端及出线端与汇流箱接地端绝缘电阻不小于设计规定</w:t>
      </w:r>
    </w:p>
    <w:p>
      <w:pPr>
        <w:pStyle w:val="ListParagraph"/>
        <w:numPr>
          <w:ilvl w:val="0"/>
          <w:numId w:val="28"/>
        </w:numPr>
        <w:tabs>
          <w:tab w:val="left" w:pos="2119"/>
        </w:tabs>
        <w:spacing w:before="7" w:after="0" w:line="240" w:lineRule="auto"/>
        <w:ind w:left="2118" w:right="0" w:hanging="599"/>
        <w:jc w:val="left"/>
        <w:rPr>
          <w:sz w:val="36"/>
        </w:rPr>
      </w:pPr>
      <w:r>
        <w:rPr>
          <w:sz w:val="36"/>
        </w:rPr>
        <w:t>汇流箱组串电缆接引前必须确认组串处于断路状态。</w:t>
      </w:r>
    </w:p>
    <w:p>
      <w:pPr>
        <w:pStyle w:val="Heading1"/>
        <w:numPr>
          <w:ilvl w:val="1"/>
          <w:numId w:val="38"/>
        </w:numPr>
        <w:tabs>
          <w:tab w:val="left" w:pos="1161"/>
        </w:tabs>
        <w:spacing w:before="7" w:after="0" w:line="240" w:lineRule="auto"/>
        <w:ind w:left="1160" w:right="0" w:hanging="541"/>
        <w:jc w:val="left"/>
      </w:pPr>
      <w:bookmarkStart w:id="14" w:name="_TOC_250021"/>
      <w:bookmarkEnd w:id="14"/>
      <w:r>
        <w:t>逆变器安装</w:t>
      </w:r>
    </w:p>
    <w:p>
      <w:pPr>
        <w:pStyle w:val="ListParagraph"/>
        <w:numPr>
          <w:ilvl w:val="2"/>
          <w:numId w:val="38"/>
        </w:numPr>
        <w:tabs>
          <w:tab w:val="left" w:pos="1881"/>
        </w:tabs>
        <w:spacing w:before="6" w:after="0" w:line="240" w:lineRule="auto"/>
        <w:ind w:left="1880" w:right="0" w:hanging="901"/>
        <w:jc w:val="left"/>
        <w:rPr>
          <w:sz w:val="36"/>
        </w:rPr>
      </w:pPr>
      <w:r>
        <w:rPr>
          <w:sz w:val="36"/>
        </w:rPr>
        <w:t>逆变器安装前应作如下准备：</w:t>
      </w:r>
    </w:p>
    <w:p>
      <w:pPr>
        <w:pStyle w:val="BodyText"/>
        <w:ind w:left="1880"/>
      </w:pPr>
      <w:r>
        <w:t>逆变器安装前，应具备下列条件：</w:t>
      </w:r>
    </w:p>
    <w:p>
      <w:pPr>
        <w:spacing w:after="0"/>
        <w:sectPr>
          <w:footerReference w:type="default" r:id="rId22"/>
          <w:pgSz w:w="17860" w:h="25260"/>
          <w:pgMar w:top="1800" w:right="2100" w:bottom="2020" w:left="2080" w:header="0" w:footer="1834"/>
          <w:pgNumType w:start="8"/>
          <w:cols w:space="708"/>
        </w:sectPr>
      </w:pPr>
    </w:p>
    <w:p>
      <w:pPr>
        <w:pStyle w:val="ListParagraph"/>
        <w:numPr>
          <w:ilvl w:val="0"/>
          <w:numId w:val="27"/>
        </w:numPr>
        <w:tabs>
          <w:tab w:val="left" w:pos="1939"/>
        </w:tabs>
        <w:spacing w:before="36" w:after="0" w:line="240" w:lineRule="auto"/>
        <w:ind w:left="1938" w:right="0" w:hanging="599"/>
        <w:jc w:val="left"/>
        <w:rPr>
          <w:sz w:val="36"/>
        </w:rPr>
      </w:pPr>
      <w:r>
        <w:rPr>
          <w:sz w:val="36"/>
        </w:rPr>
        <w:t>检查外观，确保外观完好，不漏雨。</w:t>
      </w:r>
    </w:p>
    <w:p>
      <w:pPr>
        <w:pStyle w:val="ListParagraph"/>
        <w:numPr>
          <w:ilvl w:val="0"/>
          <w:numId w:val="27"/>
        </w:numPr>
        <w:tabs>
          <w:tab w:val="left" w:pos="1939"/>
        </w:tabs>
        <w:spacing w:before="8" w:after="0" w:line="240" w:lineRule="auto"/>
        <w:ind w:left="1938" w:right="0" w:hanging="599"/>
        <w:jc w:val="left"/>
        <w:rPr>
          <w:sz w:val="36"/>
        </w:rPr>
      </w:pPr>
      <w:r>
        <w:rPr>
          <w:sz w:val="36"/>
        </w:rPr>
        <w:t>逆变器安装的基础底座已经做好并强度已达到可以设计要求。</w:t>
      </w:r>
    </w:p>
    <w:p>
      <w:pPr>
        <w:pStyle w:val="ListParagraph"/>
        <w:numPr>
          <w:ilvl w:val="0"/>
          <w:numId w:val="32"/>
        </w:numPr>
        <w:tabs>
          <w:tab w:val="left" w:pos="2062"/>
        </w:tabs>
        <w:spacing w:before="7" w:after="0" w:line="240" w:lineRule="auto"/>
        <w:ind w:left="2061" w:right="0" w:hanging="902"/>
        <w:jc w:val="left"/>
        <w:rPr>
          <w:sz w:val="36"/>
        </w:rPr>
      </w:pPr>
      <w:r>
        <w:rPr>
          <w:sz w:val="36"/>
        </w:rPr>
        <w:t>检查安装逆变器的型号、规格应正确无误；逆变器外观检查完好无损。</w:t>
      </w:r>
    </w:p>
    <w:p>
      <w:pPr>
        <w:pStyle w:val="ListParagraph"/>
        <w:numPr>
          <w:ilvl w:val="0"/>
          <w:numId w:val="32"/>
        </w:numPr>
        <w:tabs>
          <w:tab w:val="left" w:pos="2241"/>
        </w:tabs>
        <w:spacing w:before="6" w:after="0" w:line="240" w:lineRule="auto"/>
        <w:ind w:left="2240" w:right="0" w:hanging="1081"/>
        <w:jc w:val="left"/>
        <w:rPr>
          <w:sz w:val="36"/>
        </w:rPr>
      </w:pPr>
      <w:r>
        <w:rPr>
          <w:sz w:val="36"/>
        </w:rPr>
        <w:t>运输及就位的机具应准备就绪，且满足荷载要求。</w:t>
      </w:r>
    </w:p>
    <w:p>
      <w:pPr>
        <w:pStyle w:val="ListParagraph"/>
        <w:numPr>
          <w:ilvl w:val="0"/>
          <w:numId w:val="32"/>
        </w:numPr>
        <w:tabs>
          <w:tab w:val="left" w:pos="2241"/>
        </w:tabs>
        <w:spacing w:before="7" w:after="0" w:line="240" w:lineRule="auto"/>
        <w:ind w:left="2240" w:right="0" w:hanging="1081"/>
        <w:jc w:val="left"/>
        <w:rPr>
          <w:sz w:val="36"/>
        </w:rPr>
      </w:pPr>
      <w:r>
        <w:rPr>
          <w:sz w:val="36"/>
        </w:rPr>
        <w:t>大型逆变器就位时应检查道路畅通，且有足够的场地。</w:t>
      </w:r>
    </w:p>
    <w:p>
      <w:pPr>
        <w:pStyle w:val="ListParagraph"/>
        <w:numPr>
          <w:ilvl w:val="2"/>
          <w:numId w:val="38"/>
        </w:numPr>
        <w:tabs>
          <w:tab w:val="left" w:pos="1881"/>
        </w:tabs>
        <w:spacing w:before="7" w:after="0" w:line="240" w:lineRule="auto"/>
        <w:ind w:left="1880" w:right="0" w:hanging="901"/>
        <w:jc w:val="left"/>
        <w:rPr>
          <w:sz w:val="36"/>
        </w:rPr>
      </w:pPr>
      <w:r>
        <w:rPr>
          <w:sz w:val="36"/>
        </w:rPr>
        <w:t>逆变器的安装与调整应符合下列要求：</w:t>
      </w:r>
    </w:p>
    <w:p>
      <w:pPr>
        <w:pStyle w:val="ListParagraph"/>
        <w:numPr>
          <w:ilvl w:val="0"/>
          <w:numId w:val="26"/>
        </w:numPr>
        <w:tabs>
          <w:tab w:val="left" w:pos="1762"/>
        </w:tabs>
        <w:spacing w:before="7" w:after="0" w:line="240" w:lineRule="auto"/>
        <w:ind w:left="1761" w:right="0" w:hanging="422"/>
        <w:jc w:val="left"/>
        <w:rPr>
          <w:sz w:val="36"/>
        </w:rPr>
      </w:pPr>
      <w:r>
        <w:rPr>
          <w:spacing w:val="-1"/>
          <w:sz w:val="36"/>
        </w:rPr>
        <w:t xml:space="preserve">基础底座高度高出地平面约 </w:t>
      </w:r>
      <w:r>
        <w:rPr>
          <w:rFonts w:ascii="Arial" w:eastAsia="Arial"/>
          <w:sz w:val="36"/>
        </w:rPr>
        <w:t>100mm</w:t>
      </w:r>
      <w:r>
        <w:rPr>
          <w:sz w:val="36"/>
        </w:rPr>
        <w:t>。逆变器应有明显的可靠接地。</w:t>
      </w:r>
    </w:p>
    <w:p>
      <w:pPr>
        <w:pStyle w:val="ListParagraph"/>
        <w:numPr>
          <w:ilvl w:val="0"/>
          <w:numId w:val="26"/>
        </w:numPr>
        <w:tabs>
          <w:tab w:val="left" w:pos="1939"/>
        </w:tabs>
        <w:spacing w:before="6" w:after="0" w:line="240" w:lineRule="auto"/>
        <w:ind w:left="1938" w:right="0" w:hanging="599"/>
        <w:jc w:val="left"/>
        <w:rPr>
          <w:sz w:val="36"/>
        </w:rPr>
      </w:pPr>
      <w:r>
        <w:rPr>
          <w:sz w:val="36"/>
        </w:rPr>
        <w:t>逆变器的安装方向、安装位置应符合设计规定。</w:t>
      </w:r>
    </w:p>
    <w:p>
      <w:pPr>
        <w:pStyle w:val="ListParagraph"/>
        <w:numPr>
          <w:ilvl w:val="0"/>
          <w:numId w:val="26"/>
        </w:numPr>
        <w:tabs>
          <w:tab w:val="left" w:pos="1939"/>
        </w:tabs>
        <w:spacing w:before="7" w:after="0" w:line="240" w:lineRule="auto"/>
        <w:ind w:left="1938" w:right="0" w:hanging="599"/>
        <w:jc w:val="left"/>
        <w:rPr>
          <w:sz w:val="36"/>
        </w:rPr>
      </w:pPr>
      <w:r>
        <w:rPr>
          <w:sz w:val="36"/>
        </w:rPr>
        <w:t>逆变器安装在震动场所，应按设计要求采取防震措施。</w:t>
      </w:r>
    </w:p>
    <w:p>
      <w:pPr>
        <w:pStyle w:val="ListParagraph"/>
        <w:numPr>
          <w:ilvl w:val="0"/>
          <w:numId w:val="26"/>
        </w:numPr>
        <w:tabs>
          <w:tab w:val="left" w:pos="1939"/>
        </w:tabs>
        <w:spacing w:before="7" w:after="0" w:line="240" w:lineRule="auto"/>
        <w:ind w:left="1938" w:right="0" w:hanging="599"/>
        <w:jc w:val="left"/>
        <w:rPr>
          <w:sz w:val="36"/>
        </w:rPr>
      </w:pPr>
      <w:r>
        <w:rPr>
          <w:sz w:val="36"/>
        </w:rPr>
        <w:t>逆变器与基础底座之间固定应牢固可靠。</w:t>
      </w:r>
    </w:p>
    <w:p>
      <w:pPr>
        <w:pStyle w:val="ListParagraph"/>
        <w:numPr>
          <w:ilvl w:val="0"/>
          <w:numId w:val="26"/>
        </w:numPr>
        <w:tabs>
          <w:tab w:val="left" w:pos="1946"/>
        </w:tabs>
        <w:spacing w:before="7" w:after="0" w:line="242" w:lineRule="auto"/>
        <w:ind w:left="620" w:right="712" w:firstLine="719"/>
        <w:jc w:val="left"/>
        <w:rPr>
          <w:sz w:val="36"/>
        </w:rPr>
      </w:pPr>
      <w:r>
        <w:rPr>
          <w:spacing w:val="-5"/>
          <w:sz w:val="36"/>
        </w:rPr>
        <w:t xml:space="preserve">逆变器内专用接地排必须可靠接地 </w:t>
      </w:r>
      <w:r>
        <w:rPr>
          <w:rFonts w:ascii="Arial" w:eastAsia="Arial"/>
          <w:spacing w:val="11"/>
          <w:sz w:val="36"/>
        </w:rPr>
        <w:t>,</w:t>
      </w:r>
      <w:r>
        <w:rPr>
          <w:spacing w:val="-2"/>
          <w:sz w:val="36"/>
        </w:rPr>
        <w:t>金属盘门应用接地软导线与金属构</w:t>
      </w:r>
      <w:r>
        <w:rPr>
          <w:sz w:val="36"/>
        </w:rPr>
        <w:t>架或接地排可靠接地。</w:t>
      </w:r>
    </w:p>
    <w:p>
      <w:pPr>
        <w:pStyle w:val="ListParagraph"/>
        <w:numPr>
          <w:ilvl w:val="0"/>
          <w:numId w:val="26"/>
        </w:numPr>
        <w:tabs>
          <w:tab w:val="left" w:pos="1939"/>
        </w:tabs>
        <w:spacing w:before="5" w:after="0" w:line="242" w:lineRule="auto"/>
        <w:ind w:left="620" w:right="579" w:firstLine="719"/>
        <w:jc w:val="left"/>
        <w:rPr>
          <w:sz w:val="36"/>
        </w:rPr>
      </w:pPr>
      <w:r>
        <w:rPr>
          <w:spacing w:val="-1"/>
          <w:sz w:val="36"/>
        </w:rPr>
        <w:t>逆变器直流侧电缆接线前必须确认汇流箱侧有明显断开点，电缆极性正</w:t>
      </w:r>
      <w:r>
        <w:rPr>
          <w:sz w:val="36"/>
        </w:rPr>
        <w:t>确、绝缘良好。</w:t>
      </w:r>
    </w:p>
    <w:p>
      <w:pPr>
        <w:pStyle w:val="ListParagraph"/>
        <w:numPr>
          <w:ilvl w:val="0"/>
          <w:numId w:val="26"/>
        </w:numPr>
        <w:tabs>
          <w:tab w:val="left" w:pos="1939"/>
        </w:tabs>
        <w:spacing w:before="4" w:after="0" w:line="240" w:lineRule="auto"/>
        <w:ind w:left="1938" w:right="0" w:hanging="599"/>
        <w:jc w:val="left"/>
        <w:rPr>
          <w:sz w:val="36"/>
        </w:rPr>
      </w:pPr>
      <w:r>
        <w:rPr>
          <w:sz w:val="36"/>
        </w:rPr>
        <w:t>逆变器交流侧电缆接线前应检查电缆绝缘，校对电缆相序。</w:t>
      </w:r>
    </w:p>
    <w:p>
      <w:pPr>
        <w:pStyle w:val="ListParagraph"/>
        <w:numPr>
          <w:ilvl w:val="0"/>
          <w:numId w:val="26"/>
        </w:numPr>
        <w:tabs>
          <w:tab w:val="left" w:pos="1939"/>
        </w:tabs>
        <w:spacing w:before="7" w:after="0" w:line="240" w:lineRule="auto"/>
        <w:ind w:left="1938" w:right="0" w:hanging="599"/>
        <w:jc w:val="left"/>
        <w:rPr>
          <w:sz w:val="36"/>
        </w:rPr>
      </w:pPr>
      <w:r>
        <w:rPr>
          <w:sz w:val="36"/>
        </w:rPr>
        <w:t>电缆接引完毕后，逆变器本体的预留孔洞及电缆管口应做好封堵。</w:t>
      </w:r>
    </w:p>
    <w:p>
      <w:pPr>
        <w:pStyle w:val="Heading1"/>
        <w:numPr>
          <w:ilvl w:val="1"/>
          <w:numId w:val="38"/>
        </w:numPr>
        <w:tabs>
          <w:tab w:val="left" w:pos="1161"/>
        </w:tabs>
        <w:spacing w:before="6" w:after="0" w:line="240" w:lineRule="auto"/>
        <w:ind w:left="1160" w:right="0" w:hanging="541"/>
        <w:jc w:val="left"/>
      </w:pPr>
      <w:bookmarkStart w:id="15" w:name="_TOC_250020"/>
      <w:bookmarkEnd w:id="15"/>
      <w:r>
        <w:t>其他电器设备安装</w:t>
      </w:r>
    </w:p>
    <w:p>
      <w:pPr>
        <w:pStyle w:val="BodyText"/>
        <w:ind w:left="1520"/>
      </w:pPr>
      <w:r>
        <w:t>这里的其它电气设备主要包括高压柜、监控及显示设备等。</w:t>
      </w:r>
    </w:p>
    <w:p>
      <w:pPr>
        <w:pStyle w:val="ListParagraph"/>
        <w:numPr>
          <w:ilvl w:val="2"/>
          <w:numId w:val="38"/>
        </w:numPr>
        <w:tabs>
          <w:tab w:val="left" w:pos="1881"/>
        </w:tabs>
        <w:spacing w:before="7" w:after="0" w:line="242" w:lineRule="auto"/>
        <w:ind w:left="620" w:right="638" w:firstLine="359"/>
        <w:jc w:val="left"/>
        <w:rPr>
          <w:sz w:val="36"/>
        </w:rPr>
      </w:pPr>
      <w:r>
        <w:rPr>
          <w:spacing w:val="-1"/>
          <w:sz w:val="36"/>
        </w:rPr>
        <w:t>光伏电站其它电气设备的安装应符合现行国家有关电气装置安装工程施</w:t>
      </w:r>
      <w:r>
        <w:rPr>
          <w:sz w:val="36"/>
        </w:rPr>
        <w:t>工及验收规范的要求。</w:t>
      </w:r>
    </w:p>
    <w:p>
      <w:pPr>
        <w:pStyle w:val="ListParagraph"/>
        <w:numPr>
          <w:ilvl w:val="2"/>
          <w:numId w:val="38"/>
        </w:numPr>
        <w:tabs>
          <w:tab w:val="left" w:pos="1881"/>
        </w:tabs>
        <w:spacing w:before="4" w:after="0" w:line="242" w:lineRule="auto"/>
        <w:ind w:left="620" w:right="638" w:firstLine="359"/>
        <w:jc w:val="left"/>
        <w:rPr>
          <w:sz w:val="36"/>
        </w:rPr>
      </w:pPr>
      <w:r>
        <w:rPr>
          <w:spacing w:val="-1"/>
          <w:sz w:val="36"/>
        </w:rPr>
        <w:t>光伏电站其它电气设备的安装应符合设计文件和生产厂家说明书及订货</w:t>
      </w:r>
      <w:r>
        <w:rPr>
          <w:sz w:val="36"/>
        </w:rPr>
        <w:t>技术条件的有关要求。</w:t>
      </w:r>
    </w:p>
    <w:p>
      <w:pPr>
        <w:pStyle w:val="ListParagraph"/>
        <w:numPr>
          <w:ilvl w:val="2"/>
          <w:numId w:val="38"/>
        </w:numPr>
        <w:tabs>
          <w:tab w:val="left" w:pos="1885"/>
        </w:tabs>
        <w:spacing w:before="5" w:after="0" w:line="242" w:lineRule="auto"/>
        <w:ind w:left="620" w:right="596" w:firstLine="359"/>
        <w:jc w:val="left"/>
        <w:rPr>
          <w:sz w:val="36"/>
        </w:rPr>
      </w:pPr>
      <w:r>
        <w:rPr>
          <w:spacing w:val="-6"/>
          <w:sz w:val="36"/>
        </w:rPr>
        <w:t xml:space="preserve">安防监控设备的安装应符合《安全防范工程技术规范》 </w:t>
      </w:r>
      <w:r>
        <w:rPr>
          <w:rFonts w:ascii="Arial" w:eastAsia="Arial"/>
          <w:sz w:val="36"/>
        </w:rPr>
        <w:t>GB</w:t>
      </w:r>
      <w:r>
        <w:rPr>
          <w:rFonts w:ascii="Arial" w:eastAsia="Arial"/>
          <w:spacing w:val="32"/>
          <w:sz w:val="36"/>
        </w:rPr>
        <w:t xml:space="preserve"> </w:t>
      </w:r>
      <w:r>
        <w:rPr>
          <w:rFonts w:ascii="Arial" w:eastAsia="Arial"/>
          <w:sz w:val="36"/>
        </w:rPr>
        <w:t>50348</w:t>
      </w:r>
      <w:r>
        <w:rPr>
          <w:rFonts w:ascii="Arial" w:eastAsia="Arial"/>
          <w:spacing w:val="35"/>
          <w:sz w:val="36"/>
        </w:rPr>
        <w:t xml:space="preserve"> </w:t>
      </w:r>
      <w:r>
        <w:rPr>
          <w:spacing w:val="-8"/>
          <w:sz w:val="36"/>
        </w:rPr>
        <w:t>的相</w:t>
      </w:r>
      <w:r>
        <w:rPr>
          <w:sz w:val="36"/>
        </w:rPr>
        <w:t>关规定。</w:t>
      </w:r>
    </w:p>
    <w:p>
      <w:pPr>
        <w:pStyle w:val="ListParagraph"/>
        <w:numPr>
          <w:ilvl w:val="2"/>
          <w:numId w:val="38"/>
        </w:numPr>
        <w:tabs>
          <w:tab w:val="left" w:pos="1881"/>
        </w:tabs>
        <w:spacing w:before="4" w:after="0" w:line="240" w:lineRule="auto"/>
        <w:ind w:left="1880" w:right="0" w:hanging="901"/>
        <w:jc w:val="left"/>
        <w:rPr>
          <w:sz w:val="36"/>
        </w:rPr>
      </w:pPr>
      <w:r>
        <w:rPr>
          <w:sz w:val="36"/>
        </w:rPr>
        <w:t>环境监测仪的安装应符合设计和生产厂家说明书的要求。</w:t>
      </w:r>
    </w:p>
    <w:p>
      <w:pPr>
        <w:pStyle w:val="Heading1"/>
        <w:numPr>
          <w:ilvl w:val="1"/>
          <w:numId w:val="38"/>
        </w:numPr>
        <w:tabs>
          <w:tab w:val="left" w:pos="1161"/>
        </w:tabs>
        <w:spacing w:before="7" w:after="0" w:line="240" w:lineRule="auto"/>
        <w:ind w:left="1160" w:right="0" w:hanging="541"/>
        <w:jc w:val="left"/>
      </w:pPr>
      <w:r>
        <w:t>防雷与接地</w:t>
      </w:r>
    </w:p>
    <w:p>
      <w:pPr>
        <w:pStyle w:val="ListParagraph"/>
        <w:numPr>
          <w:ilvl w:val="2"/>
          <w:numId w:val="38"/>
        </w:numPr>
        <w:tabs>
          <w:tab w:val="left" w:pos="1881"/>
        </w:tabs>
        <w:spacing w:before="7" w:after="0" w:line="242" w:lineRule="auto"/>
        <w:ind w:left="620" w:right="595" w:firstLine="359"/>
        <w:jc w:val="left"/>
        <w:rPr>
          <w:sz w:val="36"/>
        </w:rPr>
      </w:pPr>
      <w:r>
        <w:rPr>
          <w:spacing w:val="-10"/>
          <w:sz w:val="36"/>
        </w:rPr>
        <w:t>光伏电站防雷与接地系统安装应符合《电气装置安装工程 接地装置施工</w:t>
      </w:r>
      <w:r>
        <w:rPr>
          <w:sz w:val="36"/>
        </w:rPr>
        <w:t>及验收规范》</w:t>
      </w:r>
      <w:r>
        <w:rPr>
          <w:rFonts w:ascii="Arial" w:eastAsia="Arial"/>
          <w:sz w:val="36"/>
        </w:rPr>
        <w:t>GB</w:t>
      </w:r>
      <w:r>
        <w:rPr>
          <w:rFonts w:ascii="Arial" w:eastAsia="Arial"/>
          <w:spacing w:val="-13"/>
          <w:sz w:val="36"/>
        </w:rPr>
        <w:t xml:space="preserve"> </w:t>
      </w:r>
      <w:r>
        <w:rPr>
          <w:rFonts w:ascii="Arial" w:eastAsia="Arial"/>
          <w:sz w:val="36"/>
        </w:rPr>
        <w:t>50169</w:t>
      </w:r>
      <w:r>
        <w:rPr>
          <w:rFonts w:ascii="Arial" w:eastAsia="Arial"/>
          <w:spacing w:val="78"/>
          <w:sz w:val="36"/>
        </w:rPr>
        <w:t xml:space="preserve"> </w:t>
      </w:r>
      <w:r>
        <w:rPr>
          <w:sz w:val="36"/>
        </w:rPr>
        <w:t>的相关规定。</w:t>
      </w:r>
    </w:p>
    <w:p>
      <w:pPr>
        <w:pStyle w:val="ListParagraph"/>
        <w:numPr>
          <w:ilvl w:val="2"/>
          <w:numId w:val="38"/>
        </w:numPr>
        <w:tabs>
          <w:tab w:val="left" w:pos="1881"/>
        </w:tabs>
        <w:spacing w:before="4" w:after="0" w:line="240" w:lineRule="auto"/>
        <w:ind w:left="1880" w:right="0" w:hanging="901"/>
        <w:jc w:val="left"/>
        <w:rPr>
          <w:sz w:val="36"/>
        </w:rPr>
      </w:pPr>
      <w:r>
        <w:rPr>
          <w:sz w:val="36"/>
        </w:rPr>
        <w:t>光伏系统的金属支架应与建筑物接地系统可靠连接。</w:t>
      </w:r>
    </w:p>
    <w:p>
      <w:pPr>
        <w:pStyle w:val="ListParagraph"/>
        <w:numPr>
          <w:ilvl w:val="2"/>
          <w:numId w:val="38"/>
        </w:numPr>
        <w:tabs>
          <w:tab w:val="left" w:pos="1881"/>
        </w:tabs>
        <w:spacing w:before="7" w:after="0" w:line="242" w:lineRule="auto"/>
        <w:ind w:left="620" w:right="638" w:firstLine="359"/>
        <w:jc w:val="left"/>
        <w:rPr>
          <w:sz w:val="36"/>
        </w:rPr>
      </w:pPr>
      <w:r>
        <w:rPr>
          <w:spacing w:val="-1"/>
          <w:sz w:val="36"/>
        </w:rPr>
        <w:t>同一阵列光伏板顺次连接，阵列的首位两端分别与导轨连接，导轨通过</w:t>
      </w:r>
      <w:r>
        <w:rPr>
          <w:sz w:val="36"/>
        </w:rPr>
        <w:t>扁钢连接。</w:t>
      </w:r>
    </w:p>
    <w:p>
      <w:pPr>
        <w:pStyle w:val="ListParagraph"/>
        <w:numPr>
          <w:ilvl w:val="2"/>
          <w:numId w:val="38"/>
        </w:numPr>
        <w:tabs>
          <w:tab w:val="left" w:pos="1791"/>
        </w:tabs>
        <w:spacing w:before="4" w:after="0" w:line="240" w:lineRule="auto"/>
        <w:ind w:left="1790" w:right="0" w:hanging="811"/>
        <w:jc w:val="left"/>
        <w:rPr>
          <w:sz w:val="36"/>
        </w:rPr>
      </w:pPr>
      <w:r>
        <w:rPr>
          <w:sz w:val="36"/>
        </w:rPr>
        <w:t>每个阵列通过扁钢与接地干线贯通，分两路沿主桥架引下至接地网。</w:t>
      </w:r>
    </w:p>
    <w:p>
      <w:pPr>
        <w:pStyle w:val="Heading1"/>
        <w:numPr>
          <w:ilvl w:val="1"/>
          <w:numId w:val="38"/>
        </w:numPr>
        <w:tabs>
          <w:tab w:val="left" w:pos="1161"/>
        </w:tabs>
        <w:spacing w:before="7" w:after="0" w:line="240" w:lineRule="auto"/>
        <w:ind w:left="1160" w:right="0" w:hanging="541"/>
        <w:jc w:val="left"/>
      </w:pPr>
      <w:r>
        <w:t>桥架安装</w:t>
      </w:r>
    </w:p>
    <w:p>
      <w:pPr>
        <w:pStyle w:val="ListParagraph"/>
        <w:numPr>
          <w:ilvl w:val="2"/>
          <w:numId w:val="38"/>
        </w:numPr>
        <w:tabs>
          <w:tab w:val="left" w:pos="1881"/>
        </w:tabs>
        <w:spacing w:before="7" w:after="0" w:line="242" w:lineRule="auto"/>
        <w:ind w:left="620" w:right="638" w:firstLine="359"/>
        <w:jc w:val="left"/>
        <w:rPr>
          <w:sz w:val="36"/>
        </w:rPr>
      </w:pPr>
      <w:r>
        <w:rPr>
          <w:spacing w:val="-1"/>
          <w:sz w:val="36"/>
        </w:rPr>
        <w:t>屋顶直流电缆敷设用电缆桥架，此部分电缆桥架利用光伏钢支架上固定</w:t>
      </w:r>
      <w:r>
        <w:rPr>
          <w:sz w:val="36"/>
        </w:rPr>
        <w:t>导轨，用桥架压板将桥架固定在导轨上。</w:t>
      </w:r>
    </w:p>
    <w:p>
      <w:pPr>
        <w:pStyle w:val="ListParagraph"/>
        <w:numPr>
          <w:ilvl w:val="0"/>
          <w:numId w:val="25"/>
        </w:numPr>
        <w:tabs>
          <w:tab w:val="left" w:pos="1942"/>
        </w:tabs>
        <w:spacing w:before="5" w:after="0" w:line="240" w:lineRule="auto"/>
        <w:ind w:left="1941" w:right="0" w:hanging="422"/>
        <w:jc w:val="left"/>
        <w:rPr>
          <w:sz w:val="36"/>
        </w:rPr>
      </w:pPr>
      <w:r>
        <w:rPr>
          <w:sz w:val="36"/>
        </w:rPr>
        <w:t>电缆桥架安装要领</w:t>
      </w:r>
    </w:p>
    <w:p>
      <w:pPr>
        <w:pStyle w:val="BodyText"/>
        <w:spacing w:line="242" w:lineRule="auto"/>
        <w:ind w:right="597" w:firstLine="1259"/>
        <w:jc w:val="both"/>
      </w:pPr>
      <w:r>
        <w:t>电缆桥架采用连接片螺栓连接，电缆桥架与支架的固定采用压板固定。</w:t>
      </w:r>
      <w:r>
        <w:rPr>
          <w:spacing w:val="-9"/>
        </w:rPr>
        <w:t>施工中要严格按照设计文件要求实施，同时应满足施工规范规定要求。注意实施</w:t>
      </w:r>
      <w:r>
        <w:rPr>
          <w:spacing w:val="-8"/>
        </w:rPr>
        <w:t>时应满足对电缆桥架的同层水平间距一致性的要求。本工程中电缆桥架固定在导</w:t>
      </w:r>
      <w:r>
        <w:t>轨上，导轨固定在光伏夹具上。电缆桥架安装要领如下：</w:t>
      </w:r>
    </w:p>
    <w:p>
      <w:pPr>
        <w:pStyle w:val="BodyText"/>
        <w:spacing w:before="8"/>
        <w:ind w:left="1520"/>
      </w:pPr>
      <w:r>
        <w:rPr>
          <w:rFonts w:ascii="Wingdings" w:eastAsia="Wingdings" w:hAnsi="Wingdings"/>
        </w:rPr>
        <w:sym w:font="Wingdings" w:char="F081"/>
      </w:r>
      <w:r>
        <w:t>电缆桥架及其支架和引入或引出的金属电缆导管必须接地（</w:t>
      </w:r>
      <w:r>
        <w:rPr>
          <w:rFonts w:ascii="Arial" w:eastAsia="Arial" w:hAnsi="Arial"/>
        </w:rPr>
        <w:t>PE</w:t>
      </w:r>
      <w:r>
        <w:t>）或接零</w:t>
      </w:r>
    </w:p>
    <w:p>
      <w:pPr>
        <w:pStyle w:val="BodyText"/>
      </w:pPr>
      <w:r>
        <w:t>（</w:t>
      </w:r>
      <w:r>
        <w:rPr>
          <w:rFonts w:ascii="Arial" w:eastAsia="Arial"/>
        </w:rPr>
        <w:t>PEN</w:t>
      </w:r>
      <w:r>
        <w:t>）可靠。</w:t>
      </w:r>
    </w:p>
    <w:p>
      <w:pPr>
        <w:pStyle w:val="BodyText"/>
        <w:spacing w:line="242" w:lineRule="auto"/>
        <w:ind w:right="537" w:firstLine="899"/>
      </w:pPr>
      <w:r>
        <w:rPr>
          <w:rFonts w:ascii="Wingdings" w:eastAsia="Wingdings" w:hAnsi="Wingdings"/>
        </w:rPr>
        <w:sym w:font="Wingdings" w:char="F082"/>
      </w:r>
      <w:r>
        <w:t xml:space="preserve">镀锌电缆桥架间连接板的两端不跨接接地线，但连接板两端不少于 </w:t>
      </w:r>
      <w:r>
        <w:rPr>
          <w:rFonts w:ascii="Arial" w:eastAsia="Arial" w:hAnsi="Arial"/>
        </w:rPr>
        <w:t xml:space="preserve">2 </w:t>
      </w:r>
      <w:r>
        <w:t>个有防松螺帽或防松垫圈的连接固定螺栓。</w:t>
      </w:r>
    </w:p>
    <w:p>
      <w:pPr>
        <w:spacing w:after="0" w:line="242"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https://d.book118.com/928051055001006032</w:t>
        </w:r>
      </w:hyperlink>
    </w:p>
    <w:p>
      <w:pPr>
        <w:spacing w:after="0" w:line="242" w:lineRule="auto"/>
      </w:pPr>
    </w:p>
    <w:sectPr>
      <w:footerReference w:type="default" r:id="rId24"/>
      <w:pgSz w:w="17860" w:h="25260"/>
      <w:pgMar w:top="1800" w:right="2100" w:bottom="2020" w:left="2080" w:header="0" w:footer="1834"/>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49" type="#_x0000_t202" style="width:5.65pt;height:18pt;margin-top:1160.18pt;margin-left:134.04pt;mso-position-horizontal-relative:page;mso-position-vertical-relative:page;position:absolute;z-index:-251658240" filled="f" stroked="f">
          <v:textbox inset="0,0,0,0">
            <w:txbxContent>
              <w:p>
                <w:pPr>
                  <w:spacing w:before="5"/>
                  <w:ind w:left="20" w:right="0" w:firstLine="0"/>
                  <w:jc w:val="left"/>
                  <w:rPr>
                    <w:rFonts w:ascii="Arial"/>
                    <w:sz w:val="29"/>
                  </w:rPr>
                </w:pPr>
                <w:r>
                  <w:rPr>
                    <w:rFonts w:ascii="Arial"/>
                    <w:w w:val="89"/>
                    <w:sz w:val="29"/>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0" type="#_x0000_t202" style="width:5.65pt;height:18pt;margin-top:1160.18pt;margin-left:134.04pt;mso-position-horizontal-relative:page;mso-position-vertical-relative:page;position:absolute;z-index:-251657216" filled="f" stroked="f">
          <v:textbox inset="0,0,0,0">
            <w:txbxContent>
              <w:p>
                <w:pPr>
                  <w:spacing w:before="5"/>
                  <w:ind w:left="20" w:right="0" w:firstLine="0"/>
                  <w:jc w:val="left"/>
                  <w:rPr>
                    <w:rFonts w:ascii="Arial"/>
                    <w:sz w:val="29"/>
                  </w:rPr>
                </w:pPr>
                <w:r>
                  <w:rPr>
                    <w:rFonts w:ascii="Arial"/>
                    <w:w w:val="89"/>
                    <w:sz w:val="29"/>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1" type="#_x0000_t202" style="width:5.65pt;height:18pt;margin-top:1160.18pt;margin-left:134.04pt;mso-position-horizontal-relative:page;mso-position-vertical-relative:page;position:absolute;z-index:-251656192" filled="f" stroked="f">
          <v:textbox inset="0,0,0,0">
            <w:txbxContent>
              <w:p>
                <w:pPr>
                  <w:spacing w:before="5"/>
                  <w:ind w:left="20" w:right="0" w:firstLine="0"/>
                  <w:jc w:val="left"/>
                  <w:rPr>
                    <w:rFonts w:ascii="Arial"/>
                    <w:sz w:val="29"/>
                  </w:rPr>
                </w:pPr>
                <w:r>
                  <w:rPr>
                    <w:rFonts w:ascii="Arial"/>
                    <w:w w:val="89"/>
                    <w:sz w:val="29"/>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2" type="#_x0000_t202" style="width:5.65pt;height:18pt;margin-top:1160.18pt;margin-left:134.04pt;mso-position-horizontal-relative:page;mso-position-vertical-relative:page;position:absolute;z-index:-251655168" filled="f" stroked="f">
          <v:textbox inset="0,0,0,0">
            <w:txbxContent>
              <w:p>
                <w:pPr>
                  <w:spacing w:before="5"/>
                  <w:ind w:left="20" w:right="0" w:firstLine="0"/>
                  <w:jc w:val="left"/>
                  <w:rPr>
                    <w:rFonts w:ascii="Arial"/>
                    <w:sz w:val="29"/>
                  </w:rPr>
                </w:pPr>
                <w:r>
                  <w:rPr>
                    <w:rFonts w:ascii="Arial"/>
                    <w:w w:val="89"/>
                    <w:sz w:val="29"/>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3" type="#_x0000_t202" style="width:5.65pt;height:18pt;margin-top:1160.18pt;margin-left:134.04pt;mso-position-horizontal-relative:page;mso-position-vertical-relative:page;position:absolute;z-index:-251654144" filled="f" stroked="f">
          <v:textbox inset="0,0,0,0">
            <w:txbxContent>
              <w:p>
                <w:pPr>
                  <w:spacing w:before="5"/>
                  <w:ind w:left="20" w:right="0" w:firstLine="0"/>
                  <w:jc w:val="left"/>
                  <w:rPr>
                    <w:rFonts w:ascii="Arial"/>
                    <w:sz w:val="29"/>
                  </w:rPr>
                </w:pPr>
                <w:r>
                  <w:rPr>
                    <w:rFonts w:ascii="Arial"/>
                    <w:w w:val="89"/>
                    <w:sz w:val="29"/>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4" type="#_x0000_t202" style="width:5.65pt;height:18pt;margin-top:1160.18pt;margin-left:134.04pt;mso-position-horizontal-relative:page;mso-position-vertical-relative:page;position:absolute;z-index:-251653120" filled="f" stroked="f">
          <v:textbox inset="0,0,0,0">
            <w:txbxContent>
              <w:p>
                <w:pPr>
                  <w:spacing w:before="5"/>
                  <w:ind w:left="20" w:right="0" w:firstLine="0"/>
                  <w:jc w:val="left"/>
                  <w:rPr>
                    <w:rFonts w:ascii="Arial"/>
                    <w:sz w:val="29"/>
                  </w:rPr>
                </w:pPr>
                <w:r>
                  <w:rPr>
                    <w:rFonts w:ascii="Arial"/>
                    <w:w w:val="89"/>
                    <w:sz w:val="29"/>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5" type="#_x0000_t202" style="width:5.65pt;height:18pt;margin-top:1160.18pt;margin-left:134.04pt;mso-position-horizontal-relative:page;mso-position-vertical-relative:page;position:absolute;z-index:-251652096" filled="f" stroked="f">
          <v:textbox inset="0,0,0,0">
            <w:txbxContent>
              <w:p>
                <w:pPr>
                  <w:spacing w:before="5"/>
                  <w:ind w:left="20" w:right="0" w:firstLine="0"/>
                  <w:jc w:val="left"/>
                  <w:rPr>
                    <w:rFonts w:ascii="Arial"/>
                    <w:sz w:val="29"/>
                  </w:rPr>
                </w:pPr>
                <w:r>
                  <w:rPr>
                    <w:rFonts w:ascii="Arial"/>
                    <w:w w:val="89"/>
                    <w:sz w:val="29"/>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type="#_x0000_t202" style="width:5.65pt;height:18pt;margin-top:1160.18pt;margin-left:134.04pt;mso-position-horizontal-relative:page;mso-position-vertical-relative:page;position:absolute;z-index:-251651072" filled="f" stroked="f">
          <v:textbox inset="0,0,0,0">
            <w:txbxContent>
              <w:p>
                <w:pPr>
                  <w:spacing w:before="5"/>
                  <w:ind w:left="20" w:right="0" w:firstLine="0"/>
                  <w:jc w:val="left"/>
                  <w:rPr>
                    <w:rFonts w:ascii="Arial"/>
                    <w:sz w:val="29"/>
                  </w:rPr>
                </w:pPr>
                <w:r>
                  <w:rPr>
                    <w:rFonts w:ascii="Arial"/>
                    <w:w w:val="89"/>
                    <w:sz w:val="29"/>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7" type="#_x0000_t202" style="width:5.65pt;height:18pt;margin-top:1160.18pt;margin-left:134.04pt;mso-position-horizontal-relative:page;mso-position-vertical-relative:page;position:absolute;z-index:-251650048" filled="f" stroked="f">
          <v:textbox inset="0,0,0,0">
            <w:txbxContent>
              <w:p>
                <w:pPr>
                  <w:spacing w:before="5"/>
                  <w:ind w:left="20" w:right="0" w:firstLine="0"/>
                  <w:jc w:val="left"/>
                  <w:rPr>
                    <w:rFonts w:ascii="Arial"/>
                    <w:sz w:val="29"/>
                  </w:rPr>
                </w:pPr>
                <w:r>
                  <w:rPr>
                    <w:rFonts w:ascii="Arial"/>
                    <w:w w:val="89"/>
                    <w:sz w:val="29"/>
                  </w:rPr>
                  <w:t>.</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E4027"/>
    <w:multiLevelType w:val="hybridMultilevel"/>
    <w:tmpl w:val="00000000"/>
    <w:lvl w:ilvl="0">
      <w:start w:val="1"/>
      <w:numFmt w:val="decimal"/>
      <w:lvlText w:val="（%1）"/>
      <w:lvlJc w:val="left"/>
      <w:pPr>
        <w:ind w:left="620" w:hanging="901"/>
        <w:jc w:val="left"/>
      </w:pPr>
      <w:rPr>
        <w:rFonts w:ascii="宋体" w:eastAsia="宋体" w:hAnsi="宋体" w:cs="宋体" w:hint="default"/>
        <w:w w:val="89"/>
        <w:sz w:val="34"/>
        <w:szCs w:val="34"/>
      </w:rPr>
    </w:lvl>
    <w:lvl w:ilvl="1">
      <w:start w:val="0"/>
      <w:numFmt w:val="bullet"/>
      <w:lvlText w:val="•"/>
      <w:lvlJc w:val="left"/>
      <w:pPr>
        <w:ind w:left="1925" w:hanging="901"/>
      </w:pPr>
      <w:rPr>
        <w:rFonts w:hint="default"/>
      </w:rPr>
    </w:lvl>
    <w:lvl w:ilvl="2">
      <w:start w:val="0"/>
      <w:numFmt w:val="bullet"/>
      <w:lvlText w:val="•"/>
      <w:lvlJc w:val="left"/>
      <w:pPr>
        <w:ind w:left="3231" w:hanging="901"/>
      </w:pPr>
      <w:rPr>
        <w:rFonts w:hint="default"/>
      </w:rPr>
    </w:lvl>
    <w:lvl w:ilvl="3">
      <w:start w:val="0"/>
      <w:numFmt w:val="bullet"/>
      <w:lvlText w:val="•"/>
      <w:lvlJc w:val="left"/>
      <w:pPr>
        <w:ind w:left="4537" w:hanging="901"/>
      </w:pPr>
      <w:rPr>
        <w:rFonts w:hint="default"/>
      </w:rPr>
    </w:lvl>
    <w:lvl w:ilvl="4">
      <w:start w:val="0"/>
      <w:numFmt w:val="bullet"/>
      <w:lvlText w:val="•"/>
      <w:lvlJc w:val="left"/>
      <w:pPr>
        <w:ind w:left="5843" w:hanging="901"/>
      </w:pPr>
      <w:rPr>
        <w:rFonts w:hint="default"/>
      </w:rPr>
    </w:lvl>
    <w:lvl w:ilvl="5">
      <w:start w:val="0"/>
      <w:numFmt w:val="bullet"/>
      <w:lvlText w:val="•"/>
      <w:lvlJc w:val="left"/>
      <w:pPr>
        <w:ind w:left="7149" w:hanging="901"/>
      </w:pPr>
      <w:rPr>
        <w:rFonts w:hint="default"/>
      </w:rPr>
    </w:lvl>
    <w:lvl w:ilvl="6">
      <w:start w:val="0"/>
      <w:numFmt w:val="bullet"/>
      <w:lvlText w:val="•"/>
      <w:lvlJc w:val="left"/>
      <w:pPr>
        <w:ind w:left="8455" w:hanging="901"/>
      </w:pPr>
      <w:rPr>
        <w:rFonts w:hint="default"/>
      </w:rPr>
    </w:lvl>
    <w:lvl w:ilvl="7">
      <w:start w:val="0"/>
      <w:numFmt w:val="bullet"/>
      <w:lvlText w:val="•"/>
      <w:lvlJc w:val="left"/>
      <w:pPr>
        <w:ind w:left="9761" w:hanging="901"/>
      </w:pPr>
      <w:rPr>
        <w:rFonts w:hint="default"/>
      </w:rPr>
    </w:lvl>
    <w:lvl w:ilvl="8">
      <w:start w:val="0"/>
      <w:numFmt w:val="bullet"/>
      <w:lvlText w:val="•"/>
      <w:lvlJc w:val="left"/>
      <w:pPr>
        <w:ind w:left="11067" w:hanging="901"/>
      </w:pPr>
      <w:rPr>
        <w:rFonts w:hint="default"/>
      </w:rPr>
    </w:lvl>
  </w:abstractNum>
  <w:abstractNum w:abstractNumId="1">
    <w:nsid w:val="039D3326"/>
    <w:multiLevelType w:val="hybridMultilevel"/>
    <w:tmpl w:val="00000000"/>
    <w:lvl w:ilvl="0">
      <w:start w:val="1"/>
      <w:numFmt w:val="decimal"/>
      <w:lvlText w:val="(%1)"/>
      <w:lvlJc w:val="left"/>
      <w:pPr>
        <w:ind w:left="2118" w:hanging="598"/>
        <w:jc w:val="right"/>
      </w:pPr>
      <w:rPr>
        <w:rFonts w:ascii="Arial" w:eastAsia="Arial" w:hAnsi="Arial" w:cs="Arial" w:hint="default"/>
        <w:w w:val="92"/>
        <w:sz w:val="36"/>
        <w:szCs w:val="36"/>
      </w:rPr>
    </w:lvl>
    <w:lvl w:ilvl="1">
      <w:start w:val="0"/>
      <w:numFmt w:val="bullet"/>
      <w:lvlText w:val="•"/>
      <w:lvlJc w:val="left"/>
      <w:pPr>
        <w:ind w:left="3275" w:hanging="598"/>
      </w:pPr>
      <w:rPr>
        <w:rFonts w:hint="default"/>
      </w:rPr>
    </w:lvl>
    <w:lvl w:ilvl="2">
      <w:start w:val="0"/>
      <w:numFmt w:val="bullet"/>
      <w:lvlText w:val="•"/>
      <w:lvlJc w:val="left"/>
      <w:pPr>
        <w:ind w:left="4431" w:hanging="598"/>
      </w:pPr>
      <w:rPr>
        <w:rFonts w:hint="default"/>
      </w:rPr>
    </w:lvl>
    <w:lvl w:ilvl="3">
      <w:start w:val="0"/>
      <w:numFmt w:val="bullet"/>
      <w:lvlText w:val="•"/>
      <w:lvlJc w:val="left"/>
      <w:pPr>
        <w:ind w:left="5587" w:hanging="598"/>
      </w:pPr>
      <w:rPr>
        <w:rFonts w:hint="default"/>
      </w:rPr>
    </w:lvl>
    <w:lvl w:ilvl="4">
      <w:start w:val="0"/>
      <w:numFmt w:val="bullet"/>
      <w:lvlText w:val="•"/>
      <w:lvlJc w:val="left"/>
      <w:pPr>
        <w:ind w:left="6743" w:hanging="598"/>
      </w:pPr>
      <w:rPr>
        <w:rFonts w:hint="default"/>
      </w:rPr>
    </w:lvl>
    <w:lvl w:ilvl="5">
      <w:start w:val="0"/>
      <w:numFmt w:val="bullet"/>
      <w:lvlText w:val="•"/>
      <w:lvlJc w:val="left"/>
      <w:pPr>
        <w:ind w:left="7899" w:hanging="598"/>
      </w:pPr>
      <w:rPr>
        <w:rFonts w:hint="default"/>
      </w:rPr>
    </w:lvl>
    <w:lvl w:ilvl="6">
      <w:start w:val="0"/>
      <w:numFmt w:val="bullet"/>
      <w:lvlText w:val="•"/>
      <w:lvlJc w:val="left"/>
      <w:pPr>
        <w:ind w:left="9055" w:hanging="598"/>
      </w:pPr>
      <w:rPr>
        <w:rFonts w:hint="default"/>
      </w:rPr>
    </w:lvl>
    <w:lvl w:ilvl="7">
      <w:start w:val="0"/>
      <w:numFmt w:val="bullet"/>
      <w:lvlText w:val="•"/>
      <w:lvlJc w:val="left"/>
      <w:pPr>
        <w:ind w:left="10211" w:hanging="598"/>
      </w:pPr>
      <w:rPr>
        <w:rFonts w:hint="default"/>
      </w:rPr>
    </w:lvl>
    <w:lvl w:ilvl="8">
      <w:start w:val="0"/>
      <w:numFmt w:val="bullet"/>
      <w:lvlText w:val="•"/>
      <w:lvlJc w:val="left"/>
      <w:pPr>
        <w:ind w:left="11367" w:hanging="598"/>
      </w:pPr>
      <w:rPr>
        <w:rFonts w:hint="default"/>
      </w:rPr>
    </w:lvl>
  </w:abstractNum>
  <w:abstractNum w:abstractNumId="2">
    <w:nsid w:val="039F4891"/>
    <w:multiLevelType w:val="hybridMultilevel"/>
    <w:tmpl w:val="00000000"/>
    <w:lvl w:ilvl="0">
      <w:start w:val="7"/>
      <w:numFmt w:val="decimal"/>
      <w:lvlText w:val="%1"/>
      <w:lvlJc w:val="left"/>
      <w:pPr>
        <w:ind w:left="1790" w:hanging="810"/>
        <w:jc w:val="left"/>
      </w:pPr>
      <w:rPr>
        <w:rFonts w:hint="default"/>
      </w:rPr>
    </w:lvl>
    <w:lvl w:ilvl="1">
      <w:start w:val="3"/>
      <w:numFmt w:val="decimal"/>
      <w:lvlText w:val="%1.%2"/>
      <w:lvlJc w:val="left"/>
      <w:pPr>
        <w:ind w:left="1790" w:hanging="810"/>
        <w:jc w:val="left"/>
      </w:pPr>
      <w:rPr>
        <w:rFonts w:hint="default"/>
      </w:rPr>
    </w:lvl>
    <w:lvl w:ilvl="2">
      <w:start w:val="2"/>
      <w:numFmt w:val="decimal"/>
      <w:lvlText w:val="%1.%2.%3"/>
      <w:lvlJc w:val="left"/>
      <w:pPr>
        <w:ind w:left="1790" w:hanging="810"/>
        <w:jc w:val="left"/>
      </w:pPr>
      <w:rPr>
        <w:rFonts w:ascii="Arial" w:eastAsia="Arial" w:hAnsi="Arial" w:cs="Arial" w:hint="default"/>
        <w:w w:val="89"/>
        <w:sz w:val="36"/>
        <w:szCs w:val="36"/>
      </w:rPr>
    </w:lvl>
    <w:lvl w:ilvl="3">
      <w:start w:val="0"/>
      <w:numFmt w:val="bullet"/>
      <w:lvlText w:val="•"/>
      <w:lvlJc w:val="left"/>
      <w:pPr>
        <w:ind w:left="5363" w:hanging="810"/>
      </w:pPr>
      <w:rPr>
        <w:rFonts w:hint="default"/>
      </w:rPr>
    </w:lvl>
    <w:lvl w:ilvl="4">
      <w:start w:val="0"/>
      <w:numFmt w:val="bullet"/>
      <w:lvlText w:val="•"/>
      <w:lvlJc w:val="left"/>
      <w:pPr>
        <w:ind w:left="6551" w:hanging="810"/>
      </w:pPr>
      <w:rPr>
        <w:rFonts w:hint="default"/>
      </w:rPr>
    </w:lvl>
    <w:lvl w:ilvl="5">
      <w:start w:val="0"/>
      <w:numFmt w:val="bullet"/>
      <w:lvlText w:val="•"/>
      <w:lvlJc w:val="left"/>
      <w:pPr>
        <w:ind w:left="7739" w:hanging="810"/>
      </w:pPr>
      <w:rPr>
        <w:rFonts w:hint="default"/>
      </w:rPr>
    </w:lvl>
    <w:lvl w:ilvl="6">
      <w:start w:val="0"/>
      <w:numFmt w:val="bullet"/>
      <w:lvlText w:val="•"/>
      <w:lvlJc w:val="left"/>
      <w:pPr>
        <w:ind w:left="8927" w:hanging="810"/>
      </w:pPr>
      <w:rPr>
        <w:rFonts w:hint="default"/>
      </w:rPr>
    </w:lvl>
    <w:lvl w:ilvl="7">
      <w:start w:val="0"/>
      <w:numFmt w:val="bullet"/>
      <w:lvlText w:val="•"/>
      <w:lvlJc w:val="left"/>
      <w:pPr>
        <w:ind w:left="10115" w:hanging="810"/>
      </w:pPr>
      <w:rPr>
        <w:rFonts w:hint="default"/>
      </w:rPr>
    </w:lvl>
    <w:lvl w:ilvl="8">
      <w:start w:val="0"/>
      <w:numFmt w:val="bullet"/>
      <w:lvlText w:val="•"/>
      <w:lvlJc w:val="left"/>
      <w:pPr>
        <w:ind w:left="11303" w:hanging="810"/>
      </w:pPr>
      <w:rPr>
        <w:rFonts w:hint="default"/>
      </w:rPr>
    </w:lvl>
  </w:abstractNum>
  <w:abstractNum w:abstractNumId="3">
    <w:nsid w:val="0704B486"/>
    <w:multiLevelType w:val="hybridMultilevel"/>
    <w:tmpl w:val="00000000"/>
    <w:lvl w:ilvl="0">
      <w:start w:val="5"/>
      <w:numFmt w:val="decimal"/>
      <w:lvlText w:val="%1"/>
      <w:lvlJc w:val="left"/>
      <w:pPr>
        <w:ind w:left="1160" w:hanging="540"/>
        <w:jc w:val="left"/>
      </w:pPr>
      <w:rPr>
        <w:rFonts w:hint="default"/>
      </w:rPr>
    </w:lvl>
    <w:lvl w:ilvl="1">
      <w:start w:val="1"/>
      <w:numFmt w:val="decimal"/>
      <w:lvlText w:val="%1.%2"/>
      <w:lvlJc w:val="left"/>
      <w:pPr>
        <w:ind w:left="1160" w:hanging="540"/>
        <w:jc w:val="left"/>
      </w:pPr>
      <w:rPr>
        <w:rFonts w:ascii="Arial" w:eastAsia="Arial" w:hAnsi="Arial" w:cs="Arial" w:hint="default"/>
        <w:w w:val="89"/>
        <w:sz w:val="36"/>
        <w:szCs w:val="36"/>
      </w:rPr>
    </w:lvl>
    <w:lvl w:ilvl="2">
      <w:start w:val="0"/>
      <w:numFmt w:val="bullet"/>
      <w:lvlText w:val="•"/>
      <w:lvlJc w:val="left"/>
      <w:pPr>
        <w:ind w:left="3663" w:hanging="540"/>
      </w:pPr>
      <w:rPr>
        <w:rFonts w:hint="default"/>
      </w:rPr>
    </w:lvl>
    <w:lvl w:ilvl="3">
      <w:start w:val="0"/>
      <w:numFmt w:val="bullet"/>
      <w:lvlText w:val="•"/>
      <w:lvlJc w:val="left"/>
      <w:pPr>
        <w:ind w:left="4915" w:hanging="540"/>
      </w:pPr>
      <w:rPr>
        <w:rFonts w:hint="default"/>
      </w:rPr>
    </w:lvl>
    <w:lvl w:ilvl="4">
      <w:start w:val="0"/>
      <w:numFmt w:val="bullet"/>
      <w:lvlText w:val="•"/>
      <w:lvlJc w:val="left"/>
      <w:pPr>
        <w:ind w:left="6167" w:hanging="540"/>
      </w:pPr>
      <w:rPr>
        <w:rFonts w:hint="default"/>
      </w:rPr>
    </w:lvl>
    <w:lvl w:ilvl="5">
      <w:start w:val="0"/>
      <w:numFmt w:val="bullet"/>
      <w:lvlText w:val="•"/>
      <w:lvlJc w:val="left"/>
      <w:pPr>
        <w:ind w:left="7419" w:hanging="540"/>
      </w:pPr>
      <w:rPr>
        <w:rFonts w:hint="default"/>
      </w:rPr>
    </w:lvl>
    <w:lvl w:ilvl="6">
      <w:start w:val="0"/>
      <w:numFmt w:val="bullet"/>
      <w:lvlText w:val="•"/>
      <w:lvlJc w:val="left"/>
      <w:pPr>
        <w:ind w:left="8671" w:hanging="540"/>
      </w:pPr>
      <w:rPr>
        <w:rFonts w:hint="default"/>
      </w:rPr>
    </w:lvl>
    <w:lvl w:ilvl="7">
      <w:start w:val="0"/>
      <w:numFmt w:val="bullet"/>
      <w:lvlText w:val="•"/>
      <w:lvlJc w:val="left"/>
      <w:pPr>
        <w:ind w:left="9923" w:hanging="540"/>
      </w:pPr>
      <w:rPr>
        <w:rFonts w:hint="default"/>
      </w:rPr>
    </w:lvl>
    <w:lvl w:ilvl="8">
      <w:start w:val="0"/>
      <w:numFmt w:val="bullet"/>
      <w:lvlText w:val="•"/>
      <w:lvlJc w:val="left"/>
      <w:pPr>
        <w:ind w:left="11175" w:hanging="540"/>
      </w:pPr>
      <w:rPr>
        <w:rFonts w:hint="default"/>
      </w:rPr>
    </w:lvl>
  </w:abstractNum>
  <w:abstractNum w:abstractNumId="4">
    <w:nsid w:val="0959C6B7"/>
    <w:multiLevelType w:val="hybridMultilevel"/>
    <w:tmpl w:val="00000000"/>
    <w:lvl w:ilvl="0">
      <w:start w:val="1"/>
      <w:numFmt w:val="decimal"/>
      <w:lvlText w:val="（%1）"/>
      <w:lvlJc w:val="left"/>
      <w:pPr>
        <w:ind w:left="2241" w:hanging="901"/>
        <w:jc w:val="left"/>
      </w:pPr>
      <w:rPr>
        <w:rFonts w:ascii="宋体" w:eastAsia="宋体" w:hAnsi="宋体" w:cs="宋体" w:hint="default"/>
        <w:w w:val="89"/>
        <w:sz w:val="34"/>
        <w:szCs w:val="34"/>
      </w:rPr>
    </w:lvl>
    <w:lvl w:ilvl="1">
      <w:start w:val="0"/>
      <w:numFmt w:val="bullet"/>
      <w:lvlText w:val="•"/>
      <w:lvlJc w:val="left"/>
      <w:pPr>
        <w:ind w:left="3383" w:hanging="901"/>
      </w:pPr>
      <w:rPr>
        <w:rFonts w:hint="default"/>
      </w:rPr>
    </w:lvl>
    <w:lvl w:ilvl="2">
      <w:start w:val="0"/>
      <w:numFmt w:val="bullet"/>
      <w:lvlText w:val="•"/>
      <w:lvlJc w:val="left"/>
      <w:pPr>
        <w:ind w:left="4527" w:hanging="901"/>
      </w:pPr>
      <w:rPr>
        <w:rFonts w:hint="default"/>
      </w:rPr>
    </w:lvl>
    <w:lvl w:ilvl="3">
      <w:start w:val="0"/>
      <w:numFmt w:val="bullet"/>
      <w:lvlText w:val="•"/>
      <w:lvlJc w:val="left"/>
      <w:pPr>
        <w:ind w:left="5671" w:hanging="901"/>
      </w:pPr>
      <w:rPr>
        <w:rFonts w:hint="default"/>
      </w:rPr>
    </w:lvl>
    <w:lvl w:ilvl="4">
      <w:start w:val="0"/>
      <w:numFmt w:val="bullet"/>
      <w:lvlText w:val="•"/>
      <w:lvlJc w:val="left"/>
      <w:pPr>
        <w:ind w:left="6815" w:hanging="901"/>
      </w:pPr>
      <w:rPr>
        <w:rFonts w:hint="default"/>
      </w:rPr>
    </w:lvl>
    <w:lvl w:ilvl="5">
      <w:start w:val="0"/>
      <w:numFmt w:val="bullet"/>
      <w:lvlText w:val="•"/>
      <w:lvlJc w:val="left"/>
      <w:pPr>
        <w:ind w:left="7959" w:hanging="901"/>
      </w:pPr>
      <w:rPr>
        <w:rFonts w:hint="default"/>
      </w:rPr>
    </w:lvl>
    <w:lvl w:ilvl="6">
      <w:start w:val="0"/>
      <w:numFmt w:val="bullet"/>
      <w:lvlText w:val="•"/>
      <w:lvlJc w:val="left"/>
      <w:pPr>
        <w:ind w:left="9103" w:hanging="901"/>
      </w:pPr>
      <w:rPr>
        <w:rFonts w:hint="default"/>
      </w:rPr>
    </w:lvl>
    <w:lvl w:ilvl="7">
      <w:start w:val="0"/>
      <w:numFmt w:val="bullet"/>
      <w:lvlText w:val="•"/>
      <w:lvlJc w:val="left"/>
      <w:pPr>
        <w:ind w:left="10247" w:hanging="901"/>
      </w:pPr>
      <w:rPr>
        <w:rFonts w:hint="default"/>
      </w:rPr>
    </w:lvl>
    <w:lvl w:ilvl="8">
      <w:start w:val="0"/>
      <w:numFmt w:val="bullet"/>
      <w:lvlText w:val="•"/>
      <w:lvlJc w:val="left"/>
      <w:pPr>
        <w:ind w:left="11391" w:hanging="901"/>
      </w:pPr>
      <w:rPr>
        <w:rFonts w:hint="default"/>
      </w:rPr>
    </w:lvl>
  </w:abstractNum>
  <w:abstractNum w:abstractNumId="5">
    <w:nsid w:val="0A349111"/>
    <w:multiLevelType w:val="hybridMultilevel"/>
    <w:tmpl w:val="00000000"/>
    <w:lvl w:ilvl="0">
      <w:start w:val="7"/>
      <w:numFmt w:val="decimal"/>
      <w:lvlText w:val="%1"/>
      <w:lvlJc w:val="left"/>
      <w:pPr>
        <w:ind w:left="1160" w:hanging="540"/>
        <w:jc w:val="left"/>
      </w:pPr>
      <w:rPr>
        <w:rFonts w:hint="default"/>
      </w:rPr>
    </w:lvl>
    <w:lvl w:ilvl="1">
      <w:start w:val="1"/>
      <w:numFmt w:val="decimal"/>
      <w:lvlText w:val="%1.%2"/>
      <w:lvlJc w:val="left"/>
      <w:pPr>
        <w:ind w:left="1160" w:hanging="540"/>
        <w:jc w:val="left"/>
      </w:pPr>
      <w:rPr>
        <w:rFonts w:ascii="Arial" w:eastAsia="Arial" w:hAnsi="Arial" w:cs="Arial" w:hint="default"/>
        <w:w w:val="89"/>
        <w:sz w:val="36"/>
        <w:szCs w:val="36"/>
      </w:rPr>
    </w:lvl>
    <w:lvl w:ilvl="2">
      <w:start w:val="0"/>
      <w:numFmt w:val="bullet"/>
      <w:lvlText w:val="•"/>
      <w:lvlJc w:val="left"/>
      <w:pPr>
        <w:ind w:left="3663" w:hanging="540"/>
      </w:pPr>
      <w:rPr>
        <w:rFonts w:hint="default"/>
      </w:rPr>
    </w:lvl>
    <w:lvl w:ilvl="3">
      <w:start w:val="0"/>
      <w:numFmt w:val="bullet"/>
      <w:lvlText w:val="•"/>
      <w:lvlJc w:val="left"/>
      <w:pPr>
        <w:ind w:left="4915" w:hanging="540"/>
      </w:pPr>
      <w:rPr>
        <w:rFonts w:hint="default"/>
      </w:rPr>
    </w:lvl>
    <w:lvl w:ilvl="4">
      <w:start w:val="0"/>
      <w:numFmt w:val="bullet"/>
      <w:lvlText w:val="•"/>
      <w:lvlJc w:val="left"/>
      <w:pPr>
        <w:ind w:left="6167" w:hanging="540"/>
      </w:pPr>
      <w:rPr>
        <w:rFonts w:hint="default"/>
      </w:rPr>
    </w:lvl>
    <w:lvl w:ilvl="5">
      <w:start w:val="0"/>
      <w:numFmt w:val="bullet"/>
      <w:lvlText w:val="•"/>
      <w:lvlJc w:val="left"/>
      <w:pPr>
        <w:ind w:left="7419" w:hanging="540"/>
      </w:pPr>
      <w:rPr>
        <w:rFonts w:hint="default"/>
      </w:rPr>
    </w:lvl>
    <w:lvl w:ilvl="6">
      <w:start w:val="0"/>
      <w:numFmt w:val="bullet"/>
      <w:lvlText w:val="•"/>
      <w:lvlJc w:val="left"/>
      <w:pPr>
        <w:ind w:left="8671" w:hanging="540"/>
      </w:pPr>
      <w:rPr>
        <w:rFonts w:hint="default"/>
      </w:rPr>
    </w:lvl>
    <w:lvl w:ilvl="7">
      <w:start w:val="0"/>
      <w:numFmt w:val="bullet"/>
      <w:lvlText w:val="•"/>
      <w:lvlJc w:val="left"/>
      <w:pPr>
        <w:ind w:left="9923" w:hanging="540"/>
      </w:pPr>
      <w:rPr>
        <w:rFonts w:hint="default"/>
      </w:rPr>
    </w:lvl>
    <w:lvl w:ilvl="8">
      <w:start w:val="0"/>
      <w:numFmt w:val="bullet"/>
      <w:lvlText w:val="•"/>
      <w:lvlJc w:val="left"/>
      <w:pPr>
        <w:ind w:left="11175" w:hanging="540"/>
      </w:pPr>
      <w:rPr>
        <w:rFonts w:hint="default"/>
      </w:rPr>
    </w:lvl>
  </w:abstractNum>
  <w:abstractNum w:abstractNumId="6">
    <w:nsid w:val="0F501063"/>
    <w:multiLevelType w:val="hybridMultilevel"/>
    <w:tmpl w:val="00000000"/>
    <w:lvl w:ilvl="0">
      <w:start w:val="1"/>
      <w:numFmt w:val="decimal"/>
      <w:lvlText w:val="（%1）"/>
      <w:lvlJc w:val="left"/>
      <w:pPr>
        <w:ind w:left="2420" w:hanging="1080"/>
        <w:jc w:val="left"/>
      </w:pPr>
      <w:rPr>
        <w:rFonts w:ascii="宋体" w:eastAsia="宋体" w:hAnsi="宋体" w:cs="宋体" w:hint="default"/>
        <w:w w:val="89"/>
        <w:sz w:val="36"/>
        <w:szCs w:val="36"/>
      </w:rPr>
    </w:lvl>
    <w:lvl w:ilvl="1">
      <w:start w:val="1"/>
      <w:numFmt w:val="lowerLetter"/>
      <w:lvlText w:val="（%2）"/>
      <w:lvlJc w:val="left"/>
      <w:pPr>
        <w:ind w:left="2760" w:hanging="880"/>
        <w:jc w:val="left"/>
      </w:pPr>
      <w:rPr>
        <w:rFonts w:ascii="宋体" w:eastAsia="宋体" w:hAnsi="宋体" w:cs="宋体" w:hint="default"/>
        <w:spacing w:val="-2"/>
        <w:w w:val="79"/>
        <w:sz w:val="34"/>
        <w:szCs w:val="34"/>
      </w:rPr>
    </w:lvl>
    <w:lvl w:ilvl="2">
      <w:start w:val="0"/>
      <w:numFmt w:val="bullet"/>
      <w:lvlText w:val="•"/>
      <w:lvlJc w:val="left"/>
      <w:pPr>
        <w:ind w:left="3973" w:hanging="880"/>
      </w:pPr>
      <w:rPr>
        <w:rFonts w:hint="default"/>
      </w:rPr>
    </w:lvl>
    <w:lvl w:ilvl="3">
      <w:start w:val="0"/>
      <w:numFmt w:val="bullet"/>
      <w:lvlText w:val="•"/>
      <w:lvlJc w:val="left"/>
      <w:pPr>
        <w:ind w:left="5186" w:hanging="880"/>
      </w:pPr>
      <w:rPr>
        <w:rFonts w:hint="default"/>
      </w:rPr>
    </w:lvl>
    <w:lvl w:ilvl="4">
      <w:start w:val="0"/>
      <w:numFmt w:val="bullet"/>
      <w:lvlText w:val="•"/>
      <w:lvlJc w:val="left"/>
      <w:pPr>
        <w:ind w:left="6399" w:hanging="880"/>
      </w:pPr>
      <w:rPr>
        <w:rFonts w:hint="default"/>
      </w:rPr>
    </w:lvl>
    <w:lvl w:ilvl="5">
      <w:start w:val="0"/>
      <w:numFmt w:val="bullet"/>
      <w:lvlText w:val="•"/>
      <w:lvlJc w:val="left"/>
      <w:pPr>
        <w:ind w:left="7613" w:hanging="880"/>
      </w:pPr>
      <w:rPr>
        <w:rFonts w:hint="default"/>
      </w:rPr>
    </w:lvl>
    <w:lvl w:ilvl="6">
      <w:start w:val="0"/>
      <w:numFmt w:val="bullet"/>
      <w:lvlText w:val="•"/>
      <w:lvlJc w:val="left"/>
      <w:pPr>
        <w:ind w:left="8826" w:hanging="880"/>
      </w:pPr>
      <w:rPr>
        <w:rFonts w:hint="default"/>
      </w:rPr>
    </w:lvl>
    <w:lvl w:ilvl="7">
      <w:start w:val="0"/>
      <w:numFmt w:val="bullet"/>
      <w:lvlText w:val="•"/>
      <w:lvlJc w:val="left"/>
      <w:pPr>
        <w:ind w:left="10039" w:hanging="880"/>
      </w:pPr>
      <w:rPr>
        <w:rFonts w:hint="default"/>
      </w:rPr>
    </w:lvl>
    <w:lvl w:ilvl="8">
      <w:start w:val="0"/>
      <w:numFmt w:val="bullet"/>
      <w:lvlText w:val="•"/>
      <w:lvlJc w:val="left"/>
      <w:pPr>
        <w:ind w:left="11253" w:hanging="880"/>
      </w:pPr>
      <w:rPr>
        <w:rFonts w:hint="default"/>
      </w:rPr>
    </w:lvl>
  </w:abstractNum>
  <w:abstractNum w:abstractNumId="7">
    <w:nsid w:val="123B1114"/>
    <w:multiLevelType w:val="hybridMultilevel"/>
    <w:tmpl w:val="00000000"/>
    <w:lvl w:ilvl="0">
      <w:start w:val="8"/>
      <w:numFmt w:val="decimal"/>
      <w:lvlText w:val="%1"/>
      <w:lvlJc w:val="left"/>
      <w:pPr>
        <w:ind w:left="1160" w:hanging="540"/>
        <w:jc w:val="left"/>
      </w:pPr>
      <w:rPr>
        <w:rFonts w:hint="default"/>
      </w:rPr>
    </w:lvl>
    <w:lvl w:ilvl="1">
      <w:start w:val="1"/>
      <w:numFmt w:val="decimal"/>
      <w:lvlText w:val="%1.%2"/>
      <w:lvlJc w:val="left"/>
      <w:pPr>
        <w:ind w:left="1160" w:hanging="540"/>
        <w:jc w:val="left"/>
      </w:pPr>
      <w:rPr>
        <w:rFonts w:ascii="Arial" w:eastAsia="Arial" w:hAnsi="Arial" w:cs="Arial" w:hint="default"/>
        <w:w w:val="89"/>
        <w:sz w:val="36"/>
        <w:szCs w:val="36"/>
      </w:rPr>
    </w:lvl>
    <w:lvl w:ilvl="2">
      <w:start w:val="0"/>
      <w:numFmt w:val="bullet"/>
      <w:lvlText w:val="•"/>
      <w:lvlJc w:val="left"/>
      <w:pPr>
        <w:ind w:left="3663" w:hanging="540"/>
      </w:pPr>
      <w:rPr>
        <w:rFonts w:hint="default"/>
      </w:rPr>
    </w:lvl>
    <w:lvl w:ilvl="3">
      <w:start w:val="0"/>
      <w:numFmt w:val="bullet"/>
      <w:lvlText w:val="•"/>
      <w:lvlJc w:val="left"/>
      <w:pPr>
        <w:ind w:left="4915" w:hanging="540"/>
      </w:pPr>
      <w:rPr>
        <w:rFonts w:hint="default"/>
      </w:rPr>
    </w:lvl>
    <w:lvl w:ilvl="4">
      <w:start w:val="0"/>
      <w:numFmt w:val="bullet"/>
      <w:lvlText w:val="•"/>
      <w:lvlJc w:val="left"/>
      <w:pPr>
        <w:ind w:left="6167" w:hanging="540"/>
      </w:pPr>
      <w:rPr>
        <w:rFonts w:hint="default"/>
      </w:rPr>
    </w:lvl>
    <w:lvl w:ilvl="5">
      <w:start w:val="0"/>
      <w:numFmt w:val="bullet"/>
      <w:lvlText w:val="•"/>
      <w:lvlJc w:val="left"/>
      <w:pPr>
        <w:ind w:left="7419" w:hanging="540"/>
      </w:pPr>
      <w:rPr>
        <w:rFonts w:hint="default"/>
      </w:rPr>
    </w:lvl>
    <w:lvl w:ilvl="6">
      <w:start w:val="0"/>
      <w:numFmt w:val="bullet"/>
      <w:lvlText w:val="•"/>
      <w:lvlJc w:val="left"/>
      <w:pPr>
        <w:ind w:left="8671" w:hanging="540"/>
      </w:pPr>
      <w:rPr>
        <w:rFonts w:hint="default"/>
      </w:rPr>
    </w:lvl>
    <w:lvl w:ilvl="7">
      <w:start w:val="0"/>
      <w:numFmt w:val="bullet"/>
      <w:lvlText w:val="•"/>
      <w:lvlJc w:val="left"/>
      <w:pPr>
        <w:ind w:left="9923" w:hanging="540"/>
      </w:pPr>
      <w:rPr>
        <w:rFonts w:hint="default"/>
      </w:rPr>
    </w:lvl>
    <w:lvl w:ilvl="8">
      <w:start w:val="0"/>
      <w:numFmt w:val="bullet"/>
      <w:lvlText w:val="•"/>
      <w:lvlJc w:val="left"/>
      <w:pPr>
        <w:ind w:left="11175" w:hanging="540"/>
      </w:pPr>
      <w:rPr>
        <w:rFonts w:hint="default"/>
      </w:rPr>
    </w:lvl>
  </w:abstractNum>
  <w:abstractNum w:abstractNumId="8">
    <w:nsid w:val="12BABDA5"/>
    <w:multiLevelType w:val="hybridMultilevel"/>
    <w:tmpl w:val="00000000"/>
    <w:lvl w:ilvl="0">
      <w:start w:val="1"/>
      <w:numFmt w:val="decimal"/>
      <w:lvlText w:val="(%1)"/>
      <w:lvlJc w:val="left"/>
      <w:pPr>
        <w:ind w:left="620" w:hanging="598"/>
        <w:jc w:val="left"/>
      </w:pPr>
      <w:rPr>
        <w:rFonts w:ascii="Arial" w:eastAsia="Arial" w:hAnsi="Arial" w:cs="Arial" w:hint="default"/>
        <w:w w:val="95"/>
        <w:sz w:val="36"/>
        <w:szCs w:val="36"/>
      </w:rPr>
    </w:lvl>
    <w:lvl w:ilvl="1">
      <w:start w:val="0"/>
      <w:numFmt w:val="bullet"/>
      <w:lvlText w:val="•"/>
      <w:lvlJc w:val="left"/>
      <w:pPr>
        <w:ind w:left="1925" w:hanging="598"/>
      </w:pPr>
      <w:rPr>
        <w:rFonts w:hint="default"/>
      </w:rPr>
    </w:lvl>
    <w:lvl w:ilvl="2">
      <w:start w:val="0"/>
      <w:numFmt w:val="bullet"/>
      <w:lvlText w:val="•"/>
      <w:lvlJc w:val="left"/>
      <w:pPr>
        <w:ind w:left="3231" w:hanging="598"/>
      </w:pPr>
      <w:rPr>
        <w:rFonts w:hint="default"/>
      </w:rPr>
    </w:lvl>
    <w:lvl w:ilvl="3">
      <w:start w:val="0"/>
      <w:numFmt w:val="bullet"/>
      <w:lvlText w:val="•"/>
      <w:lvlJc w:val="left"/>
      <w:pPr>
        <w:ind w:left="4537" w:hanging="598"/>
      </w:pPr>
      <w:rPr>
        <w:rFonts w:hint="default"/>
      </w:rPr>
    </w:lvl>
    <w:lvl w:ilvl="4">
      <w:start w:val="0"/>
      <w:numFmt w:val="bullet"/>
      <w:lvlText w:val="•"/>
      <w:lvlJc w:val="left"/>
      <w:pPr>
        <w:ind w:left="5843" w:hanging="598"/>
      </w:pPr>
      <w:rPr>
        <w:rFonts w:hint="default"/>
      </w:rPr>
    </w:lvl>
    <w:lvl w:ilvl="5">
      <w:start w:val="0"/>
      <w:numFmt w:val="bullet"/>
      <w:lvlText w:val="•"/>
      <w:lvlJc w:val="left"/>
      <w:pPr>
        <w:ind w:left="7149" w:hanging="598"/>
      </w:pPr>
      <w:rPr>
        <w:rFonts w:hint="default"/>
      </w:rPr>
    </w:lvl>
    <w:lvl w:ilvl="6">
      <w:start w:val="0"/>
      <w:numFmt w:val="bullet"/>
      <w:lvlText w:val="•"/>
      <w:lvlJc w:val="left"/>
      <w:pPr>
        <w:ind w:left="8455" w:hanging="598"/>
      </w:pPr>
      <w:rPr>
        <w:rFonts w:hint="default"/>
      </w:rPr>
    </w:lvl>
    <w:lvl w:ilvl="7">
      <w:start w:val="0"/>
      <w:numFmt w:val="bullet"/>
      <w:lvlText w:val="•"/>
      <w:lvlJc w:val="left"/>
      <w:pPr>
        <w:ind w:left="9761" w:hanging="598"/>
      </w:pPr>
      <w:rPr>
        <w:rFonts w:hint="default"/>
      </w:rPr>
    </w:lvl>
    <w:lvl w:ilvl="8">
      <w:start w:val="0"/>
      <w:numFmt w:val="bullet"/>
      <w:lvlText w:val="•"/>
      <w:lvlJc w:val="left"/>
      <w:pPr>
        <w:ind w:left="11067" w:hanging="598"/>
      </w:pPr>
      <w:rPr>
        <w:rFonts w:hint="default"/>
      </w:rPr>
    </w:lvl>
  </w:abstractNum>
  <w:abstractNum w:abstractNumId="9">
    <w:nsid w:val="1409074B"/>
    <w:multiLevelType w:val="hybridMultilevel"/>
    <w:tmpl w:val="00000000"/>
    <w:lvl w:ilvl="0">
      <w:start w:val="9"/>
      <w:numFmt w:val="decimal"/>
      <w:lvlText w:val="%1"/>
      <w:lvlJc w:val="left"/>
      <w:pPr>
        <w:ind w:left="1250" w:hanging="630"/>
        <w:jc w:val="left"/>
      </w:pPr>
      <w:rPr>
        <w:rFonts w:hint="default"/>
      </w:rPr>
    </w:lvl>
    <w:lvl w:ilvl="1">
      <w:start w:val="1"/>
      <w:numFmt w:val="decimal"/>
      <w:lvlText w:val="%1.%2"/>
      <w:lvlJc w:val="left"/>
      <w:pPr>
        <w:ind w:left="1250" w:hanging="630"/>
        <w:jc w:val="left"/>
      </w:pPr>
      <w:rPr>
        <w:rFonts w:ascii="Arial" w:eastAsia="Arial" w:hAnsi="Arial" w:cs="Arial" w:hint="default"/>
        <w:b/>
        <w:bCs/>
        <w:w w:val="89"/>
        <w:sz w:val="36"/>
        <w:szCs w:val="36"/>
      </w:rPr>
    </w:lvl>
    <w:lvl w:ilvl="2">
      <w:start w:val="1"/>
      <w:numFmt w:val="decimal"/>
      <w:lvlText w:val="%1.%2.%3"/>
      <w:lvlJc w:val="left"/>
      <w:pPr>
        <w:ind w:left="620" w:hanging="900"/>
        <w:jc w:val="left"/>
      </w:pPr>
      <w:rPr>
        <w:rFonts w:ascii="Arial" w:eastAsia="Arial" w:hAnsi="Arial" w:cs="Arial" w:hint="default"/>
        <w:w w:val="89"/>
        <w:sz w:val="36"/>
        <w:szCs w:val="36"/>
      </w:rPr>
    </w:lvl>
    <w:lvl w:ilvl="3">
      <w:start w:val="0"/>
      <w:numFmt w:val="bullet"/>
      <w:lvlText w:val="•"/>
      <w:lvlJc w:val="left"/>
      <w:pPr>
        <w:ind w:left="4019" w:hanging="900"/>
      </w:pPr>
      <w:rPr>
        <w:rFonts w:hint="default"/>
      </w:rPr>
    </w:lvl>
    <w:lvl w:ilvl="4">
      <w:start w:val="0"/>
      <w:numFmt w:val="bullet"/>
      <w:lvlText w:val="•"/>
      <w:lvlJc w:val="left"/>
      <w:pPr>
        <w:ind w:left="5399" w:hanging="900"/>
      </w:pPr>
      <w:rPr>
        <w:rFonts w:hint="default"/>
      </w:rPr>
    </w:lvl>
    <w:lvl w:ilvl="5">
      <w:start w:val="0"/>
      <w:numFmt w:val="bullet"/>
      <w:lvlText w:val="•"/>
      <w:lvlJc w:val="left"/>
      <w:pPr>
        <w:ind w:left="6779" w:hanging="900"/>
      </w:pPr>
      <w:rPr>
        <w:rFonts w:hint="default"/>
      </w:rPr>
    </w:lvl>
    <w:lvl w:ilvl="6">
      <w:start w:val="0"/>
      <w:numFmt w:val="bullet"/>
      <w:lvlText w:val="•"/>
      <w:lvlJc w:val="left"/>
      <w:pPr>
        <w:ind w:left="8159" w:hanging="900"/>
      </w:pPr>
      <w:rPr>
        <w:rFonts w:hint="default"/>
      </w:rPr>
    </w:lvl>
    <w:lvl w:ilvl="7">
      <w:start w:val="0"/>
      <w:numFmt w:val="bullet"/>
      <w:lvlText w:val="•"/>
      <w:lvlJc w:val="left"/>
      <w:pPr>
        <w:ind w:left="9539" w:hanging="900"/>
      </w:pPr>
      <w:rPr>
        <w:rFonts w:hint="default"/>
      </w:rPr>
    </w:lvl>
    <w:lvl w:ilvl="8">
      <w:start w:val="0"/>
      <w:numFmt w:val="bullet"/>
      <w:lvlText w:val="•"/>
      <w:lvlJc w:val="left"/>
      <w:pPr>
        <w:ind w:left="10919" w:hanging="900"/>
      </w:pPr>
      <w:rPr>
        <w:rFonts w:hint="default"/>
      </w:rPr>
    </w:lvl>
  </w:abstractNum>
  <w:abstractNum w:abstractNumId="10">
    <w:nsid w:val="167E9A57"/>
    <w:multiLevelType w:val="hybridMultilevel"/>
    <w:tmpl w:val="00000000"/>
    <w:lvl w:ilvl="0">
      <w:start w:val="1"/>
      <w:numFmt w:val="decimal"/>
      <w:lvlText w:val="（%1）"/>
      <w:lvlJc w:val="left"/>
      <w:pPr>
        <w:ind w:left="2420" w:hanging="1080"/>
        <w:jc w:val="left"/>
      </w:pPr>
      <w:rPr>
        <w:rFonts w:ascii="宋体" w:eastAsia="宋体" w:hAnsi="宋体" w:cs="宋体" w:hint="default"/>
        <w:w w:val="89"/>
        <w:sz w:val="36"/>
        <w:szCs w:val="36"/>
      </w:rPr>
    </w:lvl>
    <w:lvl w:ilvl="1">
      <w:start w:val="0"/>
      <w:numFmt w:val="bullet"/>
      <w:lvlText w:val="•"/>
      <w:lvlJc w:val="left"/>
      <w:pPr>
        <w:ind w:left="3545" w:hanging="1080"/>
      </w:pPr>
      <w:rPr>
        <w:rFonts w:hint="default"/>
      </w:rPr>
    </w:lvl>
    <w:lvl w:ilvl="2">
      <w:start w:val="0"/>
      <w:numFmt w:val="bullet"/>
      <w:lvlText w:val="•"/>
      <w:lvlJc w:val="left"/>
      <w:pPr>
        <w:ind w:left="4671" w:hanging="1080"/>
      </w:pPr>
      <w:rPr>
        <w:rFonts w:hint="default"/>
      </w:rPr>
    </w:lvl>
    <w:lvl w:ilvl="3">
      <w:start w:val="0"/>
      <w:numFmt w:val="bullet"/>
      <w:lvlText w:val="•"/>
      <w:lvlJc w:val="left"/>
      <w:pPr>
        <w:ind w:left="5797" w:hanging="1080"/>
      </w:pPr>
      <w:rPr>
        <w:rFonts w:hint="default"/>
      </w:rPr>
    </w:lvl>
    <w:lvl w:ilvl="4">
      <w:start w:val="0"/>
      <w:numFmt w:val="bullet"/>
      <w:lvlText w:val="•"/>
      <w:lvlJc w:val="left"/>
      <w:pPr>
        <w:ind w:left="6923" w:hanging="1080"/>
      </w:pPr>
      <w:rPr>
        <w:rFonts w:hint="default"/>
      </w:rPr>
    </w:lvl>
    <w:lvl w:ilvl="5">
      <w:start w:val="0"/>
      <w:numFmt w:val="bullet"/>
      <w:lvlText w:val="•"/>
      <w:lvlJc w:val="left"/>
      <w:pPr>
        <w:ind w:left="8049" w:hanging="1080"/>
      </w:pPr>
      <w:rPr>
        <w:rFonts w:hint="default"/>
      </w:rPr>
    </w:lvl>
    <w:lvl w:ilvl="6">
      <w:start w:val="0"/>
      <w:numFmt w:val="bullet"/>
      <w:lvlText w:val="•"/>
      <w:lvlJc w:val="left"/>
      <w:pPr>
        <w:ind w:left="9175" w:hanging="1080"/>
      </w:pPr>
      <w:rPr>
        <w:rFonts w:hint="default"/>
      </w:rPr>
    </w:lvl>
    <w:lvl w:ilvl="7">
      <w:start w:val="0"/>
      <w:numFmt w:val="bullet"/>
      <w:lvlText w:val="•"/>
      <w:lvlJc w:val="left"/>
      <w:pPr>
        <w:ind w:left="10301" w:hanging="1080"/>
      </w:pPr>
      <w:rPr>
        <w:rFonts w:hint="default"/>
      </w:rPr>
    </w:lvl>
    <w:lvl w:ilvl="8">
      <w:start w:val="0"/>
      <w:numFmt w:val="bullet"/>
      <w:lvlText w:val="•"/>
      <w:lvlJc w:val="left"/>
      <w:pPr>
        <w:ind w:left="11427" w:hanging="1080"/>
      </w:pPr>
      <w:rPr>
        <w:rFonts w:hint="default"/>
      </w:rPr>
    </w:lvl>
  </w:abstractNum>
  <w:abstractNum w:abstractNumId="11">
    <w:nsid w:val="1A290299"/>
    <w:multiLevelType w:val="hybridMultilevel"/>
    <w:tmpl w:val="00000000"/>
    <w:lvl w:ilvl="0">
      <w:start w:val="6"/>
      <w:numFmt w:val="lowerLetter"/>
      <w:lvlText w:val="%1."/>
      <w:lvlJc w:val="left"/>
      <w:pPr>
        <w:ind w:left="1191" w:hanging="211"/>
        <w:jc w:val="left"/>
      </w:pPr>
      <w:rPr>
        <w:rFonts w:hint="default"/>
        <w:spacing w:val="-2"/>
        <w:w w:val="77"/>
      </w:rPr>
    </w:lvl>
    <w:lvl w:ilvl="1">
      <w:start w:val="0"/>
      <w:numFmt w:val="bullet"/>
      <w:lvlText w:val="•"/>
      <w:lvlJc w:val="left"/>
      <w:pPr>
        <w:ind w:left="2447" w:hanging="211"/>
      </w:pPr>
      <w:rPr>
        <w:rFonts w:hint="default"/>
      </w:rPr>
    </w:lvl>
    <w:lvl w:ilvl="2">
      <w:start w:val="0"/>
      <w:numFmt w:val="bullet"/>
      <w:lvlText w:val="•"/>
      <w:lvlJc w:val="left"/>
      <w:pPr>
        <w:ind w:left="3695" w:hanging="211"/>
      </w:pPr>
      <w:rPr>
        <w:rFonts w:hint="default"/>
      </w:rPr>
    </w:lvl>
    <w:lvl w:ilvl="3">
      <w:start w:val="0"/>
      <w:numFmt w:val="bullet"/>
      <w:lvlText w:val="•"/>
      <w:lvlJc w:val="left"/>
      <w:pPr>
        <w:ind w:left="4943" w:hanging="211"/>
      </w:pPr>
      <w:rPr>
        <w:rFonts w:hint="default"/>
      </w:rPr>
    </w:lvl>
    <w:lvl w:ilvl="4">
      <w:start w:val="0"/>
      <w:numFmt w:val="bullet"/>
      <w:lvlText w:val="•"/>
      <w:lvlJc w:val="left"/>
      <w:pPr>
        <w:ind w:left="6191" w:hanging="211"/>
      </w:pPr>
      <w:rPr>
        <w:rFonts w:hint="default"/>
      </w:rPr>
    </w:lvl>
    <w:lvl w:ilvl="5">
      <w:start w:val="0"/>
      <w:numFmt w:val="bullet"/>
      <w:lvlText w:val="•"/>
      <w:lvlJc w:val="left"/>
      <w:pPr>
        <w:ind w:left="7439" w:hanging="211"/>
      </w:pPr>
      <w:rPr>
        <w:rFonts w:hint="default"/>
      </w:rPr>
    </w:lvl>
    <w:lvl w:ilvl="6">
      <w:start w:val="0"/>
      <w:numFmt w:val="bullet"/>
      <w:lvlText w:val="•"/>
      <w:lvlJc w:val="left"/>
      <w:pPr>
        <w:ind w:left="8687" w:hanging="211"/>
      </w:pPr>
      <w:rPr>
        <w:rFonts w:hint="default"/>
      </w:rPr>
    </w:lvl>
    <w:lvl w:ilvl="7">
      <w:start w:val="0"/>
      <w:numFmt w:val="bullet"/>
      <w:lvlText w:val="•"/>
      <w:lvlJc w:val="left"/>
      <w:pPr>
        <w:ind w:left="9935" w:hanging="211"/>
      </w:pPr>
      <w:rPr>
        <w:rFonts w:hint="default"/>
      </w:rPr>
    </w:lvl>
    <w:lvl w:ilvl="8">
      <w:start w:val="0"/>
      <w:numFmt w:val="bullet"/>
      <w:lvlText w:val="•"/>
      <w:lvlJc w:val="left"/>
      <w:pPr>
        <w:ind w:left="11183" w:hanging="211"/>
      </w:pPr>
      <w:rPr>
        <w:rFonts w:hint="default"/>
      </w:rPr>
    </w:lvl>
  </w:abstractNum>
  <w:abstractNum w:abstractNumId="12">
    <w:nsid w:val="1CA4E919"/>
    <w:multiLevelType w:val="hybridMultilevel"/>
    <w:tmpl w:val="00000000"/>
    <w:lvl w:ilvl="0">
      <w:start w:val="1"/>
      <w:numFmt w:val="decimal"/>
      <w:lvlText w:val="（%1）"/>
      <w:lvlJc w:val="left"/>
      <w:pPr>
        <w:ind w:left="620" w:hanging="901"/>
        <w:jc w:val="left"/>
      </w:pPr>
      <w:rPr>
        <w:rFonts w:ascii="宋体" w:eastAsia="宋体" w:hAnsi="宋体" w:cs="宋体" w:hint="default"/>
        <w:spacing w:val="-47"/>
        <w:w w:val="89"/>
        <w:sz w:val="34"/>
        <w:szCs w:val="34"/>
      </w:rPr>
    </w:lvl>
    <w:lvl w:ilvl="1">
      <w:start w:val="0"/>
      <w:numFmt w:val="bullet"/>
      <w:lvlText w:val="•"/>
      <w:lvlJc w:val="left"/>
      <w:pPr>
        <w:ind w:left="1925" w:hanging="901"/>
      </w:pPr>
      <w:rPr>
        <w:rFonts w:hint="default"/>
      </w:rPr>
    </w:lvl>
    <w:lvl w:ilvl="2">
      <w:start w:val="0"/>
      <w:numFmt w:val="bullet"/>
      <w:lvlText w:val="•"/>
      <w:lvlJc w:val="left"/>
      <w:pPr>
        <w:ind w:left="3231" w:hanging="901"/>
      </w:pPr>
      <w:rPr>
        <w:rFonts w:hint="default"/>
      </w:rPr>
    </w:lvl>
    <w:lvl w:ilvl="3">
      <w:start w:val="0"/>
      <w:numFmt w:val="bullet"/>
      <w:lvlText w:val="•"/>
      <w:lvlJc w:val="left"/>
      <w:pPr>
        <w:ind w:left="4537" w:hanging="901"/>
      </w:pPr>
      <w:rPr>
        <w:rFonts w:hint="default"/>
      </w:rPr>
    </w:lvl>
    <w:lvl w:ilvl="4">
      <w:start w:val="0"/>
      <w:numFmt w:val="bullet"/>
      <w:lvlText w:val="•"/>
      <w:lvlJc w:val="left"/>
      <w:pPr>
        <w:ind w:left="5843" w:hanging="901"/>
      </w:pPr>
      <w:rPr>
        <w:rFonts w:hint="default"/>
      </w:rPr>
    </w:lvl>
    <w:lvl w:ilvl="5">
      <w:start w:val="0"/>
      <w:numFmt w:val="bullet"/>
      <w:lvlText w:val="•"/>
      <w:lvlJc w:val="left"/>
      <w:pPr>
        <w:ind w:left="7149" w:hanging="901"/>
      </w:pPr>
      <w:rPr>
        <w:rFonts w:hint="default"/>
      </w:rPr>
    </w:lvl>
    <w:lvl w:ilvl="6">
      <w:start w:val="0"/>
      <w:numFmt w:val="bullet"/>
      <w:lvlText w:val="•"/>
      <w:lvlJc w:val="left"/>
      <w:pPr>
        <w:ind w:left="8455" w:hanging="901"/>
      </w:pPr>
      <w:rPr>
        <w:rFonts w:hint="default"/>
      </w:rPr>
    </w:lvl>
    <w:lvl w:ilvl="7">
      <w:start w:val="0"/>
      <w:numFmt w:val="bullet"/>
      <w:lvlText w:val="•"/>
      <w:lvlJc w:val="left"/>
      <w:pPr>
        <w:ind w:left="9761" w:hanging="901"/>
      </w:pPr>
      <w:rPr>
        <w:rFonts w:hint="default"/>
      </w:rPr>
    </w:lvl>
    <w:lvl w:ilvl="8">
      <w:start w:val="0"/>
      <w:numFmt w:val="bullet"/>
      <w:lvlText w:val="•"/>
      <w:lvlJc w:val="left"/>
      <w:pPr>
        <w:ind w:left="11067" w:hanging="901"/>
      </w:pPr>
      <w:rPr>
        <w:rFonts w:hint="default"/>
      </w:rPr>
    </w:lvl>
  </w:abstractNum>
  <w:abstractNum w:abstractNumId="13">
    <w:nsid w:val="1E0EDA74"/>
    <w:multiLevelType w:val="hybridMultilevel"/>
    <w:tmpl w:val="00000000"/>
    <w:lvl w:ilvl="0">
      <w:start w:val="1"/>
      <w:numFmt w:val="decimal"/>
      <w:lvlText w:val="（%1）"/>
      <w:lvlJc w:val="left"/>
      <w:pPr>
        <w:ind w:left="2241" w:hanging="901"/>
        <w:jc w:val="right"/>
      </w:pPr>
      <w:rPr>
        <w:rFonts w:ascii="宋体" w:eastAsia="宋体" w:hAnsi="宋体" w:cs="宋体" w:hint="default"/>
        <w:w w:val="89"/>
        <w:sz w:val="34"/>
        <w:szCs w:val="34"/>
      </w:rPr>
    </w:lvl>
    <w:lvl w:ilvl="1">
      <w:start w:val="0"/>
      <w:numFmt w:val="bullet"/>
      <w:lvlText w:val="•"/>
      <w:lvlJc w:val="left"/>
      <w:pPr>
        <w:ind w:left="3383" w:hanging="901"/>
      </w:pPr>
      <w:rPr>
        <w:rFonts w:hint="default"/>
      </w:rPr>
    </w:lvl>
    <w:lvl w:ilvl="2">
      <w:start w:val="0"/>
      <w:numFmt w:val="bullet"/>
      <w:lvlText w:val="•"/>
      <w:lvlJc w:val="left"/>
      <w:pPr>
        <w:ind w:left="4527" w:hanging="901"/>
      </w:pPr>
      <w:rPr>
        <w:rFonts w:hint="default"/>
      </w:rPr>
    </w:lvl>
    <w:lvl w:ilvl="3">
      <w:start w:val="0"/>
      <w:numFmt w:val="bullet"/>
      <w:lvlText w:val="•"/>
      <w:lvlJc w:val="left"/>
      <w:pPr>
        <w:ind w:left="5671" w:hanging="901"/>
      </w:pPr>
      <w:rPr>
        <w:rFonts w:hint="default"/>
      </w:rPr>
    </w:lvl>
    <w:lvl w:ilvl="4">
      <w:start w:val="0"/>
      <w:numFmt w:val="bullet"/>
      <w:lvlText w:val="•"/>
      <w:lvlJc w:val="left"/>
      <w:pPr>
        <w:ind w:left="6815" w:hanging="901"/>
      </w:pPr>
      <w:rPr>
        <w:rFonts w:hint="default"/>
      </w:rPr>
    </w:lvl>
    <w:lvl w:ilvl="5">
      <w:start w:val="0"/>
      <w:numFmt w:val="bullet"/>
      <w:lvlText w:val="•"/>
      <w:lvlJc w:val="left"/>
      <w:pPr>
        <w:ind w:left="7959" w:hanging="901"/>
      </w:pPr>
      <w:rPr>
        <w:rFonts w:hint="default"/>
      </w:rPr>
    </w:lvl>
    <w:lvl w:ilvl="6">
      <w:start w:val="0"/>
      <w:numFmt w:val="bullet"/>
      <w:lvlText w:val="•"/>
      <w:lvlJc w:val="left"/>
      <w:pPr>
        <w:ind w:left="9103" w:hanging="901"/>
      </w:pPr>
      <w:rPr>
        <w:rFonts w:hint="default"/>
      </w:rPr>
    </w:lvl>
    <w:lvl w:ilvl="7">
      <w:start w:val="0"/>
      <w:numFmt w:val="bullet"/>
      <w:lvlText w:val="•"/>
      <w:lvlJc w:val="left"/>
      <w:pPr>
        <w:ind w:left="10247" w:hanging="901"/>
      </w:pPr>
      <w:rPr>
        <w:rFonts w:hint="default"/>
      </w:rPr>
    </w:lvl>
    <w:lvl w:ilvl="8">
      <w:start w:val="0"/>
      <w:numFmt w:val="bullet"/>
      <w:lvlText w:val="•"/>
      <w:lvlJc w:val="left"/>
      <w:pPr>
        <w:ind w:left="11391" w:hanging="901"/>
      </w:pPr>
      <w:rPr>
        <w:rFonts w:hint="default"/>
      </w:rPr>
    </w:lvl>
  </w:abstractNum>
  <w:abstractNum w:abstractNumId="14">
    <w:nsid w:val="1E5317D1"/>
    <w:multiLevelType w:val="hybridMultilevel"/>
    <w:tmpl w:val="00000000"/>
    <w:lvl w:ilvl="0">
      <w:start w:val="1"/>
      <w:numFmt w:val="decimal"/>
      <w:lvlText w:val="（%1）"/>
      <w:lvlJc w:val="left"/>
      <w:pPr>
        <w:ind w:left="2421" w:hanging="901"/>
        <w:jc w:val="left"/>
      </w:pPr>
      <w:rPr>
        <w:rFonts w:ascii="宋体" w:eastAsia="宋体" w:hAnsi="宋体" w:cs="宋体" w:hint="default"/>
        <w:w w:val="89"/>
        <w:sz w:val="34"/>
        <w:szCs w:val="34"/>
      </w:rPr>
    </w:lvl>
    <w:lvl w:ilvl="1">
      <w:start w:val="0"/>
      <w:numFmt w:val="bullet"/>
      <w:lvlText w:val="•"/>
      <w:lvlJc w:val="left"/>
      <w:pPr>
        <w:ind w:left="3545" w:hanging="901"/>
      </w:pPr>
      <w:rPr>
        <w:rFonts w:hint="default"/>
      </w:rPr>
    </w:lvl>
    <w:lvl w:ilvl="2">
      <w:start w:val="0"/>
      <w:numFmt w:val="bullet"/>
      <w:lvlText w:val="•"/>
      <w:lvlJc w:val="left"/>
      <w:pPr>
        <w:ind w:left="4671" w:hanging="901"/>
      </w:pPr>
      <w:rPr>
        <w:rFonts w:hint="default"/>
      </w:rPr>
    </w:lvl>
    <w:lvl w:ilvl="3">
      <w:start w:val="0"/>
      <w:numFmt w:val="bullet"/>
      <w:lvlText w:val="•"/>
      <w:lvlJc w:val="left"/>
      <w:pPr>
        <w:ind w:left="5797" w:hanging="901"/>
      </w:pPr>
      <w:rPr>
        <w:rFonts w:hint="default"/>
      </w:rPr>
    </w:lvl>
    <w:lvl w:ilvl="4">
      <w:start w:val="0"/>
      <w:numFmt w:val="bullet"/>
      <w:lvlText w:val="•"/>
      <w:lvlJc w:val="left"/>
      <w:pPr>
        <w:ind w:left="6923" w:hanging="901"/>
      </w:pPr>
      <w:rPr>
        <w:rFonts w:hint="default"/>
      </w:rPr>
    </w:lvl>
    <w:lvl w:ilvl="5">
      <w:start w:val="0"/>
      <w:numFmt w:val="bullet"/>
      <w:lvlText w:val="•"/>
      <w:lvlJc w:val="left"/>
      <w:pPr>
        <w:ind w:left="8049" w:hanging="901"/>
      </w:pPr>
      <w:rPr>
        <w:rFonts w:hint="default"/>
      </w:rPr>
    </w:lvl>
    <w:lvl w:ilvl="6">
      <w:start w:val="0"/>
      <w:numFmt w:val="bullet"/>
      <w:lvlText w:val="•"/>
      <w:lvlJc w:val="left"/>
      <w:pPr>
        <w:ind w:left="9175" w:hanging="901"/>
      </w:pPr>
      <w:rPr>
        <w:rFonts w:hint="default"/>
      </w:rPr>
    </w:lvl>
    <w:lvl w:ilvl="7">
      <w:start w:val="0"/>
      <w:numFmt w:val="bullet"/>
      <w:lvlText w:val="•"/>
      <w:lvlJc w:val="left"/>
      <w:pPr>
        <w:ind w:left="10301" w:hanging="901"/>
      </w:pPr>
      <w:rPr>
        <w:rFonts w:hint="default"/>
      </w:rPr>
    </w:lvl>
    <w:lvl w:ilvl="8">
      <w:start w:val="0"/>
      <w:numFmt w:val="bullet"/>
      <w:lvlText w:val="•"/>
      <w:lvlJc w:val="left"/>
      <w:pPr>
        <w:ind w:left="11427" w:hanging="901"/>
      </w:pPr>
      <w:rPr>
        <w:rFonts w:hint="default"/>
      </w:rPr>
    </w:lvl>
  </w:abstractNum>
  <w:abstractNum w:abstractNumId="15">
    <w:nsid w:val="23CE505F"/>
    <w:multiLevelType w:val="hybridMultilevel"/>
    <w:tmpl w:val="00000000"/>
    <w:lvl w:ilvl="0">
      <w:start w:val="6"/>
      <w:numFmt w:val="decimal"/>
      <w:lvlText w:val="%1"/>
      <w:lvlJc w:val="left"/>
      <w:pPr>
        <w:ind w:left="1160" w:hanging="540"/>
        <w:jc w:val="left"/>
      </w:pPr>
      <w:rPr>
        <w:rFonts w:hint="default"/>
      </w:rPr>
    </w:lvl>
    <w:lvl w:ilvl="1">
      <w:start w:val="1"/>
      <w:numFmt w:val="decimal"/>
      <w:lvlText w:val="%1.%2"/>
      <w:lvlJc w:val="left"/>
      <w:pPr>
        <w:ind w:left="1160" w:hanging="540"/>
        <w:jc w:val="left"/>
      </w:pPr>
      <w:rPr>
        <w:rFonts w:ascii="Arial" w:eastAsia="Arial" w:hAnsi="Arial" w:cs="Arial" w:hint="default"/>
        <w:w w:val="89"/>
        <w:sz w:val="36"/>
        <w:szCs w:val="36"/>
      </w:rPr>
    </w:lvl>
    <w:lvl w:ilvl="2">
      <w:start w:val="0"/>
      <w:numFmt w:val="bullet"/>
      <w:lvlText w:val="•"/>
      <w:lvlJc w:val="left"/>
      <w:pPr>
        <w:ind w:left="3663" w:hanging="540"/>
      </w:pPr>
      <w:rPr>
        <w:rFonts w:hint="default"/>
      </w:rPr>
    </w:lvl>
    <w:lvl w:ilvl="3">
      <w:start w:val="0"/>
      <w:numFmt w:val="bullet"/>
      <w:lvlText w:val="•"/>
      <w:lvlJc w:val="left"/>
      <w:pPr>
        <w:ind w:left="4915" w:hanging="540"/>
      </w:pPr>
      <w:rPr>
        <w:rFonts w:hint="default"/>
      </w:rPr>
    </w:lvl>
    <w:lvl w:ilvl="4">
      <w:start w:val="0"/>
      <w:numFmt w:val="bullet"/>
      <w:lvlText w:val="•"/>
      <w:lvlJc w:val="left"/>
      <w:pPr>
        <w:ind w:left="6167" w:hanging="540"/>
      </w:pPr>
      <w:rPr>
        <w:rFonts w:hint="default"/>
      </w:rPr>
    </w:lvl>
    <w:lvl w:ilvl="5">
      <w:start w:val="0"/>
      <w:numFmt w:val="bullet"/>
      <w:lvlText w:val="•"/>
      <w:lvlJc w:val="left"/>
      <w:pPr>
        <w:ind w:left="7419" w:hanging="540"/>
      </w:pPr>
      <w:rPr>
        <w:rFonts w:hint="default"/>
      </w:rPr>
    </w:lvl>
    <w:lvl w:ilvl="6">
      <w:start w:val="0"/>
      <w:numFmt w:val="bullet"/>
      <w:lvlText w:val="•"/>
      <w:lvlJc w:val="left"/>
      <w:pPr>
        <w:ind w:left="8671" w:hanging="540"/>
      </w:pPr>
      <w:rPr>
        <w:rFonts w:hint="default"/>
      </w:rPr>
    </w:lvl>
    <w:lvl w:ilvl="7">
      <w:start w:val="0"/>
      <w:numFmt w:val="bullet"/>
      <w:lvlText w:val="•"/>
      <w:lvlJc w:val="left"/>
      <w:pPr>
        <w:ind w:left="9923" w:hanging="540"/>
      </w:pPr>
      <w:rPr>
        <w:rFonts w:hint="default"/>
      </w:rPr>
    </w:lvl>
    <w:lvl w:ilvl="8">
      <w:start w:val="0"/>
      <w:numFmt w:val="bullet"/>
      <w:lvlText w:val="•"/>
      <w:lvlJc w:val="left"/>
      <w:pPr>
        <w:ind w:left="11175" w:hanging="540"/>
      </w:pPr>
      <w:rPr>
        <w:rFonts w:hint="default"/>
      </w:rPr>
    </w:lvl>
  </w:abstractNum>
  <w:abstractNum w:abstractNumId="16">
    <w:nsid w:val="25CFF6EB"/>
    <w:multiLevelType w:val="hybridMultilevel"/>
    <w:tmpl w:val="00000000"/>
    <w:lvl w:ilvl="0">
      <w:start w:val="1"/>
      <w:numFmt w:val="decimal"/>
      <w:lvlText w:val="（%1）"/>
      <w:lvlJc w:val="left"/>
      <w:pPr>
        <w:ind w:left="2241" w:hanging="901"/>
        <w:jc w:val="left"/>
      </w:pPr>
      <w:rPr>
        <w:rFonts w:ascii="宋体" w:eastAsia="宋体" w:hAnsi="宋体" w:cs="宋体" w:hint="default"/>
        <w:w w:val="100"/>
        <w:sz w:val="34"/>
        <w:szCs w:val="34"/>
      </w:rPr>
    </w:lvl>
    <w:lvl w:ilvl="1">
      <w:start w:val="0"/>
      <w:numFmt w:val="bullet"/>
      <w:lvlText w:val="•"/>
      <w:lvlJc w:val="left"/>
      <w:pPr>
        <w:ind w:left="3383" w:hanging="901"/>
      </w:pPr>
      <w:rPr>
        <w:rFonts w:hint="default"/>
      </w:rPr>
    </w:lvl>
    <w:lvl w:ilvl="2">
      <w:start w:val="0"/>
      <w:numFmt w:val="bullet"/>
      <w:lvlText w:val="•"/>
      <w:lvlJc w:val="left"/>
      <w:pPr>
        <w:ind w:left="4527" w:hanging="901"/>
      </w:pPr>
      <w:rPr>
        <w:rFonts w:hint="default"/>
      </w:rPr>
    </w:lvl>
    <w:lvl w:ilvl="3">
      <w:start w:val="0"/>
      <w:numFmt w:val="bullet"/>
      <w:lvlText w:val="•"/>
      <w:lvlJc w:val="left"/>
      <w:pPr>
        <w:ind w:left="5671" w:hanging="901"/>
      </w:pPr>
      <w:rPr>
        <w:rFonts w:hint="default"/>
      </w:rPr>
    </w:lvl>
    <w:lvl w:ilvl="4">
      <w:start w:val="0"/>
      <w:numFmt w:val="bullet"/>
      <w:lvlText w:val="•"/>
      <w:lvlJc w:val="left"/>
      <w:pPr>
        <w:ind w:left="6815" w:hanging="901"/>
      </w:pPr>
      <w:rPr>
        <w:rFonts w:hint="default"/>
      </w:rPr>
    </w:lvl>
    <w:lvl w:ilvl="5">
      <w:start w:val="0"/>
      <w:numFmt w:val="bullet"/>
      <w:lvlText w:val="•"/>
      <w:lvlJc w:val="left"/>
      <w:pPr>
        <w:ind w:left="7959" w:hanging="901"/>
      </w:pPr>
      <w:rPr>
        <w:rFonts w:hint="default"/>
      </w:rPr>
    </w:lvl>
    <w:lvl w:ilvl="6">
      <w:start w:val="0"/>
      <w:numFmt w:val="bullet"/>
      <w:lvlText w:val="•"/>
      <w:lvlJc w:val="left"/>
      <w:pPr>
        <w:ind w:left="9103" w:hanging="901"/>
      </w:pPr>
      <w:rPr>
        <w:rFonts w:hint="default"/>
      </w:rPr>
    </w:lvl>
    <w:lvl w:ilvl="7">
      <w:start w:val="0"/>
      <w:numFmt w:val="bullet"/>
      <w:lvlText w:val="•"/>
      <w:lvlJc w:val="left"/>
      <w:pPr>
        <w:ind w:left="10247" w:hanging="901"/>
      </w:pPr>
      <w:rPr>
        <w:rFonts w:hint="default"/>
      </w:rPr>
    </w:lvl>
    <w:lvl w:ilvl="8">
      <w:start w:val="0"/>
      <w:numFmt w:val="bullet"/>
      <w:lvlText w:val="•"/>
      <w:lvlJc w:val="left"/>
      <w:pPr>
        <w:ind w:left="11391" w:hanging="901"/>
      </w:pPr>
      <w:rPr>
        <w:rFonts w:hint="default"/>
      </w:rPr>
    </w:lvl>
  </w:abstractNum>
  <w:abstractNum w:abstractNumId="17">
    <w:nsid w:val="279D2583"/>
    <w:multiLevelType w:val="hybridMultilevel"/>
    <w:tmpl w:val="00000000"/>
    <w:lvl w:ilvl="0">
      <w:start w:val="1"/>
      <w:numFmt w:val="decimal"/>
      <w:lvlText w:val="(%1)"/>
      <w:lvlJc w:val="left"/>
      <w:pPr>
        <w:ind w:left="1761" w:hanging="421"/>
        <w:jc w:val="left"/>
      </w:pPr>
      <w:rPr>
        <w:rFonts w:ascii="Arial" w:eastAsia="Arial" w:hAnsi="Arial" w:cs="Arial" w:hint="default"/>
        <w:spacing w:val="-3"/>
        <w:w w:val="95"/>
        <w:sz w:val="34"/>
        <w:szCs w:val="34"/>
      </w:rPr>
    </w:lvl>
    <w:lvl w:ilvl="1">
      <w:start w:val="0"/>
      <w:numFmt w:val="bullet"/>
      <w:lvlText w:val="•"/>
      <w:lvlJc w:val="left"/>
      <w:pPr>
        <w:ind w:left="2951" w:hanging="421"/>
      </w:pPr>
      <w:rPr>
        <w:rFonts w:hint="default"/>
      </w:rPr>
    </w:lvl>
    <w:lvl w:ilvl="2">
      <w:start w:val="0"/>
      <w:numFmt w:val="bullet"/>
      <w:lvlText w:val="•"/>
      <w:lvlJc w:val="left"/>
      <w:pPr>
        <w:ind w:left="4143" w:hanging="421"/>
      </w:pPr>
      <w:rPr>
        <w:rFonts w:hint="default"/>
      </w:rPr>
    </w:lvl>
    <w:lvl w:ilvl="3">
      <w:start w:val="0"/>
      <w:numFmt w:val="bullet"/>
      <w:lvlText w:val="•"/>
      <w:lvlJc w:val="left"/>
      <w:pPr>
        <w:ind w:left="5335" w:hanging="421"/>
      </w:pPr>
      <w:rPr>
        <w:rFonts w:hint="default"/>
      </w:rPr>
    </w:lvl>
    <w:lvl w:ilvl="4">
      <w:start w:val="0"/>
      <w:numFmt w:val="bullet"/>
      <w:lvlText w:val="•"/>
      <w:lvlJc w:val="left"/>
      <w:pPr>
        <w:ind w:left="6527" w:hanging="421"/>
      </w:pPr>
      <w:rPr>
        <w:rFonts w:hint="default"/>
      </w:rPr>
    </w:lvl>
    <w:lvl w:ilvl="5">
      <w:start w:val="0"/>
      <w:numFmt w:val="bullet"/>
      <w:lvlText w:val="•"/>
      <w:lvlJc w:val="left"/>
      <w:pPr>
        <w:ind w:left="7719" w:hanging="421"/>
      </w:pPr>
      <w:rPr>
        <w:rFonts w:hint="default"/>
      </w:rPr>
    </w:lvl>
    <w:lvl w:ilvl="6">
      <w:start w:val="0"/>
      <w:numFmt w:val="bullet"/>
      <w:lvlText w:val="•"/>
      <w:lvlJc w:val="left"/>
      <w:pPr>
        <w:ind w:left="8911" w:hanging="421"/>
      </w:pPr>
      <w:rPr>
        <w:rFonts w:hint="default"/>
      </w:rPr>
    </w:lvl>
    <w:lvl w:ilvl="7">
      <w:start w:val="0"/>
      <w:numFmt w:val="bullet"/>
      <w:lvlText w:val="•"/>
      <w:lvlJc w:val="left"/>
      <w:pPr>
        <w:ind w:left="10103" w:hanging="421"/>
      </w:pPr>
      <w:rPr>
        <w:rFonts w:hint="default"/>
      </w:rPr>
    </w:lvl>
    <w:lvl w:ilvl="8">
      <w:start w:val="0"/>
      <w:numFmt w:val="bullet"/>
      <w:lvlText w:val="•"/>
      <w:lvlJc w:val="left"/>
      <w:pPr>
        <w:ind w:left="11295" w:hanging="421"/>
      </w:pPr>
      <w:rPr>
        <w:rFonts w:hint="default"/>
      </w:rPr>
    </w:lvl>
  </w:abstractNum>
  <w:abstractNum w:abstractNumId="18">
    <w:nsid w:val="29990850"/>
    <w:multiLevelType w:val="hybridMultilevel"/>
    <w:tmpl w:val="00000000"/>
    <w:lvl w:ilvl="0">
      <w:start w:val="1"/>
      <w:numFmt w:val="decimal"/>
      <w:lvlText w:val="(%1)"/>
      <w:lvlJc w:val="left"/>
      <w:pPr>
        <w:ind w:left="1941" w:hanging="421"/>
        <w:jc w:val="left"/>
      </w:pPr>
      <w:rPr>
        <w:rFonts w:ascii="Arial" w:eastAsia="Arial" w:hAnsi="Arial" w:cs="Arial" w:hint="default"/>
        <w:spacing w:val="-3"/>
        <w:w w:val="95"/>
        <w:sz w:val="34"/>
        <w:szCs w:val="34"/>
      </w:rPr>
    </w:lvl>
    <w:lvl w:ilvl="1">
      <w:start w:val="0"/>
      <w:numFmt w:val="bullet"/>
      <w:lvlText w:val="•"/>
      <w:lvlJc w:val="left"/>
      <w:pPr>
        <w:ind w:left="3113" w:hanging="421"/>
      </w:pPr>
      <w:rPr>
        <w:rFonts w:hint="default"/>
      </w:rPr>
    </w:lvl>
    <w:lvl w:ilvl="2">
      <w:start w:val="0"/>
      <w:numFmt w:val="bullet"/>
      <w:lvlText w:val="•"/>
      <w:lvlJc w:val="left"/>
      <w:pPr>
        <w:ind w:left="4287" w:hanging="421"/>
      </w:pPr>
      <w:rPr>
        <w:rFonts w:hint="default"/>
      </w:rPr>
    </w:lvl>
    <w:lvl w:ilvl="3">
      <w:start w:val="0"/>
      <w:numFmt w:val="bullet"/>
      <w:lvlText w:val="•"/>
      <w:lvlJc w:val="left"/>
      <w:pPr>
        <w:ind w:left="5461" w:hanging="421"/>
      </w:pPr>
      <w:rPr>
        <w:rFonts w:hint="default"/>
      </w:rPr>
    </w:lvl>
    <w:lvl w:ilvl="4">
      <w:start w:val="0"/>
      <w:numFmt w:val="bullet"/>
      <w:lvlText w:val="•"/>
      <w:lvlJc w:val="left"/>
      <w:pPr>
        <w:ind w:left="6635" w:hanging="421"/>
      </w:pPr>
      <w:rPr>
        <w:rFonts w:hint="default"/>
      </w:rPr>
    </w:lvl>
    <w:lvl w:ilvl="5">
      <w:start w:val="0"/>
      <w:numFmt w:val="bullet"/>
      <w:lvlText w:val="•"/>
      <w:lvlJc w:val="left"/>
      <w:pPr>
        <w:ind w:left="7809" w:hanging="421"/>
      </w:pPr>
      <w:rPr>
        <w:rFonts w:hint="default"/>
      </w:rPr>
    </w:lvl>
    <w:lvl w:ilvl="6">
      <w:start w:val="0"/>
      <w:numFmt w:val="bullet"/>
      <w:lvlText w:val="•"/>
      <w:lvlJc w:val="left"/>
      <w:pPr>
        <w:ind w:left="8983" w:hanging="421"/>
      </w:pPr>
      <w:rPr>
        <w:rFonts w:hint="default"/>
      </w:rPr>
    </w:lvl>
    <w:lvl w:ilvl="7">
      <w:start w:val="0"/>
      <w:numFmt w:val="bullet"/>
      <w:lvlText w:val="•"/>
      <w:lvlJc w:val="left"/>
      <w:pPr>
        <w:ind w:left="10157" w:hanging="421"/>
      </w:pPr>
      <w:rPr>
        <w:rFonts w:hint="default"/>
      </w:rPr>
    </w:lvl>
    <w:lvl w:ilvl="8">
      <w:start w:val="0"/>
      <w:numFmt w:val="bullet"/>
      <w:lvlText w:val="•"/>
      <w:lvlJc w:val="left"/>
      <w:pPr>
        <w:ind w:left="11331" w:hanging="421"/>
      </w:pPr>
      <w:rPr>
        <w:rFonts w:hint="default"/>
      </w:rPr>
    </w:lvl>
  </w:abstractNum>
  <w:abstractNum w:abstractNumId="19">
    <w:nsid w:val="29E46B38"/>
    <w:multiLevelType w:val="hybridMultilevel"/>
    <w:tmpl w:val="00000000"/>
    <w:lvl w:ilvl="0">
      <w:start w:val="1"/>
      <w:numFmt w:val="decimal"/>
      <w:lvlText w:val="(%1)"/>
      <w:lvlJc w:val="left"/>
      <w:pPr>
        <w:ind w:left="1938" w:hanging="598"/>
        <w:jc w:val="right"/>
      </w:pPr>
      <w:rPr>
        <w:rFonts w:ascii="Arial" w:eastAsia="Arial" w:hAnsi="Arial" w:cs="Arial" w:hint="default"/>
        <w:w w:val="95"/>
        <w:sz w:val="36"/>
        <w:szCs w:val="36"/>
      </w:rPr>
    </w:lvl>
    <w:lvl w:ilvl="1">
      <w:start w:val="0"/>
      <w:numFmt w:val="bullet"/>
      <w:lvlText w:val="•"/>
      <w:lvlJc w:val="left"/>
      <w:pPr>
        <w:ind w:left="3113" w:hanging="598"/>
      </w:pPr>
      <w:rPr>
        <w:rFonts w:hint="default"/>
      </w:rPr>
    </w:lvl>
    <w:lvl w:ilvl="2">
      <w:start w:val="0"/>
      <w:numFmt w:val="bullet"/>
      <w:lvlText w:val="•"/>
      <w:lvlJc w:val="left"/>
      <w:pPr>
        <w:ind w:left="4287" w:hanging="598"/>
      </w:pPr>
      <w:rPr>
        <w:rFonts w:hint="default"/>
      </w:rPr>
    </w:lvl>
    <w:lvl w:ilvl="3">
      <w:start w:val="0"/>
      <w:numFmt w:val="bullet"/>
      <w:lvlText w:val="•"/>
      <w:lvlJc w:val="left"/>
      <w:pPr>
        <w:ind w:left="5461" w:hanging="598"/>
      </w:pPr>
      <w:rPr>
        <w:rFonts w:hint="default"/>
      </w:rPr>
    </w:lvl>
    <w:lvl w:ilvl="4">
      <w:start w:val="0"/>
      <w:numFmt w:val="bullet"/>
      <w:lvlText w:val="•"/>
      <w:lvlJc w:val="left"/>
      <w:pPr>
        <w:ind w:left="6635" w:hanging="598"/>
      </w:pPr>
      <w:rPr>
        <w:rFonts w:hint="default"/>
      </w:rPr>
    </w:lvl>
    <w:lvl w:ilvl="5">
      <w:start w:val="0"/>
      <w:numFmt w:val="bullet"/>
      <w:lvlText w:val="•"/>
      <w:lvlJc w:val="left"/>
      <w:pPr>
        <w:ind w:left="7809" w:hanging="598"/>
      </w:pPr>
      <w:rPr>
        <w:rFonts w:hint="default"/>
      </w:rPr>
    </w:lvl>
    <w:lvl w:ilvl="6">
      <w:start w:val="0"/>
      <w:numFmt w:val="bullet"/>
      <w:lvlText w:val="•"/>
      <w:lvlJc w:val="left"/>
      <w:pPr>
        <w:ind w:left="8983" w:hanging="598"/>
      </w:pPr>
      <w:rPr>
        <w:rFonts w:hint="default"/>
      </w:rPr>
    </w:lvl>
    <w:lvl w:ilvl="7">
      <w:start w:val="0"/>
      <w:numFmt w:val="bullet"/>
      <w:lvlText w:val="•"/>
      <w:lvlJc w:val="left"/>
      <w:pPr>
        <w:ind w:left="10157" w:hanging="598"/>
      </w:pPr>
      <w:rPr>
        <w:rFonts w:hint="default"/>
      </w:rPr>
    </w:lvl>
    <w:lvl w:ilvl="8">
      <w:start w:val="0"/>
      <w:numFmt w:val="bullet"/>
      <w:lvlText w:val="•"/>
      <w:lvlJc w:val="left"/>
      <w:pPr>
        <w:ind w:left="11331" w:hanging="598"/>
      </w:pPr>
      <w:rPr>
        <w:rFonts w:hint="default"/>
      </w:rPr>
    </w:lvl>
  </w:abstractNum>
  <w:abstractNum w:abstractNumId="20">
    <w:nsid w:val="2B7A5D52"/>
    <w:multiLevelType w:val="hybridMultilevel"/>
    <w:tmpl w:val="00000000"/>
    <w:lvl w:ilvl="0">
      <w:start w:val="1"/>
      <w:numFmt w:val="decimal"/>
      <w:lvlText w:val="（%1）"/>
      <w:lvlJc w:val="left"/>
      <w:pPr>
        <w:ind w:left="620" w:hanging="901"/>
        <w:jc w:val="left"/>
      </w:pPr>
      <w:rPr>
        <w:rFonts w:ascii="宋体" w:eastAsia="宋体" w:hAnsi="宋体" w:cs="宋体" w:hint="default"/>
        <w:spacing w:val="-47"/>
        <w:w w:val="89"/>
        <w:sz w:val="34"/>
        <w:szCs w:val="34"/>
      </w:rPr>
    </w:lvl>
    <w:lvl w:ilvl="1">
      <w:start w:val="0"/>
      <w:numFmt w:val="bullet"/>
      <w:lvlText w:val="•"/>
      <w:lvlJc w:val="left"/>
      <w:pPr>
        <w:ind w:left="1925" w:hanging="901"/>
      </w:pPr>
      <w:rPr>
        <w:rFonts w:hint="default"/>
      </w:rPr>
    </w:lvl>
    <w:lvl w:ilvl="2">
      <w:start w:val="0"/>
      <w:numFmt w:val="bullet"/>
      <w:lvlText w:val="•"/>
      <w:lvlJc w:val="left"/>
      <w:pPr>
        <w:ind w:left="3231" w:hanging="901"/>
      </w:pPr>
      <w:rPr>
        <w:rFonts w:hint="default"/>
      </w:rPr>
    </w:lvl>
    <w:lvl w:ilvl="3">
      <w:start w:val="0"/>
      <w:numFmt w:val="bullet"/>
      <w:lvlText w:val="•"/>
      <w:lvlJc w:val="left"/>
      <w:pPr>
        <w:ind w:left="4537" w:hanging="901"/>
      </w:pPr>
      <w:rPr>
        <w:rFonts w:hint="default"/>
      </w:rPr>
    </w:lvl>
    <w:lvl w:ilvl="4">
      <w:start w:val="0"/>
      <w:numFmt w:val="bullet"/>
      <w:lvlText w:val="•"/>
      <w:lvlJc w:val="left"/>
      <w:pPr>
        <w:ind w:left="5843" w:hanging="901"/>
      </w:pPr>
      <w:rPr>
        <w:rFonts w:hint="default"/>
      </w:rPr>
    </w:lvl>
    <w:lvl w:ilvl="5">
      <w:start w:val="0"/>
      <w:numFmt w:val="bullet"/>
      <w:lvlText w:val="•"/>
      <w:lvlJc w:val="left"/>
      <w:pPr>
        <w:ind w:left="7149" w:hanging="901"/>
      </w:pPr>
      <w:rPr>
        <w:rFonts w:hint="default"/>
      </w:rPr>
    </w:lvl>
    <w:lvl w:ilvl="6">
      <w:start w:val="0"/>
      <w:numFmt w:val="bullet"/>
      <w:lvlText w:val="•"/>
      <w:lvlJc w:val="left"/>
      <w:pPr>
        <w:ind w:left="8455" w:hanging="901"/>
      </w:pPr>
      <w:rPr>
        <w:rFonts w:hint="default"/>
      </w:rPr>
    </w:lvl>
    <w:lvl w:ilvl="7">
      <w:start w:val="0"/>
      <w:numFmt w:val="bullet"/>
      <w:lvlText w:val="•"/>
      <w:lvlJc w:val="left"/>
      <w:pPr>
        <w:ind w:left="9761" w:hanging="901"/>
      </w:pPr>
      <w:rPr>
        <w:rFonts w:hint="default"/>
      </w:rPr>
    </w:lvl>
    <w:lvl w:ilvl="8">
      <w:start w:val="0"/>
      <w:numFmt w:val="bullet"/>
      <w:lvlText w:val="•"/>
      <w:lvlJc w:val="left"/>
      <w:pPr>
        <w:ind w:left="11067" w:hanging="901"/>
      </w:pPr>
      <w:rPr>
        <w:rFonts w:hint="default"/>
      </w:rPr>
    </w:lvl>
  </w:abstractNum>
  <w:abstractNum w:abstractNumId="21">
    <w:nsid w:val="2BCADAEC"/>
    <w:multiLevelType w:val="hybridMultilevel"/>
    <w:tmpl w:val="00000000"/>
    <w:lvl w:ilvl="0">
      <w:start w:val="1"/>
      <w:numFmt w:val="decimal"/>
      <w:lvlText w:val="（%1）"/>
      <w:lvlJc w:val="left"/>
      <w:pPr>
        <w:ind w:left="620" w:hanging="901"/>
        <w:jc w:val="left"/>
      </w:pPr>
      <w:rPr>
        <w:rFonts w:ascii="宋体" w:eastAsia="宋体" w:hAnsi="宋体" w:cs="宋体" w:hint="default"/>
        <w:w w:val="100"/>
        <w:sz w:val="34"/>
        <w:szCs w:val="34"/>
      </w:rPr>
    </w:lvl>
    <w:lvl w:ilvl="1">
      <w:start w:val="0"/>
      <w:numFmt w:val="bullet"/>
      <w:lvlText w:val="•"/>
      <w:lvlJc w:val="left"/>
      <w:pPr>
        <w:ind w:left="1925" w:hanging="901"/>
      </w:pPr>
      <w:rPr>
        <w:rFonts w:hint="default"/>
      </w:rPr>
    </w:lvl>
    <w:lvl w:ilvl="2">
      <w:start w:val="0"/>
      <w:numFmt w:val="bullet"/>
      <w:lvlText w:val="•"/>
      <w:lvlJc w:val="left"/>
      <w:pPr>
        <w:ind w:left="3231" w:hanging="901"/>
      </w:pPr>
      <w:rPr>
        <w:rFonts w:hint="default"/>
      </w:rPr>
    </w:lvl>
    <w:lvl w:ilvl="3">
      <w:start w:val="0"/>
      <w:numFmt w:val="bullet"/>
      <w:lvlText w:val="•"/>
      <w:lvlJc w:val="left"/>
      <w:pPr>
        <w:ind w:left="4537" w:hanging="901"/>
      </w:pPr>
      <w:rPr>
        <w:rFonts w:hint="default"/>
      </w:rPr>
    </w:lvl>
    <w:lvl w:ilvl="4">
      <w:start w:val="0"/>
      <w:numFmt w:val="bullet"/>
      <w:lvlText w:val="•"/>
      <w:lvlJc w:val="left"/>
      <w:pPr>
        <w:ind w:left="5843" w:hanging="901"/>
      </w:pPr>
      <w:rPr>
        <w:rFonts w:hint="default"/>
      </w:rPr>
    </w:lvl>
    <w:lvl w:ilvl="5">
      <w:start w:val="0"/>
      <w:numFmt w:val="bullet"/>
      <w:lvlText w:val="•"/>
      <w:lvlJc w:val="left"/>
      <w:pPr>
        <w:ind w:left="7149" w:hanging="901"/>
      </w:pPr>
      <w:rPr>
        <w:rFonts w:hint="default"/>
      </w:rPr>
    </w:lvl>
    <w:lvl w:ilvl="6">
      <w:start w:val="0"/>
      <w:numFmt w:val="bullet"/>
      <w:lvlText w:val="•"/>
      <w:lvlJc w:val="left"/>
      <w:pPr>
        <w:ind w:left="8455" w:hanging="901"/>
      </w:pPr>
      <w:rPr>
        <w:rFonts w:hint="default"/>
      </w:rPr>
    </w:lvl>
    <w:lvl w:ilvl="7">
      <w:start w:val="0"/>
      <w:numFmt w:val="bullet"/>
      <w:lvlText w:val="•"/>
      <w:lvlJc w:val="left"/>
      <w:pPr>
        <w:ind w:left="9761" w:hanging="901"/>
      </w:pPr>
      <w:rPr>
        <w:rFonts w:hint="default"/>
      </w:rPr>
    </w:lvl>
    <w:lvl w:ilvl="8">
      <w:start w:val="0"/>
      <w:numFmt w:val="bullet"/>
      <w:lvlText w:val="•"/>
      <w:lvlJc w:val="left"/>
      <w:pPr>
        <w:ind w:left="11067" w:hanging="901"/>
      </w:pPr>
      <w:rPr>
        <w:rFonts w:hint="default"/>
      </w:rPr>
    </w:lvl>
  </w:abstractNum>
  <w:abstractNum w:abstractNumId="22">
    <w:nsid w:val="2C110B68"/>
    <w:multiLevelType w:val="hybridMultilevel"/>
    <w:tmpl w:val="00000000"/>
    <w:lvl w:ilvl="0">
      <w:start w:val="1"/>
      <w:numFmt w:val="decimal"/>
      <w:lvlText w:val="(%1)"/>
      <w:lvlJc w:val="left"/>
      <w:pPr>
        <w:ind w:left="2298" w:hanging="598"/>
        <w:jc w:val="right"/>
      </w:pPr>
      <w:rPr>
        <w:rFonts w:ascii="Arial" w:eastAsia="Arial" w:hAnsi="Arial" w:cs="Arial" w:hint="default"/>
        <w:w w:val="95"/>
        <w:sz w:val="36"/>
        <w:szCs w:val="36"/>
      </w:rPr>
    </w:lvl>
    <w:lvl w:ilvl="1">
      <w:start w:val="0"/>
      <w:numFmt w:val="bullet"/>
      <w:lvlText w:val="•"/>
      <w:lvlJc w:val="left"/>
      <w:pPr>
        <w:ind w:left="3437" w:hanging="598"/>
      </w:pPr>
      <w:rPr>
        <w:rFonts w:hint="default"/>
      </w:rPr>
    </w:lvl>
    <w:lvl w:ilvl="2">
      <w:start w:val="0"/>
      <w:numFmt w:val="bullet"/>
      <w:lvlText w:val="•"/>
      <w:lvlJc w:val="left"/>
      <w:pPr>
        <w:ind w:left="4575" w:hanging="598"/>
      </w:pPr>
      <w:rPr>
        <w:rFonts w:hint="default"/>
      </w:rPr>
    </w:lvl>
    <w:lvl w:ilvl="3">
      <w:start w:val="0"/>
      <w:numFmt w:val="bullet"/>
      <w:lvlText w:val="•"/>
      <w:lvlJc w:val="left"/>
      <w:pPr>
        <w:ind w:left="5713" w:hanging="598"/>
      </w:pPr>
      <w:rPr>
        <w:rFonts w:hint="default"/>
      </w:rPr>
    </w:lvl>
    <w:lvl w:ilvl="4">
      <w:start w:val="0"/>
      <w:numFmt w:val="bullet"/>
      <w:lvlText w:val="•"/>
      <w:lvlJc w:val="left"/>
      <w:pPr>
        <w:ind w:left="6851" w:hanging="598"/>
      </w:pPr>
      <w:rPr>
        <w:rFonts w:hint="default"/>
      </w:rPr>
    </w:lvl>
    <w:lvl w:ilvl="5">
      <w:start w:val="0"/>
      <w:numFmt w:val="bullet"/>
      <w:lvlText w:val="•"/>
      <w:lvlJc w:val="left"/>
      <w:pPr>
        <w:ind w:left="7989" w:hanging="598"/>
      </w:pPr>
      <w:rPr>
        <w:rFonts w:hint="default"/>
      </w:rPr>
    </w:lvl>
    <w:lvl w:ilvl="6">
      <w:start w:val="0"/>
      <w:numFmt w:val="bullet"/>
      <w:lvlText w:val="•"/>
      <w:lvlJc w:val="left"/>
      <w:pPr>
        <w:ind w:left="9127" w:hanging="598"/>
      </w:pPr>
      <w:rPr>
        <w:rFonts w:hint="default"/>
      </w:rPr>
    </w:lvl>
    <w:lvl w:ilvl="7">
      <w:start w:val="0"/>
      <w:numFmt w:val="bullet"/>
      <w:lvlText w:val="•"/>
      <w:lvlJc w:val="left"/>
      <w:pPr>
        <w:ind w:left="10265" w:hanging="598"/>
      </w:pPr>
      <w:rPr>
        <w:rFonts w:hint="default"/>
      </w:rPr>
    </w:lvl>
    <w:lvl w:ilvl="8">
      <w:start w:val="0"/>
      <w:numFmt w:val="bullet"/>
      <w:lvlText w:val="•"/>
      <w:lvlJc w:val="left"/>
      <w:pPr>
        <w:ind w:left="11403" w:hanging="598"/>
      </w:pPr>
      <w:rPr>
        <w:rFonts w:hint="default"/>
      </w:rPr>
    </w:lvl>
  </w:abstractNum>
  <w:abstractNum w:abstractNumId="23">
    <w:nsid w:val="367E6EF8"/>
    <w:multiLevelType w:val="hybridMultilevel"/>
    <w:tmpl w:val="00000000"/>
    <w:lvl w:ilvl="0">
      <w:start w:val="5"/>
      <w:numFmt w:val="decimal"/>
      <w:lvlText w:val="%1"/>
      <w:lvlJc w:val="left"/>
      <w:pPr>
        <w:ind w:left="2060" w:hanging="360"/>
        <w:jc w:val="left"/>
      </w:pPr>
      <w:rPr>
        <w:rFonts w:ascii="Arial" w:eastAsia="Arial" w:hAnsi="Arial" w:cs="Arial" w:hint="default"/>
        <w:w w:val="89"/>
        <w:sz w:val="36"/>
        <w:szCs w:val="36"/>
      </w:rPr>
    </w:lvl>
    <w:lvl w:ilvl="1">
      <w:start w:val="0"/>
      <w:numFmt w:val="bullet"/>
      <w:lvlText w:val="•"/>
      <w:lvlJc w:val="left"/>
      <w:pPr>
        <w:ind w:left="3221" w:hanging="360"/>
      </w:pPr>
      <w:rPr>
        <w:rFonts w:hint="default"/>
      </w:rPr>
    </w:lvl>
    <w:lvl w:ilvl="2">
      <w:start w:val="0"/>
      <w:numFmt w:val="bullet"/>
      <w:lvlText w:val="•"/>
      <w:lvlJc w:val="left"/>
      <w:pPr>
        <w:ind w:left="4383" w:hanging="360"/>
      </w:pPr>
      <w:rPr>
        <w:rFonts w:hint="default"/>
      </w:rPr>
    </w:lvl>
    <w:lvl w:ilvl="3">
      <w:start w:val="0"/>
      <w:numFmt w:val="bullet"/>
      <w:lvlText w:val="•"/>
      <w:lvlJc w:val="left"/>
      <w:pPr>
        <w:ind w:left="5545" w:hanging="360"/>
      </w:pPr>
      <w:rPr>
        <w:rFonts w:hint="default"/>
      </w:rPr>
    </w:lvl>
    <w:lvl w:ilvl="4">
      <w:start w:val="0"/>
      <w:numFmt w:val="bullet"/>
      <w:lvlText w:val="•"/>
      <w:lvlJc w:val="left"/>
      <w:pPr>
        <w:ind w:left="6707" w:hanging="360"/>
      </w:pPr>
      <w:rPr>
        <w:rFonts w:hint="default"/>
      </w:rPr>
    </w:lvl>
    <w:lvl w:ilvl="5">
      <w:start w:val="0"/>
      <w:numFmt w:val="bullet"/>
      <w:lvlText w:val="•"/>
      <w:lvlJc w:val="left"/>
      <w:pPr>
        <w:ind w:left="7869" w:hanging="360"/>
      </w:pPr>
      <w:rPr>
        <w:rFonts w:hint="default"/>
      </w:rPr>
    </w:lvl>
    <w:lvl w:ilvl="6">
      <w:start w:val="0"/>
      <w:numFmt w:val="bullet"/>
      <w:lvlText w:val="•"/>
      <w:lvlJc w:val="left"/>
      <w:pPr>
        <w:ind w:left="9031" w:hanging="360"/>
      </w:pPr>
      <w:rPr>
        <w:rFonts w:hint="default"/>
      </w:rPr>
    </w:lvl>
    <w:lvl w:ilvl="7">
      <w:start w:val="0"/>
      <w:numFmt w:val="bullet"/>
      <w:lvlText w:val="•"/>
      <w:lvlJc w:val="left"/>
      <w:pPr>
        <w:ind w:left="10193" w:hanging="360"/>
      </w:pPr>
      <w:rPr>
        <w:rFonts w:hint="default"/>
      </w:rPr>
    </w:lvl>
    <w:lvl w:ilvl="8">
      <w:start w:val="0"/>
      <w:numFmt w:val="bullet"/>
      <w:lvlText w:val="•"/>
      <w:lvlJc w:val="left"/>
      <w:pPr>
        <w:ind w:left="11355" w:hanging="360"/>
      </w:pPr>
      <w:rPr>
        <w:rFonts w:hint="default"/>
      </w:rPr>
    </w:lvl>
  </w:abstractNum>
  <w:abstractNum w:abstractNumId="24">
    <w:nsid w:val="3738829C"/>
    <w:multiLevelType w:val="hybridMultilevel"/>
    <w:tmpl w:val="00000000"/>
    <w:lvl w:ilvl="0">
      <w:start w:val="1"/>
      <w:numFmt w:val="decimal"/>
      <w:lvlText w:val="%1"/>
      <w:lvlJc w:val="left"/>
      <w:pPr>
        <w:ind w:left="1160" w:hanging="540"/>
        <w:jc w:val="left"/>
      </w:pPr>
      <w:rPr>
        <w:rFonts w:hint="default"/>
      </w:rPr>
    </w:lvl>
    <w:lvl w:ilvl="1">
      <w:start w:val="1"/>
      <w:numFmt w:val="decimal"/>
      <w:lvlText w:val="%1.%2"/>
      <w:lvlJc w:val="left"/>
      <w:pPr>
        <w:ind w:left="1160" w:hanging="540"/>
        <w:jc w:val="left"/>
      </w:pPr>
      <w:rPr>
        <w:rFonts w:ascii="Arial" w:eastAsia="Arial" w:hAnsi="Arial" w:cs="Arial" w:hint="default"/>
        <w:b/>
        <w:bCs/>
        <w:w w:val="89"/>
        <w:sz w:val="36"/>
        <w:szCs w:val="36"/>
      </w:rPr>
    </w:lvl>
    <w:lvl w:ilvl="2">
      <w:start w:val="1"/>
      <w:numFmt w:val="decimal"/>
      <w:lvlText w:val="%1.%2.%3"/>
      <w:lvlJc w:val="left"/>
      <w:pPr>
        <w:ind w:left="620" w:hanging="839"/>
        <w:jc w:val="left"/>
      </w:pPr>
      <w:rPr>
        <w:rFonts w:hint="default"/>
        <w:w w:val="89"/>
      </w:rPr>
    </w:lvl>
    <w:lvl w:ilvl="3">
      <w:start w:val="0"/>
      <w:numFmt w:val="bullet"/>
      <w:lvlText w:val="•"/>
      <w:lvlJc w:val="left"/>
      <w:pPr>
        <w:ind w:left="1800" w:hanging="839"/>
      </w:pPr>
      <w:rPr>
        <w:rFonts w:hint="default"/>
      </w:rPr>
    </w:lvl>
    <w:lvl w:ilvl="4">
      <w:start w:val="0"/>
      <w:numFmt w:val="bullet"/>
      <w:lvlText w:val="•"/>
      <w:lvlJc w:val="left"/>
      <w:pPr>
        <w:ind w:left="1980" w:hanging="839"/>
      </w:pPr>
      <w:rPr>
        <w:rFonts w:hint="default"/>
      </w:rPr>
    </w:lvl>
    <w:lvl w:ilvl="5">
      <w:start w:val="0"/>
      <w:numFmt w:val="bullet"/>
      <w:lvlText w:val="•"/>
      <w:lvlJc w:val="left"/>
      <w:pPr>
        <w:ind w:left="3929" w:hanging="839"/>
      </w:pPr>
      <w:rPr>
        <w:rFonts w:hint="default"/>
      </w:rPr>
    </w:lvl>
    <w:lvl w:ilvl="6">
      <w:start w:val="0"/>
      <w:numFmt w:val="bullet"/>
      <w:lvlText w:val="•"/>
      <w:lvlJc w:val="left"/>
      <w:pPr>
        <w:ind w:left="5879" w:hanging="839"/>
      </w:pPr>
      <w:rPr>
        <w:rFonts w:hint="default"/>
      </w:rPr>
    </w:lvl>
    <w:lvl w:ilvl="7">
      <w:start w:val="0"/>
      <w:numFmt w:val="bullet"/>
      <w:lvlText w:val="•"/>
      <w:lvlJc w:val="left"/>
      <w:pPr>
        <w:ind w:left="7829" w:hanging="839"/>
      </w:pPr>
      <w:rPr>
        <w:rFonts w:hint="default"/>
      </w:rPr>
    </w:lvl>
    <w:lvl w:ilvl="8">
      <w:start w:val="0"/>
      <w:numFmt w:val="bullet"/>
      <w:lvlText w:val="•"/>
      <w:lvlJc w:val="left"/>
      <w:pPr>
        <w:ind w:left="9779" w:hanging="839"/>
      </w:pPr>
      <w:rPr>
        <w:rFonts w:hint="default"/>
      </w:rPr>
    </w:lvl>
  </w:abstractNum>
  <w:abstractNum w:abstractNumId="25">
    <w:nsid w:val="3A42A506"/>
    <w:multiLevelType w:val="hybridMultilevel"/>
    <w:tmpl w:val="00000000"/>
    <w:lvl w:ilvl="0">
      <w:start w:val="8"/>
      <w:numFmt w:val="decimal"/>
      <w:lvlText w:val="%1"/>
      <w:lvlJc w:val="left"/>
      <w:pPr>
        <w:ind w:left="1520" w:hanging="540"/>
        <w:jc w:val="left"/>
      </w:pPr>
      <w:rPr>
        <w:rFonts w:hint="default"/>
      </w:rPr>
    </w:lvl>
    <w:lvl w:ilvl="1">
      <w:start w:val="1"/>
      <w:numFmt w:val="decimal"/>
      <w:lvlText w:val="%1.%2"/>
      <w:lvlJc w:val="left"/>
      <w:pPr>
        <w:ind w:left="1520" w:hanging="540"/>
        <w:jc w:val="left"/>
      </w:pPr>
      <w:rPr>
        <w:rFonts w:hint="default"/>
        <w:b/>
        <w:bCs/>
        <w:w w:val="89"/>
      </w:rPr>
    </w:lvl>
    <w:lvl w:ilvl="2">
      <w:start w:val="1"/>
      <w:numFmt w:val="decimal"/>
      <w:lvlText w:val="%1.%2.%3"/>
      <w:lvlJc w:val="left"/>
      <w:pPr>
        <w:ind w:left="2330" w:hanging="810"/>
        <w:jc w:val="right"/>
      </w:pPr>
      <w:rPr>
        <w:rFonts w:ascii="Arial" w:eastAsia="Arial" w:hAnsi="Arial" w:cs="Arial" w:hint="default"/>
        <w:w w:val="89"/>
        <w:sz w:val="36"/>
        <w:szCs w:val="36"/>
      </w:rPr>
    </w:lvl>
    <w:lvl w:ilvl="3">
      <w:start w:val="1"/>
      <w:numFmt w:val="decimal"/>
      <w:lvlText w:val="(%4)"/>
      <w:lvlJc w:val="left"/>
      <w:pPr>
        <w:ind w:left="620" w:hanging="421"/>
        <w:jc w:val="left"/>
      </w:pPr>
      <w:rPr>
        <w:rFonts w:ascii="Arial" w:eastAsia="Arial" w:hAnsi="Arial" w:cs="Arial" w:hint="default"/>
        <w:spacing w:val="-3"/>
        <w:w w:val="95"/>
        <w:sz w:val="34"/>
        <w:szCs w:val="34"/>
      </w:rPr>
    </w:lvl>
    <w:lvl w:ilvl="4">
      <w:start w:val="0"/>
      <w:numFmt w:val="bullet"/>
      <w:lvlText w:val="•"/>
      <w:lvlJc w:val="left"/>
      <w:pPr>
        <w:ind w:left="3959" w:hanging="421"/>
      </w:pPr>
      <w:rPr>
        <w:rFonts w:hint="default"/>
      </w:rPr>
    </w:lvl>
    <w:lvl w:ilvl="5">
      <w:start w:val="0"/>
      <w:numFmt w:val="bullet"/>
      <w:lvlText w:val="•"/>
      <w:lvlJc w:val="left"/>
      <w:pPr>
        <w:ind w:left="5579" w:hanging="421"/>
      </w:pPr>
      <w:rPr>
        <w:rFonts w:hint="default"/>
      </w:rPr>
    </w:lvl>
    <w:lvl w:ilvl="6">
      <w:start w:val="0"/>
      <w:numFmt w:val="bullet"/>
      <w:lvlText w:val="•"/>
      <w:lvlJc w:val="left"/>
      <w:pPr>
        <w:ind w:left="7199" w:hanging="421"/>
      </w:pPr>
      <w:rPr>
        <w:rFonts w:hint="default"/>
      </w:rPr>
    </w:lvl>
    <w:lvl w:ilvl="7">
      <w:start w:val="0"/>
      <w:numFmt w:val="bullet"/>
      <w:lvlText w:val="•"/>
      <w:lvlJc w:val="left"/>
      <w:pPr>
        <w:ind w:left="8819" w:hanging="421"/>
      </w:pPr>
      <w:rPr>
        <w:rFonts w:hint="default"/>
      </w:rPr>
    </w:lvl>
    <w:lvl w:ilvl="8">
      <w:start w:val="0"/>
      <w:numFmt w:val="bullet"/>
      <w:lvlText w:val="•"/>
      <w:lvlJc w:val="left"/>
      <w:pPr>
        <w:ind w:left="10439" w:hanging="421"/>
      </w:pPr>
      <w:rPr>
        <w:rFonts w:hint="default"/>
      </w:rPr>
    </w:lvl>
  </w:abstractNum>
  <w:abstractNum w:abstractNumId="26">
    <w:nsid w:val="3BEA4924"/>
    <w:multiLevelType w:val="hybridMultilevel"/>
    <w:tmpl w:val="00000000"/>
    <w:lvl w:ilvl="0">
      <w:start w:val="1"/>
      <w:numFmt w:val="decimal"/>
      <w:lvlText w:val="%1"/>
      <w:lvlJc w:val="left"/>
      <w:pPr>
        <w:ind w:left="1701" w:hanging="721"/>
        <w:jc w:val="left"/>
      </w:pPr>
      <w:rPr>
        <w:rFonts w:hint="default"/>
      </w:rPr>
    </w:lvl>
    <w:lvl w:ilvl="1">
      <w:start w:val="1"/>
      <w:numFmt w:val="decimal"/>
      <w:lvlText w:val="%1.%2"/>
      <w:lvlJc w:val="left"/>
      <w:pPr>
        <w:ind w:left="1701" w:hanging="721"/>
        <w:jc w:val="left"/>
      </w:pPr>
      <w:rPr>
        <w:rFonts w:hint="default"/>
      </w:rPr>
    </w:lvl>
    <w:lvl w:ilvl="2">
      <w:start w:val="3"/>
      <w:numFmt w:val="decimal"/>
      <w:lvlText w:val="%1.%2.%3"/>
      <w:lvlJc w:val="left"/>
      <w:pPr>
        <w:ind w:left="1701" w:hanging="721"/>
        <w:jc w:val="left"/>
      </w:pPr>
      <w:rPr>
        <w:rFonts w:ascii="Arial" w:eastAsia="Arial" w:hAnsi="Arial" w:cs="Arial" w:hint="default"/>
        <w:w w:val="89"/>
        <w:sz w:val="34"/>
        <w:szCs w:val="34"/>
      </w:rPr>
    </w:lvl>
    <w:lvl w:ilvl="3">
      <w:start w:val="0"/>
      <w:numFmt w:val="bullet"/>
      <w:lvlText w:val="•"/>
      <w:lvlJc w:val="left"/>
      <w:pPr>
        <w:ind w:left="5293" w:hanging="721"/>
      </w:pPr>
      <w:rPr>
        <w:rFonts w:hint="default"/>
      </w:rPr>
    </w:lvl>
    <w:lvl w:ilvl="4">
      <w:start w:val="0"/>
      <w:numFmt w:val="bullet"/>
      <w:lvlText w:val="•"/>
      <w:lvlJc w:val="left"/>
      <w:pPr>
        <w:ind w:left="6491" w:hanging="721"/>
      </w:pPr>
      <w:rPr>
        <w:rFonts w:hint="default"/>
      </w:rPr>
    </w:lvl>
    <w:lvl w:ilvl="5">
      <w:start w:val="0"/>
      <w:numFmt w:val="bullet"/>
      <w:lvlText w:val="•"/>
      <w:lvlJc w:val="left"/>
      <w:pPr>
        <w:ind w:left="7689" w:hanging="721"/>
      </w:pPr>
      <w:rPr>
        <w:rFonts w:hint="default"/>
      </w:rPr>
    </w:lvl>
    <w:lvl w:ilvl="6">
      <w:start w:val="0"/>
      <w:numFmt w:val="bullet"/>
      <w:lvlText w:val="•"/>
      <w:lvlJc w:val="left"/>
      <w:pPr>
        <w:ind w:left="8887" w:hanging="721"/>
      </w:pPr>
      <w:rPr>
        <w:rFonts w:hint="default"/>
      </w:rPr>
    </w:lvl>
    <w:lvl w:ilvl="7">
      <w:start w:val="0"/>
      <w:numFmt w:val="bullet"/>
      <w:lvlText w:val="•"/>
      <w:lvlJc w:val="left"/>
      <w:pPr>
        <w:ind w:left="10085" w:hanging="721"/>
      </w:pPr>
      <w:rPr>
        <w:rFonts w:hint="default"/>
      </w:rPr>
    </w:lvl>
    <w:lvl w:ilvl="8">
      <w:start w:val="0"/>
      <w:numFmt w:val="bullet"/>
      <w:lvlText w:val="•"/>
      <w:lvlJc w:val="left"/>
      <w:pPr>
        <w:ind w:left="11283" w:hanging="721"/>
      </w:pPr>
      <w:rPr>
        <w:rFonts w:hint="default"/>
      </w:rPr>
    </w:lvl>
  </w:abstractNum>
  <w:abstractNum w:abstractNumId="27">
    <w:nsid w:val="3C97DFC5"/>
    <w:multiLevelType w:val="hybridMultilevel"/>
    <w:tmpl w:val="00000000"/>
    <w:lvl w:ilvl="0">
      <w:start w:val="1"/>
      <w:numFmt w:val="lowerLetter"/>
      <w:lvlText w:val="%1."/>
      <w:lvlJc w:val="left"/>
      <w:pPr>
        <w:ind w:left="1231" w:hanging="251"/>
        <w:jc w:val="left"/>
      </w:pPr>
      <w:rPr>
        <w:rFonts w:ascii="Arial" w:eastAsia="Arial" w:hAnsi="Arial" w:cs="Arial" w:hint="default"/>
        <w:spacing w:val="-2"/>
        <w:w w:val="83"/>
        <w:sz w:val="34"/>
        <w:szCs w:val="34"/>
      </w:rPr>
    </w:lvl>
    <w:lvl w:ilvl="1">
      <w:start w:val="0"/>
      <w:numFmt w:val="bullet"/>
      <w:lvlText w:val="•"/>
      <w:lvlJc w:val="left"/>
      <w:pPr>
        <w:ind w:left="2483" w:hanging="251"/>
      </w:pPr>
      <w:rPr>
        <w:rFonts w:hint="default"/>
      </w:rPr>
    </w:lvl>
    <w:lvl w:ilvl="2">
      <w:start w:val="0"/>
      <w:numFmt w:val="bullet"/>
      <w:lvlText w:val="•"/>
      <w:lvlJc w:val="left"/>
      <w:pPr>
        <w:ind w:left="3727" w:hanging="251"/>
      </w:pPr>
      <w:rPr>
        <w:rFonts w:hint="default"/>
      </w:rPr>
    </w:lvl>
    <w:lvl w:ilvl="3">
      <w:start w:val="0"/>
      <w:numFmt w:val="bullet"/>
      <w:lvlText w:val="•"/>
      <w:lvlJc w:val="left"/>
      <w:pPr>
        <w:ind w:left="4971" w:hanging="251"/>
      </w:pPr>
      <w:rPr>
        <w:rFonts w:hint="default"/>
      </w:rPr>
    </w:lvl>
    <w:lvl w:ilvl="4">
      <w:start w:val="0"/>
      <w:numFmt w:val="bullet"/>
      <w:lvlText w:val="•"/>
      <w:lvlJc w:val="left"/>
      <w:pPr>
        <w:ind w:left="6215" w:hanging="251"/>
      </w:pPr>
      <w:rPr>
        <w:rFonts w:hint="default"/>
      </w:rPr>
    </w:lvl>
    <w:lvl w:ilvl="5">
      <w:start w:val="0"/>
      <w:numFmt w:val="bullet"/>
      <w:lvlText w:val="•"/>
      <w:lvlJc w:val="left"/>
      <w:pPr>
        <w:ind w:left="7459" w:hanging="251"/>
      </w:pPr>
      <w:rPr>
        <w:rFonts w:hint="default"/>
      </w:rPr>
    </w:lvl>
    <w:lvl w:ilvl="6">
      <w:start w:val="0"/>
      <w:numFmt w:val="bullet"/>
      <w:lvlText w:val="•"/>
      <w:lvlJc w:val="left"/>
      <w:pPr>
        <w:ind w:left="8703" w:hanging="251"/>
      </w:pPr>
      <w:rPr>
        <w:rFonts w:hint="default"/>
      </w:rPr>
    </w:lvl>
    <w:lvl w:ilvl="7">
      <w:start w:val="0"/>
      <w:numFmt w:val="bullet"/>
      <w:lvlText w:val="•"/>
      <w:lvlJc w:val="left"/>
      <w:pPr>
        <w:ind w:left="9947" w:hanging="251"/>
      </w:pPr>
      <w:rPr>
        <w:rFonts w:hint="default"/>
      </w:rPr>
    </w:lvl>
    <w:lvl w:ilvl="8">
      <w:start w:val="0"/>
      <w:numFmt w:val="bullet"/>
      <w:lvlText w:val="•"/>
      <w:lvlJc w:val="left"/>
      <w:pPr>
        <w:ind w:left="11191" w:hanging="251"/>
      </w:pPr>
      <w:rPr>
        <w:rFonts w:hint="default"/>
      </w:rPr>
    </w:lvl>
  </w:abstractNum>
  <w:abstractNum w:abstractNumId="28">
    <w:nsid w:val="3FEFFA8B"/>
    <w:multiLevelType w:val="hybridMultilevel"/>
    <w:tmpl w:val="00000000"/>
    <w:lvl w:ilvl="0">
      <w:start w:val="1"/>
      <w:numFmt w:val="decimal"/>
      <w:lvlText w:val="%1)"/>
      <w:lvlJc w:val="left"/>
      <w:pPr>
        <w:ind w:left="1281" w:hanging="301"/>
        <w:jc w:val="left"/>
      </w:pPr>
      <w:rPr>
        <w:rFonts w:hint="default"/>
        <w:spacing w:val="-2"/>
        <w:w w:val="91"/>
      </w:rPr>
    </w:lvl>
    <w:lvl w:ilvl="1">
      <w:start w:val="0"/>
      <w:numFmt w:val="bullet"/>
      <w:lvlText w:val="•"/>
      <w:lvlJc w:val="left"/>
      <w:pPr>
        <w:ind w:left="2519" w:hanging="301"/>
      </w:pPr>
      <w:rPr>
        <w:rFonts w:hint="default"/>
      </w:rPr>
    </w:lvl>
    <w:lvl w:ilvl="2">
      <w:start w:val="0"/>
      <w:numFmt w:val="bullet"/>
      <w:lvlText w:val="•"/>
      <w:lvlJc w:val="left"/>
      <w:pPr>
        <w:ind w:left="3759" w:hanging="301"/>
      </w:pPr>
      <w:rPr>
        <w:rFonts w:hint="default"/>
      </w:rPr>
    </w:lvl>
    <w:lvl w:ilvl="3">
      <w:start w:val="0"/>
      <w:numFmt w:val="bullet"/>
      <w:lvlText w:val="•"/>
      <w:lvlJc w:val="left"/>
      <w:pPr>
        <w:ind w:left="4999" w:hanging="301"/>
      </w:pPr>
      <w:rPr>
        <w:rFonts w:hint="default"/>
      </w:rPr>
    </w:lvl>
    <w:lvl w:ilvl="4">
      <w:start w:val="0"/>
      <w:numFmt w:val="bullet"/>
      <w:lvlText w:val="•"/>
      <w:lvlJc w:val="left"/>
      <w:pPr>
        <w:ind w:left="6239" w:hanging="301"/>
      </w:pPr>
      <w:rPr>
        <w:rFonts w:hint="default"/>
      </w:rPr>
    </w:lvl>
    <w:lvl w:ilvl="5">
      <w:start w:val="0"/>
      <w:numFmt w:val="bullet"/>
      <w:lvlText w:val="•"/>
      <w:lvlJc w:val="left"/>
      <w:pPr>
        <w:ind w:left="7479" w:hanging="301"/>
      </w:pPr>
      <w:rPr>
        <w:rFonts w:hint="default"/>
      </w:rPr>
    </w:lvl>
    <w:lvl w:ilvl="6">
      <w:start w:val="0"/>
      <w:numFmt w:val="bullet"/>
      <w:lvlText w:val="•"/>
      <w:lvlJc w:val="left"/>
      <w:pPr>
        <w:ind w:left="8719" w:hanging="301"/>
      </w:pPr>
      <w:rPr>
        <w:rFonts w:hint="default"/>
      </w:rPr>
    </w:lvl>
    <w:lvl w:ilvl="7">
      <w:start w:val="0"/>
      <w:numFmt w:val="bullet"/>
      <w:lvlText w:val="•"/>
      <w:lvlJc w:val="left"/>
      <w:pPr>
        <w:ind w:left="9959" w:hanging="301"/>
      </w:pPr>
      <w:rPr>
        <w:rFonts w:hint="default"/>
      </w:rPr>
    </w:lvl>
    <w:lvl w:ilvl="8">
      <w:start w:val="0"/>
      <w:numFmt w:val="bullet"/>
      <w:lvlText w:val="•"/>
      <w:lvlJc w:val="left"/>
      <w:pPr>
        <w:ind w:left="11199" w:hanging="301"/>
      </w:pPr>
      <w:rPr>
        <w:rFonts w:hint="default"/>
      </w:rPr>
    </w:lvl>
  </w:abstractNum>
  <w:abstractNum w:abstractNumId="29">
    <w:nsid w:val="4160B6BD"/>
    <w:multiLevelType w:val="hybridMultilevel"/>
    <w:tmpl w:val="00000000"/>
    <w:lvl w:ilvl="0">
      <w:start w:val="5"/>
      <w:numFmt w:val="decimal"/>
      <w:lvlText w:val="%1"/>
      <w:lvlJc w:val="left"/>
      <w:pPr>
        <w:ind w:left="1160" w:hanging="540"/>
        <w:jc w:val="left"/>
      </w:pPr>
      <w:rPr>
        <w:rFonts w:hint="default"/>
      </w:rPr>
    </w:lvl>
    <w:lvl w:ilvl="1">
      <w:start w:val="1"/>
      <w:numFmt w:val="decimal"/>
      <w:lvlText w:val="%1.%2"/>
      <w:lvlJc w:val="left"/>
      <w:pPr>
        <w:ind w:left="1160" w:hanging="540"/>
        <w:jc w:val="left"/>
      </w:pPr>
      <w:rPr>
        <w:rFonts w:hint="default"/>
        <w:b/>
        <w:bCs/>
        <w:w w:val="89"/>
      </w:rPr>
    </w:lvl>
    <w:lvl w:ilvl="2">
      <w:start w:val="1"/>
      <w:numFmt w:val="decimal"/>
      <w:lvlText w:val="%1.%2.%3"/>
      <w:lvlJc w:val="left"/>
      <w:pPr>
        <w:ind w:left="620" w:hanging="908"/>
        <w:jc w:val="left"/>
      </w:pPr>
      <w:rPr>
        <w:rFonts w:hint="default"/>
        <w:w w:val="100"/>
      </w:rPr>
    </w:lvl>
    <w:lvl w:ilvl="3">
      <w:start w:val="1"/>
      <w:numFmt w:val="decimal"/>
      <w:lvlText w:val="（%4）"/>
      <w:lvlJc w:val="left"/>
      <w:pPr>
        <w:ind w:left="2241" w:hanging="908"/>
        <w:jc w:val="left"/>
      </w:pPr>
      <w:rPr>
        <w:rFonts w:ascii="宋体" w:eastAsia="宋体" w:hAnsi="宋体" w:cs="宋体" w:hint="default"/>
        <w:spacing w:val="-141"/>
        <w:w w:val="100"/>
        <w:sz w:val="34"/>
        <w:szCs w:val="34"/>
      </w:rPr>
    </w:lvl>
    <w:lvl w:ilvl="4">
      <w:start w:val="0"/>
      <w:numFmt w:val="bullet"/>
      <w:lvlText w:val="•"/>
      <w:lvlJc w:val="left"/>
      <w:pPr>
        <w:ind w:left="3874" w:hanging="908"/>
      </w:pPr>
      <w:rPr>
        <w:rFonts w:hint="default"/>
      </w:rPr>
    </w:lvl>
    <w:lvl w:ilvl="5">
      <w:start w:val="0"/>
      <w:numFmt w:val="bullet"/>
      <w:lvlText w:val="•"/>
      <w:lvlJc w:val="left"/>
      <w:pPr>
        <w:ind w:left="5508" w:hanging="908"/>
      </w:pPr>
      <w:rPr>
        <w:rFonts w:hint="default"/>
      </w:rPr>
    </w:lvl>
    <w:lvl w:ilvl="6">
      <w:start w:val="0"/>
      <w:numFmt w:val="bullet"/>
      <w:lvlText w:val="•"/>
      <w:lvlJc w:val="left"/>
      <w:pPr>
        <w:ind w:left="7142" w:hanging="908"/>
      </w:pPr>
      <w:rPr>
        <w:rFonts w:hint="default"/>
      </w:rPr>
    </w:lvl>
    <w:lvl w:ilvl="7">
      <w:start w:val="0"/>
      <w:numFmt w:val="bullet"/>
      <w:lvlText w:val="•"/>
      <w:lvlJc w:val="left"/>
      <w:pPr>
        <w:ind w:left="8776" w:hanging="908"/>
      </w:pPr>
      <w:rPr>
        <w:rFonts w:hint="default"/>
      </w:rPr>
    </w:lvl>
    <w:lvl w:ilvl="8">
      <w:start w:val="0"/>
      <w:numFmt w:val="bullet"/>
      <w:lvlText w:val="•"/>
      <w:lvlJc w:val="left"/>
      <w:pPr>
        <w:ind w:left="10411" w:hanging="908"/>
      </w:pPr>
      <w:rPr>
        <w:rFonts w:hint="default"/>
      </w:rPr>
    </w:lvl>
  </w:abstractNum>
  <w:abstractNum w:abstractNumId="30">
    <w:nsid w:val="41994C14"/>
    <w:multiLevelType w:val="hybridMultilevel"/>
    <w:tmpl w:val="00000000"/>
    <w:lvl w:ilvl="0">
      <w:start w:val="1"/>
      <w:numFmt w:val="decimal"/>
      <w:lvlText w:val="（%1）"/>
      <w:lvlJc w:val="left"/>
      <w:pPr>
        <w:ind w:left="2240" w:hanging="901"/>
        <w:jc w:val="left"/>
      </w:pPr>
      <w:rPr>
        <w:rFonts w:ascii="宋体" w:eastAsia="宋体" w:hAnsi="宋体" w:cs="宋体" w:hint="default"/>
        <w:w w:val="100"/>
        <w:sz w:val="34"/>
        <w:szCs w:val="34"/>
      </w:rPr>
    </w:lvl>
    <w:lvl w:ilvl="1">
      <w:start w:val="0"/>
      <w:numFmt w:val="bullet"/>
      <w:lvlText w:val="•"/>
      <w:lvlJc w:val="left"/>
      <w:pPr>
        <w:ind w:left="3383" w:hanging="901"/>
      </w:pPr>
      <w:rPr>
        <w:rFonts w:hint="default"/>
      </w:rPr>
    </w:lvl>
    <w:lvl w:ilvl="2">
      <w:start w:val="0"/>
      <w:numFmt w:val="bullet"/>
      <w:lvlText w:val="•"/>
      <w:lvlJc w:val="left"/>
      <w:pPr>
        <w:ind w:left="4527" w:hanging="901"/>
      </w:pPr>
      <w:rPr>
        <w:rFonts w:hint="default"/>
      </w:rPr>
    </w:lvl>
    <w:lvl w:ilvl="3">
      <w:start w:val="0"/>
      <w:numFmt w:val="bullet"/>
      <w:lvlText w:val="•"/>
      <w:lvlJc w:val="left"/>
      <w:pPr>
        <w:ind w:left="5671" w:hanging="901"/>
      </w:pPr>
      <w:rPr>
        <w:rFonts w:hint="default"/>
      </w:rPr>
    </w:lvl>
    <w:lvl w:ilvl="4">
      <w:start w:val="0"/>
      <w:numFmt w:val="bullet"/>
      <w:lvlText w:val="•"/>
      <w:lvlJc w:val="left"/>
      <w:pPr>
        <w:ind w:left="6815" w:hanging="901"/>
      </w:pPr>
      <w:rPr>
        <w:rFonts w:hint="default"/>
      </w:rPr>
    </w:lvl>
    <w:lvl w:ilvl="5">
      <w:start w:val="0"/>
      <w:numFmt w:val="bullet"/>
      <w:lvlText w:val="•"/>
      <w:lvlJc w:val="left"/>
      <w:pPr>
        <w:ind w:left="7959" w:hanging="901"/>
      </w:pPr>
      <w:rPr>
        <w:rFonts w:hint="default"/>
      </w:rPr>
    </w:lvl>
    <w:lvl w:ilvl="6">
      <w:start w:val="0"/>
      <w:numFmt w:val="bullet"/>
      <w:lvlText w:val="•"/>
      <w:lvlJc w:val="left"/>
      <w:pPr>
        <w:ind w:left="9103" w:hanging="901"/>
      </w:pPr>
      <w:rPr>
        <w:rFonts w:hint="default"/>
      </w:rPr>
    </w:lvl>
    <w:lvl w:ilvl="7">
      <w:start w:val="0"/>
      <w:numFmt w:val="bullet"/>
      <w:lvlText w:val="•"/>
      <w:lvlJc w:val="left"/>
      <w:pPr>
        <w:ind w:left="10247" w:hanging="901"/>
      </w:pPr>
      <w:rPr>
        <w:rFonts w:hint="default"/>
      </w:rPr>
    </w:lvl>
    <w:lvl w:ilvl="8">
      <w:start w:val="0"/>
      <w:numFmt w:val="bullet"/>
      <w:lvlText w:val="•"/>
      <w:lvlJc w:val="left"/>
      <w:pPr>
        <w:ind w:left="11391" w:hanging="901"/>
      </w:pPr>
      <w:rPr>
        <w:rFonts w:hint="default"/>
      </w:rPr>
    </w:lvl>
  </w:abstractNum>
  <w:abstractNum w:abstractNumId="31">
    <w:nsid w:val="41E22805"/>
    <w:multiLevelType w:val="hybridMultilevel"/>
    <w:tmpl w:val="00000000"/>
    <w:lvl w:ilvl="0">
      <w:start w:val="1"/>
      <w:numFmt w:val="decimal"/>
      <w:lvlText w:val="（%1）"/>
      <w:lvlJc w:val="left"/>
      <w:pPr>
        <w:ind w:left="620" w:hanging="901"/>
        <w:jc w:val="left"/>
      </w:pPr>
      <w:rPr>
        <w:rFonts w:ascii="宋体" w:eastAsia="宋体" w:hAnsi="宋体" w:cs="宋体" w:hint="default"/>
        <w:w w:val="89"/>
        <w:sz w:val="34"/>
        <w:szCs w:val="34"/>
      </w:rPr>
    </w:lvl>
    <w:lvl w:ilvl="1">
      <w:start w:val="0"/>
      <w:numFmt w:val="bullet"/>
      <w:lvlText w:val="•"/>
      <w:lvlJc w:val="left"/>
      <w:pPr>
        <w:ind w:left="1925" w:hanging="901"/>
      </w:pPr>
      <w:rPr>
        <w:rFonts w:hint="default"/>
      </w:rPr>
    </w:lvl>
    <w:lvl w:ilvl="2">
      <w:start w:val="0"/>
      <w:numFmt w:val="bullet"/>
      <w:lvlText w:val="•"/>
      <w:lvlJc w:val="left"/>
      <w:pPr>
        <w:ind w:left="3231" w:hanging="901"/>
      </w:pPr>
      <w:rPr>
        <w:rFonts w:hint="default"/>
      </w:rPr>
    </w:lvl>
    <w:lvl w:ilvl="3">
      <w:start w:val="0"/>
      <w:numFmt w:val="bullet"/>
      <w:lvlText w:val="•"/>
      <w:lvlJc w:val="left"/>
      <w:pPr>
        <w:ind w:left="4537" w:hanging="901"/>
      </w:pPr>
      <w:rPr>
        <w:rFonts w:hint="default"/>
      </w:rPr>
    </w:lvl>
    <w:lvl w:ilvl="4">
      <w:start w:val="0"/>
      <w:numFmt w:val="bullet"/>
      <w:lvlText w:val="•"/>
      <w:lvlJc w:val="left"/>
      <w:pPr>
        <w:ind w:left="5843" w:hanging="901"/>
      </w:pPr>
      <w:rPr>
        <w:rFonts w:hint="default"/>
      </w:rPr>
    </w:lvl>
    <w:lvl w:ilvl="5">
      <w:start w:val="0"/>
      <w:numFmt w:val="bullet"/>
      <w:lvlText w:val="•"/>
      <w:lvlJc w:val="left"/>
      <w:pPr>
        <w:ind w:left="7149" w:hanging="901"/>
      </w:pPr>
      <w:rPr>
        <w:rFonts w:hint="default"/>
      </w:rPr>
    </w:lvl>
    <w:lvl w:ilvl="6">
      <w:start w:val="0"/>
      <w:numFmt w:val="bullet"/>
      <w:lvlText w:val="•"/>
      <w:lvlJc w:val="left"/>
      <w:pPr>
        <w:ind w:left="8455" w:hanging="901"/>
      </w:pPr>
      <w:rPr>
        <w:rFonts w:hint="default"/>
      </w:rPr>
    </w:lvl>
    <w:lvl w:ilvl="7">
      <w:start w:val="0"/>
      <w:numFmt w:val="bullet"/>
      <w:lvlText w:val="•"/>
      <w:lvlJc w:val="left"/>
      <w:pPr>
        <w:ind w:left="9761" w:hanging="901"/>
      </w:pPr>
      <w:rPr>
        <w:rFonts w:hint="default"/>
      </w:rPr>
    </w:lvl>
    <w:lvl w:ilvl="8">
      <w:start w:val="0"/>
      <w:numFmt w:val="bullet"/>
      <w:lvlText w:val="•"/>
      <w:lvlJc w:val="left"/>
      <w:pPr>
        <w:ind w:left="11067" w:hanging="901"/>
      </w:pPr>
      <w:rPr>
        <w:rFonts w:hint="default"/>
      </w:rPr>
    </w:lvl>
  </w:abstractNum>
  <w:abstractNum w:abstractNumId="32">
    <w:nsid w:val="47DC606A"/>
    <w:multiLevelType w:val="hybridMultilevel"/>
    <w:tmpl w:val="00000000"/>
    <w:lvl w:ilvl="0">
      <w:start w:val="6"/>
      <w:numFmt w:val="decimal"/>
      <w:lvlText w:val="%1"/>
      <w:lvlJc w:val="left"/>
      <w:pPr>
        <w:ind w:left="1160" w:hanging="540"/>
        <w:jc w:val="left"/>
      </w:pPr>
      <w:rPr>
        <w:rFonts w:hint="default"/>
      </w:rPr>
    </w:lvl>
    <w:lvl w:ilvl="1">
      <w:start w:val="1"/>
      <w:numFmt w:val="decimal"/>
      <w:lvlText w:val="%1.%2"/>
      <w:lvlJc w:val="left"/>
      <w:pPr>
        <w:ind w:left="1160" w:hanging="540"/>
        <w:jc w:val="left"/>
      </w:pPr>
      <w:rPr>
        <w:rFonts w:ascii="Arial" w:eastAsia="Arial" w:hAnsi="Arial" w:cs="Arial" w:hint="default"/>
        <w:b/>
        <w:bCs/>
        <w:w w:val="89"/>
        <w:sz w:val="36"/>
        <w:szCs w:val="36"/>
      </w:rPr>
    </w:lvl>
    <w:lvl w:ilvl="2">
      <w:start w:val="1"/>
      <w:numFmt w:val="decimal"/>
      <w:lvlText w:val="%1.%2.%3"/>
      <w:lvlJc w:val="left"/>
      <w:pPr>
        <w:ind w:left="1790" w:hanging="810"/>
        <w:jc w:val="left"/>
      </w:pPr>
      <w:rPr>
        <w:rFonts w:hint="default"/>
        <w:w w:val="100"/>
      </w:rPr>
    </w:lvl>
    <w:lvl w:ilvl="3">
      <w:start w:val="1"/>
      <w:numFmt w:val="decimal"/>
      <w:lvlText w:val="（%4）"/>
      <w:lvlJc w:val="left"/>
      <w:pPr>
        <w:ind w:left="2241" w:hanging="810"/>
        <w:jc w:val="left"/>
      </w:pPr>
      <w:rPr>
        <w:rFonts w:ascii="宋体" w:eastAsia="宋体" w:hAnsi="宋体" w:cs="宋体" w:hint="default"/>
        <w:w w:val="100"/>
        <w:sz w:val="34"/>
        <w:szCs w:val="34"/>
      </w:rPr>
    </w:lvl>
    <w:lvl w:ilvl="4">
      <w:start w:val="0"/>
      <w:numFmt w:val="bullet"/>
      <w:lvlText w:val="•"/>
      <w:lvlJc w:val="left"/>
      <w:pPr>
        <w:ind w:left="3874" w:hanging="810"/>
      </w:pPr>
      <w:rPr>
        <w:rFonts w:hint="default"/>
      </w:rPr>
    </w:lvl>
    <w:lvl w:ilvl="5">
      <w:start w:val="0"/>
      <w:numFmt w:val="bullet"/>
      <w:lvlText w:val="•"/>
      <w:lvlJc w:val="left"/>
      <w:pPr>
        <w:ind w:left="5508" w:hanging="810"/>
      </w:pPr>
      <w:rPr>
        <w:rFonts w:hint="default"/>
      </w:rPr>
    </w:lvl>
    <w:lvl w:ilvl="6">
      <w:start w:val="0"/>
      <w:numFmt w:val="bullet"/>
      <w:lvlText w:val="•"/>
      <w:lvlJc w:val="left"/>
      <w:pPr>
        <w:ind w:left="7142" w:hanging="810"/>
      </w:pPr>
      <w:rPr>
        <w:rFonts w:hint="default"/>
      </w:rPr>
    </w:lvl>
    <w:lvl w:ilvl="7">
      <w:start w:val="0"/>
      <w:numFmt w:val="bullet"/>
      <w:lvlText w:val="•"/>
      <w:lvlJc w:val="left"/>
      <w:pPr>
        <w:ind w:left="8776" w:hanging="810"/>
      </w:pPr>
      <w:rPr>
        <w:rFonts w:hint="default"/>
      </w:rPr>
    </w:lvl>
    <w:lvl w:ilvl="8">
      <w:start w:val="0"/>
      <w:numFmt w:val="bullet"/>
      <w:lvlText w:val="•"/>
      <w:lvlJc w:val="left"/>
      <w:pPr>
        <w:ind w:left="10411" w:hanging="810"/>
      </w:pPr>
      <w:rPr>
        <w:rFonts w:hint="default"/>
      </w:rPr>
    </w:lvl>
  </w:abstractNum>
  <w:abstractNum w:abstractNumId="33">
    <w:nsid w:val="48640A92"/>
    <w:multiLevelType w:val="hybridMultilevel"/>
    <w:tmpl w:val="00000000"/>
    <w:lvl w:ilvl="0">
      <w:start w:val="1"/>
      <w:numFmt w:val="decimal"/>
      <w:lvlText w:val="（%1）"/>
      <w:lvlJc w:val="left"/>
      <w:pPr>
        <w:ind w:left="2241" w:hanging="901"/>
        <w:jc w:val="left"/>
      </w:pPr>
      <w:rPr>
        <w:rFonts w:ascii="宋体" w:eastAsia="宋体" w:hAnsi="宋体" w:cs="宋体" w:hint="default"/>
        <w:w w:val="89"/>
        <w:sz w:val="34"/>
        <w:szCs w:val="34"/>
      </w:rPr>
    </w:lvl>
    <w:lvl w:ilvl="1">
      <w:start w:val="0"/>
      <w:numFmt w:val="bullet"/>
      <w:lvlText w:val="•"/>
      <w:lvlJc w:val="left"/>
      <w:pPr>
        <w:ind w:left="3383" w:hanging="901"/>
      </w:pPr>
      <w:rPr>
        <w:rFonts w:hint="default"/>
      </w:rPr>
    </w:lvl>
    <w:lvl w:ilvl="2">
      <w:start w:val="0"/>
      <w:numFmt w:val="bullet"/>
      <w:lvlText w:val="•"/>
      <w:lvlJc w:val="left"/>
      <w:pPr>
        <w:ind w:left="4527" w:hanging="901"/>
      </w:pPr>
      <w:rPr>
        <w:rFonts w:hint="default"/>
      </w:rPr>
    </w:lvl>
    <w:lvl w:ilvl="3">
      <w:start w:val="0"/>
      <w:numFmt w:val="bullet"/>
      <w:lvlText w:val="•"/>
      <w:lvlJc w:val="left"/>
      <w:pPr>
        <w:ind w:left="5671" w:hanging="901"/>
      </w:pPr>
      <w:rPr>
        <w:rFonts w:hint="default"/>
      </w:rPr>
    </w:lvl>
    <w:lvl w:ilvl="4">
      <w:start w:val="0"/>
      <w:numFmt w:val="bullet"/>
      <w:lvlText w:val="•"/>
      <w:lvlJc w:val="left"/>
      <w:pPr>
        <w:ind w:left="6815" w:hanging="901"/>
      </w:pPr>
      <w:rPr>
        <w:rFonts w:hint="default"/>
      </w:rPr>
    </w:lvl>
    <w:lvl w:ilvl="5">
      <w:start w:val="0"/>
      <w:numFmt w:val="bullet"/>
      <w:lvlText w:val="•"/>
      <w:lvlJc w:val="left"/>
      <w:pPr>
        <w:ind w:left="7959" w:hanging="901"/>
      </w:pPr>
      <w:rPr>
        <w:rFonts w:hint="default"/>
      </w:rPr>
    </w:lvl>
    <w:lvl w:ilvl="6">
      <w:start w:val="0"/>
      <w:numFmt w:val="bullet"/>
      <w:lvlText w:val="•"/>
      <w:lvlJc w:val="left"/>
      <w:pPr>
        <w:ind w:left="9103" w:hanging="901"/>
      </w:pPr>
      <w:rPr>
        <w:rFonts w:hint="default"/>
      </w:rPr>
    </w:lvl>
    <w:lvl w:ilvl="7">
      <w:start w:val="0"/>
      <w:numFmt w:val="bullet"/>
      <w:lvlText w:val="•"/>
      <w:lvlJc w:val="left"/>
      <w:pPr>
        <w:ind w:left="10247" w:hanging="901"/>
      </w:pPr>
      <w:rPr>
        <w:rFonts w:hint="default"/>
      </w:rPr>
    </w:lvl>
    <w:lvl w:ilvl="8">
      <w:start w:val="0"/>
      <w:numFmt w:val="bullet"/>
      <w:lvlText w:val="•"/>
      <w:lvlJc w:val="left"/>
      <w:pPr>
        <w:ind w:left="11391" w:hanging="901"/>
      </w:pPr>
      <w:rPr>
        <w:rFonts w:hint="default"/>
      </w:rPr>
    </w:lvl>
  </w:abstractNum>
  <w:abstractNum w:abstractNumId="34">
    <w:nsid w:val="4AF90D1F"/>
    <w:multiLevelType w:val="hybridMultilevel"/>
    <w:tmpl w:val="00000000"/>
    <w:lvl w:ilvl="0">
      <w:start w:val="7"/>
      <w:numFmt w:val="decimal"/>
      <w:lvlText w:val="%1"/>
      <w:lvlJc w:val="left"/>
      <w:pPr>
        <w:ind w:left="1160" w:hanging="540"/>
        <w:jc w:val="left"/>
      </w:pPr>
      <w:rPr>
        <w:rFonts w:hint="default"/>
      </w:rPr>
    </w:lvl>
    <w:lvl w:ilvl="1">
      <w:start w:val="1"/>
      <w:numFmt w:val="decimal"/>
      <w:lvlText w:val="%1.%2"/>
      <w:lvlJc w:val="left"/>
      <w:pPr>
        <w:ind w:left="1160" w:hanging="540"/>
        <w:jc w:val="left"/>
      </w:pPr>
      <w:rPr>
        <w:rFonts w:ascii="Arial" w:eastAsia="Arial" w:hAnsi="Arial" w:cs="Arial" w:hint="default"/>
        <w:b/>
        <w:bCs/>
        <w:w w:val="89"/>
        <w:sz w:val="36"/>
        <w:szCs w:val="36"/>
      </w:rPr>
    </w:lvl>
    <w:lvl w:ilvl="2">
      <w:start w:val="1"/>
      <w:numFmt w:val="decimal"/>
      <w:lvlText w:val="%1.%2.%3"/>
      <w:lvlJc w:val="left"/>
      <w:pPr>
        <w:ind w:left="620" w:hanging="900"/>
        <w:jc w:val="left"/>
      </w:pPr>
      <w:rPr>
        <w:rFonts w:ascii="Arial" w:eastAsia="Arial" w:hAnsi="Arial" w:cs="Arial" w:hint="default"/>
        <w:w w:val="89"/>
        <w:sz w:val="36"/>
        <w:szCs w:val="36"/>
      </w:rPr>
    </w:lvl>
    <w:lvl w:ilvl="3">
      <w:start w:val="1"/>
      <w:numFmt w:val="decimal"/>
      <w:lvlText w:val="（%4）"/>
      <w:lvlJc w:val="left"/>
      <w:pPr>
        <w:ind w:left="2600" w:hanging="1080"/>
        <w:jc w:val="right"/>
      </w:pPr>
      <w:rPr>
        <w:rFonts w:ascii="宋体" w:eastAsia="宋体" w:hAnsi="宋体" w:cs="宋体" w:hint="default"/>
        <w:w w:val="89"/>
        <w:sz w:val="36"/>
        <w:szCs w:val="36"/>
      </w:rPr>
    </w:lvl>
    <w:lvl w:ilvl="4">
      <w:start w:val="1"/>
      <w:numFmt w:val="lowerLetter"/>
      <w:lvlText w:val="%5)"/>
      <w:lvlJc w:val="left"/>
      <w:pPr>
        <w:ind w:left="2157" w:hanging="458"/>
        <w:jc w:val="left"/>
      </w:pPr>
      <w:rPr>
        <w:rFonts w:ascii="Arial" w:eastAsia="Arial" w:hAnsi="Arial" w:cs="Arial" w:hint="default"/>
        <w:w w:val="87"/>
        <w:sz w:val="36"/>
        <w:szCs w:val="36"/>
      </w:rPr>
    </w:lvl>
    <w:lvl w:ilvl="5">
      <w:start w:val="0"/>
      <w:numFmt w:val="bullet"/>
      <w:lvlText w:val="•"/>
      <w:lvlJc w:val="left"/>
      <w:pPr>
        <w:ind w:left="5765" w:hanging="458"/>
      </w:pPr>
      <w:rPr>
        <w:rFonts w:hint="default"/>
      </w:rPr>
    </w:lvl>
    <w:lvl w:ilvl="6">
      <w:start w:val="0"/>
      <w:numFmt w:val="bullet"/>
      <w:lvlText w:val="•"/>
      <w:lvlJc w:val="left"/>
      <w:pPr>
        <w:ind w:left="7348" w:hanging="458"/>
      </w:pPr>
      <w:rPr>
        <w:rFonts w:hint="default"/>
      </w:rPr>
    </w:lvl>
    <w:lvl w:ilvl="7">
      <w:start w:val="0"/>
      <w:numFmt w:val="bullet"/>
      <w:lvlText w:val="•"/>
      <w:lvlJc w:val="left"/>
      <w:pPr>
        <w:ind w:left="8931" w:hanging="458"/>
      </w:pPr>
      <w:rPr>
        <w:rFonts w:hint="default"/>
      </w:rPr>
    </w:lvl>
    <w:lvl w:ilvl="8">
      <w:start w:val="0"/>
      <w:numFmt w:val="bullet"/>
      <w:lvlText w:val="•"/>
      <w:lvlJc w:val="left"/>
      <w:pPr>
        <w:ind w:left="10514" w:hanging="458"/>
      </w:pPr>
      <w:rPr>
        <w:rFonts w:hint="default"/>
      </w:rPr>
    </w:lvl>
  </w:abstractNum>
  <w:abstractNum w:abstractNumId="35">
    <w:nsid w:val="502249DE"/>
    <w:multiLevelType w:val="hybridMultilevel"/>
    <w:tmpl w:val="00000000"/>
    <w:lvl w:ilvl="0">
      <w:start w:val="2"/>
      <w:numFmt w:val="decimal"/>
      <w:lvlText w:val="%1）"/>
      <w:lvlJc w:val="left"/>
      <w:pPr>
        <w:ind w:left="620" w:hanging="541"/>
        <w:jc w:val="left"/>
      </w:pPr>
      <w:rPr>
        <w:rFonts w:ascii="Arial" w:eastAsia="Arial" w:hAnsi="Arial" w:cs="Arial" w:hint="default"/>
        <w:w w:val="89"/>
        <w:sz w:val="34"/>
        <w:szCs w:val="34"/>
      </w:rPr>
    </w:lvl>
    <w:lvl w:ilvl="1">
      <w:start w:val="0"/>
      <w:numFmt w:val="bullet"/>
      <w:lvlText w:val="•"/>
      <w:lvlJc w:val="left"/>
      <w:pPr>
        <w:ind w:left="1925" w:hanging="541"/>
      </w:pPr>
      <w:rPr>
        <w:rFonts w:hint="default"/>
      </w:rPr>
    </w:lvl>
    <w:lvl w:ilvl="2">
      <w:start w:val="0"/>
      <w:numFmt w:val="bullet"/>
      <w:lvlText w:val="•"/>
      <w:lvlJc w:val="left"/>
      <w:pPr>
        <w:ind w:left="3231" w:hanging="541"/>
      </w:pPr>
      <w:rPr>
        <w:rFonts w:hint="default"/>
      </w:rPr>
    </w:lvl>
    <w:lvl w:ilvl="3">
      <w:start w:val="0"/>
      <w:numFmt w:val="bullet"/>
      <w:lvlText w:val="•"/>
      <w:lvlJc w:val="left"/>
      <w:pPr>
        <w:ind w:left="4537" w:hanging="541"/>
      </w:pPr>
      <w:rPr>
        <w:rFonts w:hint="default"/>
      </w:rPr>
    </w:lvl>
    <w:lvl w:ilvl="4">
      <w:start w:val="0"/>
      <w:numFmt w:val="bullet"/>
      <w:lvlText w:val="•"/>
      <w:lvlJc w:val="left"/>
      <w:pPr>
        <w:ind w:left="5843" w:hanging="541"/>
      </w:pPr>
      <w:rPr>
        <w:rFonts w:hint="default"/>
      </w:rPr>
    </w:lvl>
    <w:lvl w:ilvl="5">
      <w:start w:val="0"/>
      <w:numFmt w:val="bullet"/>
      <w:lvlText w:val="•"/>
      <w:lvlJc w:val="left"/>
      <w:pPr>
        <w:ind w:left="7149" w:hanging="541"/>
      </w:pPr>
      <w:rPr>
        <w:rFonts w:hint="default"/>
      </w:rPr>
    </w:lvl>
    <w:lvl w:ilvl="6">
      <w:start w:val="0"/>
      <w:numFmt w:val="bullet"/>
      <w:lvlText w:val="•"/>
      <w:lvlJc w:val="left"/>
      <w:pPr>
        <w:ind w:left="8455" w:hanging="541"/>
      </w:pPr>
      <w:rPr>
        <w:rFonts w:hint="default"/>
      </w:rPr>
    </w:lvl>
    <w:lvl w:ilvl="7">
      <w:start w:val="0"/>
      <w:numFmt w:val="bullet"/>
      <w:lvlText w:val="•"/>
      <w:lvlJc w:val="left"/>
      <w:pPr>
        <w:ind w:left="9761" w:hanging="541"/>
      </w:pPr>
      <w:rPr>
        <w:rFonts w:hint="default"/>
      </w:rPr>
    </w:lvl>
    <w:lvl w:ilvl="8">
      <w:start w:val="0"/>
      <w:numFmt w:val="bullet"/>
      <w:lvlText w:val="•"/>
      <w:lvlJc w:val="left"/>
      <w:pPr>
        <w:ind w:left="11067" w:hanging="541"/>
      </w:pPr>
      <w:rPr>
        <w:rFonts w:hint="default"/>
      </w:rPr>
    </w:lvl>
  </w:abstractNum>
  <w:abstractNum w:abstractNumId="36">
    <w:nsid w:val="58CA3074"/>
    <w:multiLevelType w:val="hybridMultilevel"/>
    <w:tmpl w:val="00000000"/>
    <w:lvl w:ilvl="0">
      <w:start w:val="11"/>
      <w:numFmt w:val="decimal"/>
      <w:lvlText w:val="%1"/>
      <w:lvlJc w:val="left"/>
      <w:pPr>
        <w:ind w:left="1326" w:hanging="706"/>
        <w:jc w:val="left"/>
      </w:pPr>
      <w:rPr>
        <w:rFonts w:hint="default"/>
      </w:rPr>
    </w:lvl>
    <w:lvl w:ilvl="1">
      <w:start w:val="1"/>
      <w:numFmt w:val="decimal"/>
      <w:lvlText w:val="%1.%2"/>
      <w:lvlJc w:val="left"/>
      <w:pPr>
        <w:ind w:left="1326" w:hanging="706"/>
        <w:jc w:val="left"/>
      </w:pPr>
      <w:rPr>
        <w:rFonts w:ascii="Arial" w:eastAsia="Arial" w:hAnsi="Arial" w:cs="Arial" w:hint="default"/>
        <w:w w:val="89"/>
        <w:sz w:val="36"/>
        <w:szCs w:val="36"/>
      </w:rPr>
    </w:lvl>
    <w:lvl w:ilvl="2">
      <w:start w:val="0"/>
      <w:numFmt w:val="bullet"/>
      <w:lvlText w:val="•"/>
      <w:lvlJc w:val="left"/>
      <w:pPr>
        <w:ind w:left="3791" w:hanging="706"/>
      </w:pPr>
      <w:rPr>
        <w:rFonts w:hint="default"/>
      </w:rPr>
    </w:lvl>
    <w:lvl w:ilvl="3">
      <w:start w:val="0"/>
      <w:numFmt w:val="bullet"/>
      <w:lvlText w:val="•"/>
      <w:lvlJc w:val="left"/>
      <w:pPr>
        <w:ind w:left="5027" w:hanging="706"/>
      </w:pPr>
      <w:rPr>
        <w:rFonts w:hint="default"/>
      </w:rPr>
    </w:lvl>
    <w:lvl w:ilvl="4">
      <w:start w:val="0"/>
      <w:numFmt w:val="bullet"/>
      <w:lvlText w:val="•"/>
      <w:lvlJc w:val="left"/>
      <w:pPr>
        <w:ind w:left="6263" w:hanging="706"/>
      </w:pPr>
      <w:rPr>
        <w:rFonts w:hint="default"/>
      </w:rPr>
    </w:lvl>
    <w:lvl w:ilvl="5">
      <w:start w:val="0"/>
      <w:numFmt w:val="bullet"/>
      <w:lvlText w:val="•"/>
      <w:lvlJc w:val="left"/>
      <w:pPr>
        <w:ind w:left="7499" w:hanging="706"/>
      </w:pPr>
      <w:rPr>
        <w:rFonts w:hint="default"/>
      </w:rPr>
    </w:lvl>
    <w:lvl w:ilvl="6">
      <w:start w:val="0"/>
      <w:numFmt w:val="bullet"/>
      <w:lvlText w:val="•"/>
      <w:lvlJc w:val="left"/>
      <w:pPr>
        <w:ind w:left="8735" w:hanging="706"/>
      </w:pPr>
      <w:rPr>
        <w:rFonts w:hint="default"/>
      </w:rPr>
    </w:lvl>
    <w:lvl w:ilvl="7">
      <w:start w:val="0"/>
      <w:numFmt w:val="bullet"/>
      <w:lvlText w:val="•"/>
      <w:lvlJc w:val="left"/>
      <w:pPr>
        <w:ind w:left="9971" w:hanging="706"/>
      </w:pPr>
      <w:rPr>
        <w:rFonts w:hint="default"/>
      </w:rPr>
    </w:lvl>
    <w:lvl w:ilvl="8">
      <w:start w:val="0"/>
      <w:numFmt w:val="bullet"/>
      <w:lvlText w:val="•"/>
      <w:lvlJc w:val="left"/>
      <w:pPr>
        <w:ind w:left="11207" w:hanging="706"/>
      </w:pPr>
      <w:rPr>
        <w:rFonts w:hint="default"/>
      </w:rPr>
    </w:lvl>
  </w:abstractNum>
  <w:abstractNum w:abstractNumId="37">
    <w:nsid w:val="5B6DFAC2"/>
    <w:multiLevelType w:val="hybridMultilevel"/>
    <w:tmpl w:val="00000000"/>
    <w:lvl w:ilvl="0">
      <w:start w:val="1"/>
      <w:numFmt w:val="decimal"/>
      <w:lvlText w:val="(%1)"/>
      <w:lvlJc w:val="left"/>
      <w:pPr>
        <w:ind w:left="2118" w:hanging="598"/>
        <w:jc w:val="left"/>
      </w:pPr>
      <w:rPr>
        <w:rFonts w:ascii="Arial" w:eastAsia="Arial" w:hAnsi="Arial" w:cs="Arial" w:hint="default"/>
        <w:w w:val="95"/>
        <w:sz w:val="36"/>
        <w:szCs w:val="36"/>
      </w:rPr>
    </w:lvl>
    <w:lvl w:ilvl="1">
      <w:start w:val="0"/>
      <w:numFmt w:val="bullet"/>
      <w:lvlText w:val="•"/>
      <w:lvlJc w:val="left"/>
      <w:pPr>
        <w:ind w:left="3275" w:hanging="598"/>
      </w:pPr>
      <w:rPr>
        <w:rFonts w:hint="default"/>
      </w:rPr>
    </w:lvl>
    <w:lvl w:ilvl="2">
      <w:start w:val="0"/>
      <w:numFmt w:val="bullet"/>
      <w:lvlText w:val="•"/>
      <w:lvlJc w:val="left"/>
      <w:pPr>
        <w:ind w:left="4431" w:hanging="598"/>
      </w:pPr>
      <w:rPr>
        <w:rFonts w:hint="default"/>
      </w:rPr>
    </w:lvl>
    <w:lvl w:ilvl="3">
      <w:start w:val="0"/>
      <w:numFmt w:val="bullet"/>
      <w:lvlText w:val="•"/>
      <w:lvlJc w:val="left"/>
      <w:pPr>
        <w:ind w:left="5587" w:hanging="598"/>
      </w:pPr>
      <w:rPr>
        <w:rFonts w:hint="default"/>
      </w:rPr>
    </w:lvl>
    <w:lvl w:ilvl="4">
      <w:start w:val="0"/>
      <w:numFmt w:val="bullet"/>
      <w:lvlText w:val="•"/>
      <w:lvlJc w:val="left"/>
      <w:pPr>
        <w:ind w:left="6743" w:hanging="598"/>
      </w:pPr>
      <w:rPr>
        <w:rFonts w:hint="default"/>
      </w:rPr>
    </w:lvl>
    <w:lvl w:ilvl="5">
      <w:start w:val="0"/>
      <w:numFmt w:val="bullet"/>
      <w:lvlText w:val="•"/>
      <w:lvlJc w:val="left"/>
      <w:pPr>
        <w:ind w:left="7899" w:hanging="598"/>
      </w:pPr>
      <w:rPr>
        <w:rFonts w:hint="default"/>
      </w:rPr>
    </w:lvl>
    <w:lvl w:ilvl="6">
      <w:start w:val="0"/>
      <w:numFmt w:val="bullet"/>
      <w:lvlText w:val="•"/>
      <w:lvlJc w:val="left"/>
      <w:pPr>
        <w:ind w:left="9055" w:hanging="598"/>
      </w:pPr>
      <w:rPr>
        <w:rFonts w:hint="default"/>
      </w:rPr>
    </w:lvl>
    <w:lvl w:ilvl="7">
      <w:start w:val="0"/>
      <w:numFmt w:val="bullet"/>
      <w:lvlText w:val="•"/>
      <w:lvlJc w:val="left"/>
      <w:pPr>
        <w:ind w:left="10211" w:hanging="598"/>
      </w:pPr>
      <w:rPr>
        <w:rFonts w:hint="default"/>
      </w:rPr>
    </w:lvl>
    <w:lvl w:ilvl="8">
      <w:start w:val="0"/>
      <w:numFmt w:val="bullet"/>
      <w:lvlText w:val="•"/>
      <w:lvlJc w:val="left"/>
      <w:pPr>
        <w:ind w:left="11367" w:hanging="598"/>
      </w:pPr>
      <w:rPr>
        <w:rFonts w:hint="default"/>
      </w:rPr>
    </w:lvl>
  </w:abstractNum>
  <w:abstractNum w:abstractNumId="38">
    <w:nsid w:val="5E4811FE"/>
    <w:multiLevelType w:val="hybridMultilevel"/>
    <w:tmpl w:val="00000000"/>
    <w:lvl w:ilvl="0">
      <w:start w:val="1"/>
      <w:numFmt w:val="decimal"/>
      <w:lvlText w:val="(%1)"/>
      <w:lvlJc w:val="left"/>
      <w:pPr>
        <w:ind w:left="1938" w:hanging="598"/>
        <w:jc w:val="left"/>
      </w:pPr>
      <w:rPr>
        <w:rFonts w:ascii="Arial" w:eastAsia="Arial" w:hAnsi="Arial" w:cs="Arial" w:hint="default"/>
        <w:w w:val="95"/>
        <w:sz w:val="36"/>
        <w:szCs w:val="36"/>
      </w:rPr>
    </w:lvl>
    <w:lvl w:ilvl="1">
      <w:start w:val="0"/>
      <w:numFmt w:val="bullet"/>
      <w:lvlText w:val="•"/>
      <w:lvlJc w:val="left"/>
      <w:pPr>
        <w:ind w:left="3113" w:hanging="598"/>
      </w:pPr>
      <w:rPr>
        <w:rFonts w:hint="default"/>
      </w:rPr>
    </w:lvl>
    <w:lvl w:ilvl="2">
      <w:start w:val="0"/>
      <w:numFmt w:val="bullet"/>
      <w:lvlText w:val="•"/>
      <w:lvlJc w:val="left"/>
      <w:pPr>
        <w:ind w:left="4287" w:hanging="598"/>
      </w:pPr>
      <w:rPr>
        <w:rFonts w:hint="default"/>
      </w:rPr>
    </w:lvl>
    <w:lvl w:ilvl="3">
      <w:start w:val="0"/>
      <w:numFmt w:val="bullet"/>
      <w:lvlText w:val="•"/>
      <w:lvlJc w:val="left"/>
      <w:pPr>
        <w:ind w:left="5461" w:hanging="598"/>
      </w:pPr>
      <w:rPr>
        <w:rFonts w:hint="default"/>
      </w:rPr>
    </w:lvl>
    <w:lvl w:ilvl="4">
      <w:start w:val="0"/>
      <w:numFmt w:val="bullet"/>
      <w:lvlText w:val="•"/>
      <w:lvlJc w:val="left"/>
      <w:pPr>
        <w:ind w:left="6635" w:hanging="598"/>
      </w:pPr>
      <w:rPr>
        <w:rFonts w:hint="default"/>
      </w:rPr>
    </w:lvl>
    <w:lvl w:ilvl="5">
      <w:start w:val="0"/>
      <w:numFmt w:val="bullet"/>
      <w:lvlText w:val="•"/>
      <w:lvlJc w:val="left"/>
      <w:pPr>
        <w:ind w:left="7809" w:hanging="598"/>
      </w:pPr>
      <w:rPr>
        <w:rFonts w:hint="default"/>
      </w:rPr>
    </w:lvl>
    <w:lvl w:ilvl="6">
      <w:start w:val="0"/>
      <w:numFmt w:val="bullet"/>
      <w:lvlText w:val="•"/>
      <w:lvlJc w:val="left"/>
      <w:pPr>
        <w:ind w:left="8983" w:hanging="598"/>
      </w:pPr>
      <w:rPr>
        <w:rFonts w:hint="default"/>
      </w:rPr>
    </w:lvl>
    <w:lvl w:ilvl="7">
      <w:start w:val="0"/>
      <w:numFmt w:val="bullet"/>
      <w:lvlText w:val="•"/>
      <w:lvlJc w:val="left"/>
      <w:pPr>
        <w:ind w:left="10157" w:hanging="598"/>
      </w:pPr>
      <w:rPr>
        <w:rFonts w:hint="default"/>
      </w:rPr>
    </w:lvl>
    <w:lvl w:ilvl="8">
      <w:start w:val="0"/>
      <w:numFmt w:val="bullet"/>
      <w:lvlText w:val="•"/>
      <w:lvlJc w:val="left"/>
      <w:pPr>
        <w:ind w:left="11331" w:hanging="598"/>
      </w:pPr>
      <w:rPr>
        <w:rFonts w:hint="default"/>
      </w:rPr>
    </w:lvl>
  </w:abstractNum>
  <w:abstractNum w:abstractNumId="39">
    <w:nsid w:val="602532D3"/>
    <w:multiLevelType w:val="hybridMultilevel"/>
    <w:tmpl w:val="00000000"/>
    <w:lvl w:ilvl="0">
      <w:start w:val="1"/>
      <w:numFmt w:val="decimal"/>
      <w:lvlText w:val="(%1)"/>
      <w:lvlJc w:val="left"/>
      <w:pPr>
        <w:ind w:left="1938" w:hanging="598"/>
        <w:jc w:val="left"/>
      </w:pPr>
      <w:rPr>
        <w:rFonts w:ascii="Arial" w:eastAsia="Arial" w:hAnsi="Arial" w:cs="Arial" w:hint="default"/>
        <w:w w:val="95"/>
        <w:sz w:val="36"/>
        <w:szCs w:val="36"/>
      </w:rPr>
    </w:lvl>
    <w:lvl w:ilvl="1">
      <w:start w:val="0"/>
      <w:numFmt w:val="bullet"/>
      <w:lvlText w:val="•"/>
      <w:lvlJc w:val="left"/>
      <w:pPr>
        <w:ind w:left="3113" w:hanging="598"/>
      </w:pPr>
      <w:rPr>
        <w:rFonts w:hint="default"/>
      </w:rPr>
    </w:lvl>
    <w:lvl w:ilvl="2">
      <w:start w:val="0"/>
      <w:numFmt w:val="bullet"/>
      <w:lvlText w:val="•"/>
      <w:lvlJc w:val="left"/>
      <w:pPr>
        <w:ind w:left="4287" w:hanging="598"/>
      </w:pPr>
      <w:rPr>
        <w:rFonts w:hint="default"/>
      </w:rPr>
    </w:lvl>
    <w:lvl w:ilvl="3">
      <w:start w:val="0"/>
      <w:numFmt w:val="bullet"/>
      <w:lvlText w:val="•"/>
      <w:lvlJc w:val="left"/>
      <w:pPr>
        <w:ind w:left="5461" w:hanging="598"/>
      </w:pPr>
      <w:rPr>
        <w:rFonts w:hint="default"/>
      </w:rPr>
    </w:lvl>
    <w:lvl w:ilvl="4">
      <w:start w:val="0"/>
      <w:numFmt w:val="bullet"/>
      <w:lvlText w:val="•"/>
      <w:lvlJc w:val="left"/>
      <w:pPr>
        <w:ind w:left="6635" w:hanging="598"/>
      </w:pPr>
      <w:rPr>
        <w:rFonts w:hint="default"/>
      </w:rPr>
    </w:lvl>
    <w:lvl w:ilvl="5">
      <w:start w:val="0"/>
      <w:numFmt w:val="bullet"/>
      <w:lvlText w:val="•"/>
      <w:lvlJc w:val="left"/>
      <w:pPr>
        <w:ind w:left="7809" w:hanging="598"/>
      </w:pPr>
      <w:rPr>
        <w:rFonts w:hint="default"/>
      </w:rPr>
    </w:lvl>
    <w:lvl w:ilvl="6">
      <w:start w:val="0"/>
      <w:numFmt w:val="bullet"/>
      <w:lvlText w:val="•"/>
      <w:lvlJc w:val="left"/>
      <w:pPr>
        <w:ind w:left="8983" w:hanging="598"/>
      </w:pPr>
      <w:rPr>
        <w:rFonts w:hint="default"/>
      </w:rPr>
    </w:lvl>
    <w:lvl w:ilvl="7">
      <w:start w:val="0"/>
      <w:numFmt w:val="bullet"/>
      <w:lvlText w:val="•"/>
      <w:lvlJc w:val="left"/>
      <w:pPr>
        <w:ind w:left="10157" w:hanging="598"/>
      </w:pPr>
      <w:rPr>
        <w:rFonts w:hint="default"/>
      </w:rPr>
    </w:lvl>
    <w:lvl w:ilvl="8">
      <w:start w:val="0"/>
      <w:numFmt w:val="bullet"/>
      <w:lvlText w:val="•"/>
      <w:lvlJc w:val="left"/>
      <w:pPr>
        <w:ind w:left="11331" w:hanging="598"/>
      </w:pPr>
      <w:rPr>
        <w:rFonts w:hint="default"/>
      </w:rPr>
    </w:lvl>
  </w:abstractNum>
  <w:abstractNum w:abstractNumId="40">
    <w:nsid w:val="60A246DB"/>
    <w:multiLevelType w:val="hybridMultilevel"/>
    <w:tmpl w:val="00000000"/>
    <w:lvl w:ilvl="0">
      <w:start w:val="4"/>
      <w:numFmt w:val="decimal"/>
      <w:lvlText w:val="%1"/>
      <w:lvlJc w:val="left"/>
      <w:pPr>
        <w:ind w:left="1160" w:hanging="540"/>
        <w:jc w:val="left"/>
      </w:pPr>
      <w:rPr>
        <w:rFonts w:hint="default"/>
      </w:rPr>
    </w:lvl>
    <w:lvl w:ilvl="1">
      <w:start w:val="1"/>
      <w:numFmt w:val="decimal"/>
      <w:lvlText w:val="%1.%2"/>
      <w:lvlJc w:val="left"/>
      <w:pPr>
        <w:ind w:left="1160" w:hanging="540"/>
        <w:jc w:val="left"/>
      </w:pPr>
      <w:rPr>
        <w:rFonts w:ascii="Arial" w:eastAsia="Arial" w:hAnsi="Arial" w:cs="Arial" w:hint="default"/>
        <w:w w:val="89"/>
        <w:sz w:val="36"/>
        <w:szCs w:val="36"/>
      </w:rPr>
    </w:lvl>
    <w:lvl w:ilvl="2">
      <w:start w:val="0"/>
      <w:numFmt w:val="bullet"/>
      <w:lvlText w:val="•"/>
      <w:lvlJc w:val="left"/>
      <w:pPr>
        <w:ind w:left="3663" w:hanging="540"/>
      </w:pPr>
      <w:rPr>
        <w:rFonts w:hint="default"/>
      </w:rPr>
    </w:lvl>
    <w:lvl w:ilvl="3">
      <w:start w:val="0"/>
      <w:numFmt w:val="bullet"/>
      <w:lvlText w:val="•"/>
      <w:lvlJc w:val="left"/>
      <w:pPr>
        <w:ind w:left="4915" w:hanging="540"/>
      </w:pPr>
      <w:rPr>
        <w:rFonts w:hint="default"/>
      </w:rPr>
    </w:lvl>
    <w:lvl w:ilvl="4">
      <w:start w:val="0"/>
      <w:numFmt w:val="bullet"/>
      <w:lvlText w:val="•"/>
      <w:lvlJc w:val="left"/>
      <w:pPr>
        <w:ind w:left="6167" w:hanging="540"/>
      </w:pPr>
      <w:rPr>
        <w:rFonts w:hint="default"/>
      </w:rPr>
    </w:lvl>
    <w:lvl w:ilvl="5">
      <w:start w:val="0"/>
      <w:numFmt w:val="bullet"/>
      <w:lvlText w:val="•"/>
      <w:lvlJc w:val="left"/>
      <w:pPr>
        <w:ind w:left="7419" w:hanging="540"/>
      </w:pPr>
      <w:rPr>
        <w:rFonts w:hint="default"/>
      </w:rPr>
    </w:lvl>
    <w:lvl w:ilvl="6">
      <w:start w:val="0"/>
      <w:numFmt w:val="bullet"/>
      <w:lvlText w:val="•"/>
      <w:lvlJc w:val="left"/>
      <w:pPr>
        <w:ind w:left="8671" w:hanging="540"/>
      </w:pPr>
      <w:rPr>
        <w:rFonts w:hint="default"/>
      </w:rPr>
    </w:lvl>
    <w:lvl w:ilvl="7">
      <w:start w:val="0"/>
      <w:numFmt w:val="bullet"/>
      <w:lvlText w:val="•"/>
      <w:lvlJc w:val="left"/>
      <w:pPr>
        <w:ind w:left="9923" w:hanging="540"/>
      </w:pPr>
      <w:rPr>
        <w:rFonts w:hint="default"/>
      </w:rPr>
    </w:lvl>
    <w:lvl w:ilvl="8">
      <w:start w:val="0"/>
      <w:numFmt w:val="bullet"/>
      <w:lvlText w:val="•"/>
      <w:lvlJc w:val="left"/>
      <w:pPr>
        <w:ind w:left="11175" w:hanging="540"/>
      </w:pPr>
      <w:rPr>
        <w:rFonts w:hint="default"/>
      </w:rPr>
    </w:lvl>
  </w:abstractNum>
  <w:abstractNum w:abstractNumId="41">
    <w:nsid w:val="65D3A5D0"/>
    <w:multiLevelType w:val="hybridMultilevel"/>
    <w:tmpl w:val="00000000"/>
    <w:lvl w:ilvl="0">
      <w:start w:val="2"/>
      <w:numFmt w:val="decimal"/>
      <w:lvlText w:val="%1"/>
      <w:lvlJc w:val="left"/>
      <w:pPr>
        <w:ind w:left="1160" w:hanging="540"/>
        <w:jc w:val="left"/>
      </w:pPr>
      <w:rPr>
        <w:rFonts w:hint="default"/>
      </w:rPr>
    </w:lvl>
    <w:lvl w:ilvl="1">
      <w:start w:val="1"/>
      <w:numFmt w:val="decimal"/>
      <w:lvlText w:val="%1.%2"/>
      <w:lvlJc w:val="left"/>
      <w:pPr>
        <w:ind w:left="1160" w:hanging="540"/>
        <w:jc w:val="left"/>
      </w:pPr>
      <w:rPr>
        <w:rFonts w:ascii="Arial" w:eastAsia="Arial" w:hAnsi="Arial" w:cs="Arial" w:hint="default"/>
        <w:b/>
        <w:bCs/>
        <w:w w:val="89"/>
        <w:sz w:val="36"/>
        <w:szCs w:val="36"/>
      </w:rPr>
    </w:lvl>
    <w:lvl w:ilvl="2">
      <w:start w:val="1"/>
      <w:numFmt w:val="decimal"/>
      <w:lvlText w:val="（%3）"/>
      <w:lvlJc w:val="left"/>
      <w:pPr>
        <w:ind w:left="1896" w:hanging="916"/>
        <w:jc w:val="left"/>
      </w:pPr>
      <w:rPr>
        <w:rFonts w:ascii="宋体" w:eastAsia="宋体" w:hAnsi="宋体" w:cs="宋体" w:hint="default"/>
        <w:spacing w:val="0"/>
        <w:w w:val="89"/>
        <w:sz w:val="34"/>
        <w:szCs w:val="34"/>
      </w:rPr>
    </w:lvl>
    <w:lvl w:ilvl="3">
      <w:start w:val="0"/>
      <w:numFmt w:val="bullet"/>
      <w:lvlText w:val="•"/>
      <w:lvlJc w:val="left"/>
      <w:pPr>
        <w:ind w:left="4517" w:hanging="916"/>
      </w:pPr>
      <w:rPr>
        <w:rFonts w:hint="default"/>
      </w:rPr>
    </w:lvl>
    <w:lvl w:ilvl="4">
      <w:start w:val="0"/>
      <w:numFmt w:val="bullet"/>
      <w:lvlText w:val="•"/>
      <w:lvlJc w:val="left"/>
      <w:pPr>
        <w:ind w:left="5826" w:hanging="916"/>
      </w:pPr>
      <w:rPr>
        <w:rFonts w:hint="default"/>
      </w:rPr>
    </w:lvl>
    <w:lvl w:ilvl="5">
      <w:start w:val="0"/>
      <w:numFmt w:val="bullet"/>
      <w:lvlText w:val="•"/>
      <w:lvlJc w:val="left"/>
      <w:pPr>
        <w:ind w:left="7135" w:hanging="916"/>
      </w:pPr>
      <w:rPr>
        <w:rFonts w:hint="default"/>
      </w:rPr>
    </w:lvl>
    <w:lvl w:ilvl="6">
      <w:start w:val="0"/>
      <w:numFmt w:val="bullet"/>
      <w:lvlText w:val="•"/>
      <w:lvlJc w:val="left"/>
      <w:pPr>
        <w:ind w:left="8444" w:hanging="916"/>
      </w:pPr>
      <w:rPr>
        <w:rFonts w:hint="default"/>
      </w:rPr>
    </w:lvl>
    <w:lvl w:ilvl="7">
      <w:start w:val="0"/>
      <w:numFmt w:val="bullet"/>
      <w:lvlText w:val="•"/>
      <w:lvlJc w:val="left"/>
      <w:pPr>
        <w:ind w:left="9753" w:hanging="916"/>
      </w:pPr>
      <w:rPr>
        <w:rFonts w:hint="default"/>
      </w:rPr>
    </w:lvl>
    <w:lvl w:ilvl="8">
      <w:start w:val="0"/>
      <w:numFmt w:val="bullet"/>
      <w:lvlText w:val="•"/>
      <w:lvlJc w:val="left"/>
      <w:pPr>
        <w:ind w:left="11061" w:hanging="916"/>
      </w:pPr>
      <w:rPr>
        <w:rFonts w:hint="default"/>
      </w:rPr>
    </w:lvl>
  </w:abstractNum>
  <w:abstractNum w:abstractNumId="42">
    <w:nsid w:val="6633719B"/>
    <w:multiLevelType w:val="hybridMultilevel"/>
    <w:tmpl w:val="00000000"/>
    <w:lvl w:ilvl="0">
      <w:start w:val="1"/>
      <w:numFmt w:val="decimal"/>
      <w:lvlText w:val="（%1）"/>
      <w:lvlJc w:val="left"/>
      <w:pPr>
        <w:ind w:left="2241" w:hanging="901"/>
        <w:jc w:val="left"/>
      </w:pPr>
      <w:rPr>
        <w:rFonts w:ascii="宋体" w:eastAsia="宋体" w:hAnsi="宋体" w:cs="宋体" w:hint="default"/>
        <w:w w:val="89"/>
        <w:sz w:val="34"/>
        <w:szCs w:val="34"/>
      </w:rPr>
    </w:lvl>
    <w:lvl w:ilvl="1">
      <w:start w:val="0"/>
      <w:numFmt w:val="bullet"/>
      <w:lvlText w:val="•"/>
      <w:lvlJc w:val="left"/>
      <w:pPr>
        <w:ind w:left="3383" w:hanging="901"/>
      </w:pPr>
      <w:rPr>
        <w:rFonts w:hint="default"/>
      </w:rPr>
    </w:lvl>
    <w:lvl w:ilvl="2">
      <w:start w:val="0"/>
      <w:numFmt w:val="bullet"/>
      <w:lvlText w:val="•"/>
      <w:lvlJc w:val="left"/>
      <w:pPr>
        <w:ind w:left="4527" w:hanging="901"/>
      </w:pPr>
      <w:rPr>
        <w:rFonts w:hint="default"/>
      </w:rPr>
    </w:lvl>
    <w:lvl w:ilvl="3">
      <w:start w:val="0"/>
      <w:numFmt w:val="bullet"/>
      <w:lvlText w:val="•"/>
      <w:lvlJc w:val="left"/>
      <w:pPr>
        <w:ind w:left="5671" w:hanging="901"/>
      </w:pPr>
      <w:rPr>
        <w:rFonts w:hint="default"/>
      </w:rPr>
    </w:lvl>
    <w:lvl w:ilvl="4">
      <w:start w:val="0"/>
      <w:numFmt w:val="bullet"/>
      <w:lvlText w:val="•"/>
      <w:lvlJc w:val="left"/>
      <w:pPr>
        <w:ind w:left="6815" w:hanging="901"/>
      </w:pPr>
      <w:rPr>
        <w:rFonts w:hint="default"/>
      </w:rPr>
    </w:lvl>
    <w:lvl w:ilvl="5">
      <w:start w:val="0"/>
      <w:numFmt w:val="bullet"/>
      <w:lvlText w:val="•"/>
      <w:lvlJc w:val="left"/>
      <w:pPr>
        <w:ind w:left="7959" w:hanging="901"/>
      </w:pPr>
      <w:rPr>
        <w:rFonts w:hint="default"/>
      </w:rPr>
    </w:lvl>
    <w:lvl w:ilvl="6">
      <w:start w:val="0"/>
      <w:numFmt w:val="bullet"/>
      <w:lvlText w:val="•"/>
      <w:lvlJc w:val="left"/>
      <w:pPr>
        <w:ind w:left="9103" w:hanging="901"/>
      </w:pPr>
      <w:rPr>
        <w:rFonts w:hint="default"/>
      </w:rPr>
    </w:lvl>
    <w:lvl w:ilvl="7">
      <w:start w:val="0"/>
      <w:numFmt w:val="bullet"/>
      <w:lvlText w:val="•"/>
      <w:lvlJc w:val="left"/>
      <w:pPr>
        <w:ind w:left="10247" w:hanging="901"/>
      </w:pPr>
      <w:rPr>
        <w:rFonts w:hint="default"/>
      </w:rPr>
    </w:lvl>
    <w:lvl w:ilvl="8">
      <w:start w:val="0"/>
      <w:numFmt w:val="bullet"/>
      <w:lvlText w:val="•"/>
      <w:lvlJc w:val="left"/>
      <w:pPr>
        <w:ind w:left="11391" w:hanging="901"/>
      </w:pPr>
      <w:rPr>
        <w:rFonts w:hint="default"/>
      </w:rPr>
    </w:lvl>
  </w:abstractNum>
  <w:abstractNum w:abstractNumId="43">
    <w:nsid w:val="66795F5E"/>
    <w:multiLevelType w:val="hybridMultilevel"/>
    <w:tmpl w:val="00000000"/>
    <w:lvl w:ilvl="0">
      <w:start w:val="1"/>
      <w:numFmt w:val="decimal"/>
      <w:lvlText w:val="%1"/>
      <w:lvlJc w:val="left"/>
      <w:pPr>
        <w:ind w:left="1160" w:hanging="540"/>
        <w:jc w:val="left"/>
      </w:pPr>
      <w:rPr>
        <w:rFonts w:hint="default"/>
      </w:rPr>
    </w:lvl>
    <w:lvl w:ilvl="1">
      <w:start w:val="1"/>
      <w:numFmt w:val="decimal"/>
      <w:lvlText w:val="%1.%2"/>
      <w:lvlJc w:val="left"/>
      <w:pPr>
        <w:ind w:left="1160" w:hanging="540"/>
        <w:jc w:val="left"/>
      </w:pPr>
      <w:rPr>
        <w:rFonts w:ascii="Arial" w:eastAsia="Arial" w:hAnsi="Arial" w:cs="Arial" w:hint="default"/>
        <w:w w:val="89"/>
        <w:sz w:val="36"/>
        <w:szCs w:val="36"/>
      </w:rPr>
    </w:lvl>
    <w:lvl w:ilvl="2">
      <w:start w:val="0"/>
      <w:numFmt w:val="bullet"/>
      <w:lvlText w:val="•"/>
      <w:lvlJc w:val="left"/>
      <w:pPr>
        <w:ind w:left="3663" w:hanging="540"/>
      </w:pPr>
      <w:rPr>
        <w:rFonts w:hint="default"/>
      </w:rPr>
    </w:lvl>
    <w:lvl w:ilvl="3">
      <w:start w:val="0"/>
      <w:numFmt w:val="bullet"/>
      <w:lvlText w:val="•"/>
      <w:lvlJc w:val="left"/>
      <w:pPr>
        <w:ind w:left="4915" w:hanging="540"/>
      </w:pPr>
      <w:rPr>
        <w:rFonts w:hint="default"/>
      </w:rPr>
    </w:lvl>
    <w:lvl w:ilvl="4">
      <w:start w:val="0"/>
      <w:numFmt w:val="bullet"/>
      <w:lvlText w:val="•"/>
      <w:lvlJc w:val="left"/>
      <w:pPr>
        <w:ind w:left="6167" w:hanging="540"/>
      </w:pPr>
      <w:rPr>
        <w:rFonts w:hint="default"/>
      </w:rPr>
    </w:lvl>
    <w:lvl w:ilvl="5">
      <w:start w:val="0"/>
      <w:numFmt w:val="bullet"/>
      <w:lvlText w:val="•"/>
      <w:lvlJc w:val="left"/>
      <w:pPr>
        <w:ind w:left="7419" w:hanging="540"/>
      </w:pPr>
      <w:rPr>
        <w:rFonts w:hint="default"/>
      </w:rPr>
    </w:lvl>
    <w:lvl w:ilvl="6">
      <w:start w:val="0"/>
      <w:numFmt w:val="bullet"/>
      <w:lvlText w:val="•"/>
      <w:lvlJc w:val="left"/>
      <w:pPr>
        <w:ind w:left="8671" w:hanging="540"/>
      </w:pPr>
      <w:rPr>
        <w:rFonts w:hint="default"/>
      </w:rPr>
    </w:lvl>
    <w:lvl w:ilvl="7">
      <w:start w:val="0"/>
      <w:numFmt w:val="bullet"/>
      <w:lvlText w:val="•"/>
      <w:lvlJc w:val="left"/>
      <w:pPr>
        <w:ind w:left="9923" w:hanging="540"/>
      </w:pPr>
      <w:rPr>
        <w:rFonts w:hint="default"/>
      </w:rPr>
    </w:lvl>
    <w:lvl w:ilvl="8">
      <w:start w:val="0"/>
      <w:numFmt w:val="bullet"/>
      <w:lvlText w:val="•"/>
      <w:lvlJc w:val="left"/>
      <w:pPr>
        <w:ind w:left="11175" w:hanging="540"/>
      </w:pPr>
      <w:rPr>
        <w:rFonts w:hint="default"/>
      </w:rPr>
    </w:lvl>
  </w:abstractNum>
  <w:abstractNum w:abstractNumId="44">
    <w:nsid w:val="675417D3"/>
    <w:multiLevelType w:val="hybridMultilevel"/>
    <w:tmpl w:val="00000000"/>
    <w:lvl w:ilvl="0">
      <w:start w:val="1"/>
      <w:numFmt w:val="lowerLetter"/>
      <w:lvlText w:val="%1."/>
      <w:lvlJc w:val="left"/>
      <w:pPr>
        <w:ind w:left="620" w:hanging="432"/>
        <w:jc w:val="left"/>
      </w:pPr>
      <w:rPr>
        <w:rFonts w:ascii="Arial" w:eastAsia="Arial" w:hAnsi="Arial" w:cs="Arial" w:hint="default"/>
        <w:w w:val="83"/>
        <w:sz w:val="36"/>
        <w:szCs w:val="36"/>
      </w:rPr>
    </w:lvl>
    <w:lvl w:ilvl="1">
      <w:start w:val="0"/>
      <w:numFmt w:val="bullet"/>
      <w:lvlText w:val="•"/>
      <w:lvlJc w:val="left"/>
      <w:pPr>
        <w:ind w:left="1925" w:hanging="432"/>
      </w:pPr>
      <w:rPr>
        <w:rFonts w:hint="default"/>
      </w:rPr>
    </w:lvl>
    <w:lvl w:ilvl="2">
      <w:start w:val="0"/>
      <w:numFmt w:val="bullet"/>
      <w:lvlText w:val="•"/>
      <w:lvlJc w:val="left"/>
      <w:pPr>
        <w:ind w:left="3231" w:hanging="432"/>
      </w:pPr>
      <w:rPr>
        <w:rFonts w:hint="default"/>
      </w:rPr>
    </w:lvl>
    <w:lvl w:ilvl="3">
      <w:start w:val="0"/>
      <w:numFmt w:val="bullet"/>
      <w:lvlText w:val="•"/>
      <w:lvlJc w:val="left"/>
      <w:pPr>
        <w:ind w:left="4537" w:hanging="432"/>
      </w:pPr>
      <w:rPr>
        <w:rFonts w:hint="default"/>
      </w:rPr>
    </w:lvl>
    <w:lvl w:ilvl="4">
      <w:start w:val="0"/>
      <w:numFmt w:val="bullet"/>
      <w:lvlText w:val="•"/>
      <w:lvlJc w:val="left"/>
      <w:pPr>
        <w:ind w:left="5843" w:hanging="432"/>
      </w:pPr>
      <w:rPr>
        <w:rFonts w:hint="default"/>
      </w:rPr>
    </w:lvl>
    <w:lvl w:ilvl="5">
      <w:start w:val="0"/>
      <w:numFmt w:val="bullet"/>
      <w:lvlText w:val="•"/>
      <w:lvlJc w:val="left"/>
      <w:pPr>
        <w:ind w:left="7149" w:hanging="432"/>
      </w:pPr>
      <w:rPr>
        <w:rFonts w:hint="default"/>
      </w:rPr>
    </w:lvl>
    <w:lvl w:ilvl="6">
      <w:start w:val="0"/>
      <w:numFmt w:val="bullet"/>
      <w:lvlText w:val="•"/>
      <w:lvlJc w:val="left"/>
      <w:pPr>
        <w:ind w:left="8455" w:hanging="432"/>
      </w:pPr>
      <w:rPr>
        <w:rFonts w:hint="default"/>
      </w:rPr>
    </w:lvl>
    <w:lvl w:ilvl="7">
      <w:start w:val="0"/>
      <w:numFmt w:val="bullet"/>
      <w:lvlText w:val="•"/>
      <w:lvlJc w:val="left"/>
      <w:pPr>
        <w:ind w:left="9761" w:hanging="432"/>
      </w:pPr>
      <w:rPr>
        <w:rFonts w:hint="default"/>
      </w:rPr>
    </w:lvl>
    <w:lvl w:ilvl="8">
      <w:start w:val="0"/>
      <w:numFmt w:val="bullet"/>
      <w:lvlText w:val="•"/>
      <w:lvlJc w:val="left"/>
      <w:pPr>
        <w:ind w:left="11067" w:hanging="432"/>
      </w:pPr>
      <w:rPr>
        <w:rFonts w:hint="default"/>
      </w:rPr>
    </w:lvl>
  </w:abstractNum>
  <w:abstractNum w:abstractNumId="45">
    <w:nsid w:val="71DAB6F0"/>
    <w:multiLevelType w:val="hybridMultilevel"/>
    <w:tmpl w:val="00000000"/>
    <w:lvl w:ilvl="0">
      <w:start w:val="1"/>
      <w:numFmt w:val="decimal"/>
      <w:lvlText w:val="（%1）"/>
      <w:lvlJc w:val="left"/>
      <w:pPr>
        <w:ind w:left="620" w:hanging="901"/>
        <w:jc w:val="left"/>
      </w:pPr>
      <w:rPr>
        <w:rFonts w:ascii="宋体" w:eastAsia="宋体" w:hAnsi="宋体" w:cs="宋体" w:hint="default"/>
        <w:w w:val="89"/>
        <w:sz w:val="34"/>
        <w:szCs w:val="34"/>
      </w:rPr>
    </w:lvl>
    <w:lvl w:ilvl="1">
      <w:start w:val="0"/>
      <w:numFmt w:val="bullet"/>
      <w:lvlText w:val="•"/>
      <w:lvlJc w:val="left"/>
      <w:pPr>
        <w:ind w:left="1925" w:hanging="901"/>
      </w:pPr>
      <w:rPr>
        <w:rFonts w:hint="default"/>
      </w:rPr>
    </w:lvl>
    <w:lvl w:ilvl="2">
      <w:start w:val="0"/>
      <w:numFmt w:val="bullet"/>
      <w:lvlText w:val="•"/>
      <w:lvlJc w:val="left"/>
      <w:pPr>
        <w:ind w:left="3231" w:hanging="901"/>
      </w:pPr>
      <w:rPr>
        <w:rFonts w:hint="default"/>
      </w:rPr>
    </w:lvl>
    <w:lvl w:ilvl="3">
      <w:start w:val="0"/>
      <w:numFmt w:val="bullet"/>
      <w:lvlText w:val="•"/>
      <w:lvlJc w:val="left"/>
      <w:pPr>
        <w:ind w:left="4537" w:hanging="901"/>
      </w:pPr>
      <w:rPr>
        <w:rFonts w:hint="default"/>
      </w:rPr>
    </w:lvl>
    <w:lvl w:ilvl="4">
      <w:start w:val="0"/>
      <w:numFmt w:val="bullet"/>
      <w:lvlText w:val="•"/>
      <w:lvlJc w:val="left"/>
      <w:pPr>
        <w:ind w:left="5843" w:hanging="901"/>
      </w:pPr>
      <w:rPr>
        <w:rFonts w:hint="default"/>
      </w:rPr>
    </w:lvl>
    <w:lvl w:ilvl="5">
      <w:start w:val="0"/>
      <w:numFmt w:val="bullet"/>
      <w:lvlText w:val="•"/>
      <w:lvlJc w:val="left"/>
      <w:pPr>
        <w:ind w:left="7149" w:hanging="901"/>
      </w:pPr>
      <w:rPr>
        <w:rFonts w:hint="default"/>
      </w:rPr>
    </w:lvl>
    <w:lvl w:ilvl="6">
      <w:start w:val="0"/>
      <w:numFmt w:val="bullet"/>
      <w:lvlText w:val="•"/>
      <w:lvlJc w:val="left"/>
      <w:pPr>
        <w:ind w:left="8455" w:hanging="901"/>
      </w:pPr>
      <w:rPr>
        <w:rFonts w:hint="default"/>
      </w:rPr>
    </w:lvl>
    <w:lvl w:ilvl="7">
      <w:start w:val="0"/>
      <w:numFmt w:val="bullet"/>
      <w:lvlText w:val="•"/>
      <w:lvlJc w:val="left"/>
      <w:pPr>
        <w:ind w:left="9761" w:hanging="901"/>
      </w:pPr>
      <w:rPr>
        <w:rFonts w:hint="default"/>
      </w:rPr>
    </w:lvl>
    <w:lvl w:ilvl="8">
      <w:start w:val="0"/>
      <w:numFmt w:val="bullet"/>
      <w:lvlText w:val="•"/>
      <w:lvlJc w:val="left"/>
      <w:pPr>
        <w:ind w:left="11067" w:hanging="901"/>
      </w:pPr>
      <w:rPr>
        <w:rFonts w:hint="default"/>
      </w:rPr>
    </w:lvl>
  </w:abstractNum>
  <w:abstractNum w:abstractNumId="46">
    <w:nsid w:val="732B6A59"/>
    <w:multiLevelType w:val="hybridMultilevel"/>
    <w:tmpl w:val="00000000"/>
    <w:lvl w:ilvl="0">
      <w:start w:val="4"/>
      <w:numFmt w:val="decimal"/>
      <w:lvlText w:val="%1"/>
      <w:lvlJc w:val="left"/>
      <w:pPr>
        <w:ind w:left="1160" w:hanging="540"/>
        <w:jc w:val="left"/>
      </w:pPr>
      <w:rPr>
        <w:rFonts w:hint="default"/>
      </w:rPr>
    </w:lvl>
    <w:lvl w:ilvl="1">
      <w:start w:val="1"/>
      <w:numFmt w:val="decimal"/>
      <w:lvlText w:val="%1.%2"/>
      <w:lvlJc w:val="left"/>
      <w:pPr>
        <w:ind w:left="1160" w:hanging="540"/>
        <w:jc w:val="left"/>
      </w:pPr>
      <w:rPr>
        <w:rFonts w:ascii="Arial" w:eastAsia="Arial" w:hAnsi="Arial" w:cs="Arial" w:hint="default"/>
        <w:b/>
        <w:bCs/>
        <w:w w:val="89"/>
        <w:sz w:val="36"/>
        <w:szCs w:val="36"/>
      </w:rPr>
    </w:lvl>
    <w:lvl w:ilvl="2">
      <w:start w:val="1"/>
      <w:numFmt w:val="decimal"/>
      <w:lvlText w:val="%1.%2.%3"/>
      <w:lvlJc w:val="left"/>
      <w:pPr>
        <w:ind w:left="1880" w:hanging="900"/>
        <w:jc w:val="right"/>
      </w:pPr>
      <w:rPr>
        <w:rFonts w:ascii="Arial" w:eastAsia="Arial" w:hAnsi="Arial" w:cs="Arial" w:hint="default"/>
        <w:w w:val="89"/>
        <w:sz w:val="36"/>
        <w:szCs w:val="36"/>
      </w:rPr>
    </w:lvl>
    <w:lvl w:ilvl="3">
      <w:start w:val="1"/>
      <w:numFmt w:val="decimal"/>
      <w:lvlText w:val="（%4）"/>
      <w:lvlJc w:val="left"/>
      <w:pPr>
        <w:ind w:left="2601" w:hanging="901"/>
        <w:jc w:val="left"/>
      </w:pPr>
      <w:rPr>
        <w:rFonts w:ascii="宋体" w:eastAsia="宋体" w:hAnsi="宋体" w:cs="宋体" w:hint="default"/>
        <w:w w:val="89"/>
        <w:sz w:val="34"/>
        <w:szCs w:val="34"/>
      </w:rPr>
    </w:lvl>
    <w:lvl w:ilvl="4">
      <w:start w:val="0"/>
      <w:numFmt w:val="bullet"/>
      <w:lvlText w:val="•"/>
      <w:lvlJc w:val="left"/>
      <w:pPr>
        <w:ind w:left="4182" w:hanging="901"/>
      </w:pPr>
      <w:rPr>
        <w:rFonts w:hint="default"/>
      </w:rPr>
    </w:lvl>
    <w:lvl w:ilvl="5">
      <w:start w:val="0"/>
      <w:numFmt w:val="bullet"/>
      <w:lvlText w:val="•"/>
      <w:lvlJc w:val="left"/>
      <w:pPr>
        <w:ind w:left="5765" w:hanging="901"/>
      </w:pPr>
      <w:rPr>
        <w:rFonts w:hint="default"/>
      </w:rPr>
    </w:lvl>
    <w:lvl w:ilvl="6">
      <w:start w:val="0"/>
      <w:numFmt w:val="bullet"/>
      <w:lvlText w:val="•"/>
      <w:lvlJc w:val="left"/>
      <w:pPr>
        <w:ind w:left="7348" w:hanging="901"/>
      </w:pPr>
      <w:rPr>
        <w:rFonts w:hint="default"/>
      </w:rPr>
    </w:lvl>
    <w:lvl w:ilvl="7">
      <w:start w:val="0"/>
      <w:numFmt w:val="bullet"/>
      <w:lvlText w:val="•"/>
      <w:lvlJc w:val="left"/>
      <w:pPr>
        <w:ind w:left="8931" w:hanging="901"/>
      </w:pPr>
      <w:rPr>
        <w:rFonts w:hint="default"/>
      </w:rPr>
    </w:lvl>
    <w:lvl w:ilvl="8">
      <w:start w:val="0"/>
      <w:numFmt w:val="bullet"/>
      <w:lvlText w:val="•"/>
      <w:lvlJc w:val="left"/>
      <w:pPr>
        <w:ind w:left="10514" w:hanging="901"/>
      </w:pPr>
      <w:rPr>
        <w:rFonts w:hint="default"/>
      </w:rPr>
    </w:lvl>
  </w:abstractNum>
  <w:abstractNum w:abstractNumId="47">
    <w:nsid w:val="734AEE2A"/>
    <w:multiLevelType w:val="hybridMultilevel"/>
    <w:tmpl w:val="00000000"/>
    <w:lvl w:ilvl="0">
      <w:start w:val="1"/>
      <w:numFmt w:val="decimal"/>
      <w:lvlText w:val="（%1）"/>
      <w:lvlJc w:val="left"/>
      <w:pPr>
        <w:ind w:left="2241" w:hanging="901"/>
        <w:jc w:val="left"/>
      </w:pPr>
      <w:rPr>
        <w:rFonts w:ascii="宋体" w:eastAsia="宋体" w:hAnsi="宋体" w:cs="宋体" w:hint="default"/>
        <w:w w:val="100"/>
        <w:sz w:val="34"/>
        <w:szCs w:val="34"/>
      </w:rPr>
    </w:lvl>
    <w:lvl w:ilvl="1">
      <w:start w:val="0"/>
      <w:numFmt w:val="bullet"/>
      <w:lvlText w:val="•"/>
      <w:lvlJc w:val="left"/>
      <w:pPr>
        <w:ind w:left="3383" w:hanging="901"/>
      </w:pPr>
      <w:rPr>
        <w:rFonts w:hint="default"/>
      </w:rPr>
    </w:lvl>
    <w:lvl w:ilvl="2">
      <w:start w:val="0"/>
      <w:numFmt w:val="bullet"/>
      <w:lvlText w:val="•"/>
      <w:lvlJc w:val="left"/>
      <w:pPr>
        <w:ind w:left="4527" w:hanging="901"/>
      </w:pPr>
      <w:rPr>
        <w:rFonts w:hint="default"/>
      </w:rPr>
    </w:lvl>
    <w:lvl w:ilvl="3">
      <w:start w:val="0"/>
      <w:numFmt w:val="bullet"/>
      <w:lvlText w:val="•"/>
      <w:lvlJc w:val="left"/>
      <w:pPr>
        <w:ind w:left="5671" w:hanging="901"/>
      </w:pPr>
      <w:rPr>
        <w:rFonts w:hint="default"/>
      </w:rPr>
    </w:lvl>
    <w:lvl w:ilvl="4">
      <w:start w:val="0"/>
      <w:numFmt w:val="bullet"/>
      <w:lvlText w:val="•"/>
      <w:lvlJc w:val="left"/>
      <w:pPr>
        <w:ind w:left="6815" w:hanging="901"/>
      </w:pPr>
      <w:rPr>
        <w:rFonts w:hint="default"/>
      </w:rPr>
    </w:lvl>
    <w:lvl w:ilvl="5">
      <w:start w:val="0"/>
      <w:numFmt w:val="bullet"/>
      <w:lvlText w:val="•"/>
      <w:lvlJc w:val="left"/>
      <w:pPr>
        <w:ind w:left="7959" w:hanging="901"/>
      </w:pPr>
      <w:rPr>
        <w:rFonts w:hint="default"/>
      </w:rPr>
    </w:lvl>
    <w:lvl w:ilvl="6">
      <w:start w:val="0"/>
      <w:numFmt w:val="bullet"/>
      <w:lvlText w:val="•"/>
      <w:lvlJc w:val="left"/>
      <w:pPr>
        <w:ind w:left="9103" w:hanging="901"/>
      </w:pPr>
      <w:rPr>
        <w:rFonts w:hint="default"/>
      </w:rPr>
    </w:lvl>
    <w:lvl w:ilvl="7">
      <w:start w:val="0"/>
      <w:numFmt w:val="bullet"/>
      <w:lvlText w:val="•"/>
      <w:lvlJc w:val="left"/>
      <w:pPr>
        <w:ind w:left="10247" w:hanging="901"/>
      </w:pPr>
      <w:rPr>
        <w:rFonts w:hint="default"/>
      </w:rPr>
    </w:lvl>
    <w:lvl w:ilvl="8">
      <w:start w:val="0"/>
      <w:numFmt w:val="bullet"/>
      <w:lvlText w:val="•"/>
      <w:lvlJc w:val="left"/>
      <w:pPr>
        <w:ind w:left="11391" w:hanging="901"/>
      </w:pPr>
      <w:rPr>
        <w:rFonts w:hint="default"/>
      </w:rPr>
    </w:lvl>
  </w:abstractNum>
  <w:num w:numId="1">
    <w:abstractNumId w:val="11"/>
  </w:num>
  <w:num w:numId="2">
    <w:abstractNumId w:val="44"/>
  </w:num>
  <w:num w:numId="3">
    <w:abstractNumId w:val="28"/>
  </w:num>
  <w:num w:numId="4">
    <w:abstractNumId w:val="27"/>
  </w:num>
  <w:num w:numId="5">
    <w:abstractNumId w:val="9"/>
  </w:num>
  <w:num w:numId="6">
    <w:abstractNumId w:val="35"/>
  </w:num>
  <w:num w:numId="7">
    <w:abstractNumId w:val="23"/>
  </w:num>
  <w:num w:numId="8">
    <w:abstractNumId w:val="20"/>
  </w:num>
  <w:num w:numId="9">
    <w:abstractNumId w:val="12"/>
  </w:num>
  <w:num w:numId="10">
    <w:abstractNumId w:val="25"/>
  </w:num>
  <w:num w:numId="11">
    <w:abstractNumId w:val="14"/>
  </w:num>
  <w:num w:numId="12">
    <w:abstractNumId w:val="2"/>
  </w:num>
  <w:num w:numId="13">
    <w:abstractNumId w:val="34"/>
  </w:num>
  <w:num w:numId="14">
    <w:abstractNumId w:val="21"/>
  </w:num>
  <w:num w:numId="15">
    <w:abstractNumId w:val="32"/>
  </w:num>
  <w:num w:numId="16">
    <w:abstractNumId w:val="31"/>
  </w:num>
  <w:num w:numId="17">
    <w:abstractNumId w:val="6"/>
  </w:num>
  <w:num w:numId="18">
    <w:abstractNumId w:val="10"/>
  </w:num>
  <w:num w:numId="19">
    <w:abstractNumId w:val="4"/>
  </w:num>
  <w:num w:numId="20">
    <w:abstractNumId w:val="47"/>
  </w:num>
  <w:num w:numId="21">
    <w:abstractNumId w:val="30"/>
  </w:num>
  <w:num w:numId="22">
    <w:abstractNumId w:val="16"/>
  </w:num>
  <w:num w:numId="23">
    <w:abstractNumId w:val="29"/>
  </w:num>
  <w:num w:numId="24">
    <w:abstractNumId w:val="0"/>
  </w:num>
  <w:num w:numId="25">
    <w:abstractNumId w:val="18"/>
  </w:num>
  <w:num w:numId="26">
    <w:abstractNumId w:val="17"/>
  </w:num>
  <w:num w:numId="27">
    <w:abstractNumId w:val="38"/>
  </w:num>
  <w:num w:numId="28">
    <w:abstractNumId w:val="37"/>
  </w:num>
  <w:num w:numId="29">
    <w:abstractNumId w:val="8"/>
  </w:num>
  <w:num w:numId="30">
    <w:abstractNumId w:val="39"/>
  </w:num>
  <w:num w:numId="31">
    <w:abstractNumId w:val="1"/>
  </w:num>
  <w:num w:numId="32">
    <w:abstractNumId w:val="13"/>
  </w:num>
  <w:num w:numId="33">
    <w:abstractNumId w:val="42"/>
  </w:num>
  <w:num w:numId="34">
    <w:abstractNumId w:val="45"/>
  </w:num>
  <w:num w:numId="35">
    <w:abstractNumId w:val="33"/>
  </w:num>
  <w:num w:numId="36">
    <w:abstractNumId w:val="19"/>
  </w:num>
  <w:num w:numId="37">
    <w:abstractNumId w:val="22"/>
  </w:num>
  <w:num w:numId="38">
    <w:abstractNumId w:val="46"/>
  </w:num>
  <w:num w:numId="39">
    <w:abstractNumId w:val="41"/>
  </w:num>
  <w:num w:numId="40">
    <w:abstractNumId w:val="26"/>
  </w:num>
  <w:num w:numId="41">
    <w:abstractNumId w:val="24"/>
  </w:num>
  <w:num w:numId="42">
    <w:abstractNumId w:val="36"/>
  </w:num>
  <w:num w:numId="43">
    <w:abstractNumId w:val="7"/>
  </w:num>
  <w:num w:numId="44">
    <w:abstractNumId w:val="5"/>
  </w:num>
  <w:num w:numId="45">
    <w:abstractNumId w:val="15"/>
  </w:num>
  <w:num w:numId="46">
    <w:abstractNumId w:val="3"/>
  </w:num>
  <w:num w:numId="47">
    <w:abstractNumId w:val="40"/>
  </w:num>
  <w:num w:numId="48">
    <w:abstractNumId w:val="4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7"/>
      <w:ind w:left="1160" w:hanging="541"/>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
      <w:ind w:left="1160" w:hanging="541"/>
    </w:pPr>
    <w:rPr>
      <w:rFonts w:ascii="宋体" w:eastAsia="宋体" w:hAnsi="宋体" w:cs="宋体"/>
      <w:sz w:val="36"/>
      <w:szCs w:val="36"/>
    </w:rPr>
  </w:style>
  <w:style w:type="paragraph" w:styleId="TOC2">
    <w:name w:val="toc 2"/>
    <w:basedOn w:val="Normal"/>
    <w:uiPriority w:val="1"/>
    <w:qFormat/>
    <w:pPr>
      <w:spacing w:before="6"/>
      <w:ind w:left="1160" w:hanging="541"/>
    </w:pPr>
    <w:rPr>
      <w:rFonts w:ascii="宋体" w:eastAsia="宋体" w:hAnsi="宋体" w:cs="宋体"/>
      <w:b/>
      <w:bCs/>
      <w:i/>
    </w:rPr>
  </w:style>
  <w:style w:type="paragraph" w:styleId="TOC3">
    <w:name w:val="toc 3"/>
    <w:basedOn w:val="Normal"/>
    <w:uiPriority w:val="1"/>
    <w:qFormat/>
    <w:pPr>
      <w:spacing w:before="7"/>
      <w:ind w:left="620"/>
    </w:pPr>
    <w:rPr>
      <w:rFonts w:ascii="Arial" w:eastAsia="Arial" w:hAnsi="Arial" w:cs="Arial"/>
      <w:sz w:val="36"/>
      <w:szCs w:val="36"/>
    </w:rPr>
  </w:style>
  <w:style w:type="paragraph" w:styleId="TOC4">
    <w:name w:val="toc 4"/>
    <w:basedOn w:val="Normal"/>
    <w:uiPriority w:val="1"/>
    <w:qFormat/>
    <w:pPr>
      <w:spacing w:before="7"/>
      <w:ind w:left="620"/>
    </w:pPr>
    <w:rPr>
      <w:rFonts w:ascii="宋体" w:eastAsia="宋体" w:hAnsi="宋体" w:cs="宋体"/>
      <w:b/>
      <w:bCs/>
      <w:i/>
    </w:rPr>
  </w:style>
  <w:style w:type="paragraph" w:styleId="BodyText">
    <w:name w:val="Body Text"/>
    <w:basedOn w:val="Normal"/>
    <w:uiPriority w:val="1"/>
    <w:qFormat/>
    <w:pPr>
      <w:spacing w:before="7"/>
      <w:ind w:left="620"/>
    </w:pPr>
    <w:rPr>
      <w:rFonts w:ascii="宋体" w:eastAsia="宋体" w:hAnsi="宋体" w:cs="宋体"/>
      <w:sz w:val="36"/>
      <w:szCs w:val="36"/>
    </w:rPr>
  </w:style>
  <w:style w:type="paragraph" w:styleId="Title">
    <w:name w:val="Title"/>
    <w:basedOn w:val="Normal"/>
    <w:uiPriority w:val="1"/>
    <w:qFormat/>
    <w:pPr>
      <w:spacing w:before="102"/>
      <w:ind w:left="977" w:right="963"/>
      <w:jc w:val="center"/>
    </w:pPr>
    <w:rPr>
      <w:rFonts w:ascii="宋体" w:eastAsia="宋体" w:hAnsi="宋体" w:cs="宋体"/>
      <w:b/>
      <w:bCs/>
      <w:sz w:val="78"/>
      <w:szCs w:val="78"/>
    </w:rPr>
  </w:style>
  <w:style w:type="paragraph" w:styleId="ListParagraph">
    <w:name w:val="List Paragraph"/>
    <w:basedOn w:val="Normal"/>
    <w:uiPriority w:val="1"/>
    <w:qFormat/>
    <w:pPr>
      <w:spacing w:before="7"/>
      <w:ind w:left="620" w:hanging="90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footer" Target="footer2.xml" /><Relationship Id="rId16" Type="http://schemas.openxmlformats.org/officeDocument/2006/relationships/footer" Target="footer3.xml"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yperlink" Target="https://d.book118.com/928051055001006032" TargetMode="External" /><Relationship Id="rId24" Type="http://schemas.openxmlformats.org/officeDocument/2006/relationships/footer" Target="footer9.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2024-01-09T16:07:47Z</dcterms:created>
  <dcterms:modified xsi:type="dcterms:W3CDTF">2024-01-09T16:07:47Z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2024-01-09T00:00:00Z</vt:filetime>
  </property>
</Properties>
</file>