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网络分析仪项目计划设计方案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14" w:history="1">
        <w:r>
          <w:rPr>
            <w:rFonts w:ascii="仿宋" w:eastAsia="仿宋" w:hAnsi="仿宋" w:cs="仿宋" w:hint="eastAsia"/>
            <w:lang w:eastAsia="zh-CN"/>
          </w:rPr>
          <w:t>前言</w:t>
        </w:r>
        <w:r>
          <w:tab/>
        </w:r>
        <w:r>
          <w:fldChar w:fldCharType="begin"/>
        </w:r>
        <w:r>
          <w:instrText xml:space="preserve"> PAGEREF _Toc11714 \h </w:instrText>
        </w:r>
        <w:r>
          <w:fldChar w:fldCharType="separate"/>
        </w:r>
        <w:r>
          <w:t>3</w:t>
        </w:r>
        <w:r>
          <w:fldChar w:fldCharType="end"/>
        </w:r>
      </w:hyperlink>
    </w:p>
    <w:p>
      <w:pPr>
        <w:pStyle w:val="TOC1"/>
        <w:tabs>
          <w:tab w:val="right" w:leader="dot" w:pos="8306"/>
        </w:tabs>
      </w:pPr>
      <w:hyperlink w:anchor="_Toc3202" w:history="1">
        <w:r>
          <w:rPr>
            <w:rFonts w:ascii="仿宋" w:eastAsia="仿宋" w:hAnsi="仿宋" w:cs="仿宋" w:hint="eastAsia"/>
            <w:lang w:eastAsia="zh-CN"/>
          </w:rPr>
          <w:t>一、网络分析仪项目土建工程</w:t>
        </w:r>
        <w:r>
          <w:tab/>
        </w:r>
        <w:r>
          <w:fldChar w:fldCharType="begin"/>
        </w:r>
        <w:r>
          <w:instrText xml:space="preserve"> PAGEREF _Toc3202 \h </w:instrText>
        </w:r>
        <w:r>
          <w:fldChar w:fldCharType="separate"/>
        </w:r>
        <w:r>
          <w:t>3</w:t>
        </w:r>
        <w:r>
          <w:fldChar w:fldCharType="end"/>
        </w:r>
      </w:hyperlink>
    </w:p>
    <w:p>
      <w:pPr>
        <w:pStyle w:val="TOC2"/>
        <w:tabs>
          <w:tab w:val="right" w:leader="dot" w:pos="8306"/>
        </w:tabs>
      </w:pPr>
      <w:hyperlink w:anchor="_Toc9099" w:history="1">
        <w:r>
          <w:rPr>
            <w:rFonts w:ascii="仿宋" w:eastAsia="仿宋" w:hAnsi="仿宋" w:cs="仿宋" w:hint="eastAsia"/>
            <w:lang w:eastAsia="zh-CN"/>
          </w:rPr>
          <w:t>(一)、建筑工程设计原则</w:t>
        </w:r>
        <w:r>
          <w:tab/>
        </w:r>
        <w:r>
          <w:fldChar w:fldCharType="begin"/>
        </w:r>
        <w:r>
          <w:instrText xml:space="preserve"> PAGEREF _Toc9099 \h </w:instrText>
        </w:r>
        <w:r>
          <w:fldChar w:fldCharType="separate"/>
        </w:r>
        <w:r>
          <w:t>3</w:t>
        </w:r>
        <w:r>
          <w:fldChar w:fldCharType="end"/>
        </w:r>
      </w:hyperlink>
    </w:p>
    <w:p>
      <w:pPr>
        <w:pStyle w:val="TOC2"/>
        <w:tabs>
          <w:tab w:val="right" w:leader="dot" w:pos="8306"/>
        </w:tabs>
      </w:pPr>
      <w:hyperlink w:anchor="_Toc329" w:history="1">
        <w:r>
          <w:rPr>
            <w:rFonts w:ascii="仿宋" w:eastAsia="仿宋" w:hAnsi="仿宋" w:cs="仿宋" w:hint="eastAsia"/>
            <w:lang w:eastAsia="zh-CN"/>
          </w:rPr>
          <w:t>(二)、土建工程设计年限及安全等级</w:t>
        </w:r>
        <w:r>
          <w:tab/>
        </w:r>
        <w:r>
          <w:fldChar w:fldCharType="begin"/>
        </w:r>
        <w:r>
          <w:instrText xml:space="preserve"> PAGEREF _Toc329 \h </w:instrText>
        </w:r>
        <w:r>
          <w:fldChar w:fldCharType="separate"/>
        </w:r>
        <w:r>
          <w:t>4</w:t>
        </w:r>
        <w:r>
          <w:fldChar w:fldCharType="end"/>
        </w:r>
      </w:hyperlink>
    </w:p>
    <w:p>
      <w:pPr>
        <w:pStyle w:val="TOC2"/>
        <w:tabs>
          <w:tab w:val="right" w:leader="dot" w:pos="8306"/>
        </w:tabs>
      </w:pPr>
      <w:hyperlink w:anchor="_Toc2416" w:history="1">
        <w:r>
          <w:rPr>
            <w:rFonts w:ascii="仿宋" w:eastAsia="仿宋" w:hAnsi="仿宋" w:cs="仿宋" w:hint="eastAsia"/>
            <w:lang w:eastAsia="zh-CN"/>
          </w:rPr>
          <w:t>(三)、建筑工程设计总体要求</w:t>
        </w:r>
        <w:r>
          <w:tab/>
        </w:r>
        <w:r>
          <w:fldChar w:fldCharType="begin"/>
        </w:r>
        <w:r>
          <w:instrText xml:space="preserve"> PAGEREF _Toc2416 \h </w:instrText>
        </w:r>
        <w:r>
          <w:fldChar w:fldCharType="separate"/>
        </w:r>
        <w:r>
          <w:t>5</w:t>
        </w:r>
        <w:r>
          <w:fldChar w:fldCharType="end"/>
        </w:r>
      </w:hyperlink>
    </w:p>
    <w:p>
      <w:pPr>
        <w:pStyle w:val="TOC2"/>
        <w:tabs>
          <w:tab w:val="right" w:leader="dot" w:pos="8306"/>
        </w:tabs>
      </w:pPr>
      <w:hyperlink w:anchor="_Toc12034" w:history="1">
        <w:r>
          <w:rPr>
            <w:rFonts w:ascii="仿宋" w:eastAsia="仿宋" w:hAnsi="仿宋" w:cs="仿宋" w:hint="eastAsia"/>
            <w:lang w:eastAsia="zh-CN"/>
          </w:rPr>
          <w:t>(四)、土建工程建设指标</w:t>
        </w:r>
        <w:r>
          <w:tab/>
        </w:r>
        <w:r>
          <w:fldChar w:fldCharType="begin"/>
        </w:r>
        <w:r>
          <w:instrText xml:space="preserve"> PAGEREF _Toc12034 \h </w:instrText>
        </w:r>
        <w:r>
          <w:fldChar w:fldCharType="separate"/>
        </w:r>
        <w:r>
          <w:t>6</w:t>
        </w:r>
        <w:r>
          <w:fldChar w:fldCharType="end"/>
        </w:r>
      </w:hyperlink>
    </w:p>
    <w:p>
      <w:pPr>
        <w:pStyle w:val="TOC1"/>
        <w:tabs>
          <w:tab w:val="right" w:leader="dot" w:pos="8306"/>
        </w:tabs>
      </w:pPr>
      <w:hyperlink w:anchor="_Toc23974" w:history="1">
        <w:r>
          <w:rPr>
            <w:rFonts w:ascii="仿宋" w:eastAsia="仿宋" w:hAnsi="仿宋" w:cs="仿宋" w:hint="eastAsia"/>
            <w:lang w:eastAsia="zh-CN"/>
          </w:rPr>
          <w:t>二、网络分析仪项目危机管理</w:t>
        </w:r>
        <w:r>
          <w:tab/>
        </w:r>
        <w:r>
          <w:fldChar w:fldCharType="begin"/>
        </w:r>
        <w:r>
          <w:instrText xml:space="preserve"> PAGEREF _Toc23974 \h </w:instrText>
        </w:r>
        <w:r>
          <w:fldChar w:fldCharType="separate"/>
        </w:r>
        <w:r>
          <w:t>6</w:t>
        </w:r>
        <w:r>
          <w:fldChar w:fldCharType="end"/>
        </w:r>
      </w:hyperlink>
    </w:p>
    <w:p>
      <w:pPr>
        <w:pStyle w:val="TOC2"/>
        <w:tabs>
          <w:tab w:val="right" w:leader="dot" w:pos="8306"/>
        </w:tabs>
      </w:pPr>
      <w:hyperlink w:anchor="_Toc10079" w:history="1">
        <w:r>
          <w:rPr>
            <w:rFonts w:ascii="仿宋" w:eastAsia="仿宋" w:hAnsi="仿宋" w:cs="仿宋" w:hint="eastAsia"/>
            <w:lang w:eastAsia="zh-CN"/>
          </w:rPr>
          <w:t>(一)、危机预警与识别</w:t>
        </w:r>
        <w:r>
          <w:tab/>
        </w:r>
        <w:r>
          <w:fldChar w:fldCharType="begin"/>
        </w:r>
        <w:r>
          <w:instrText xml:space="preserve"> PAGEREF _Toc10079 \h </w:instrText>
        </w:r>
        <w:r>
          <w:fldChar w:fldCharType="separate"/>
        </w:r>
        <w:r>
          <w:t>6</w:t>
        </w:r>
        <w:r>
          <w:fldChar w:fldCharType="end"/>
        </w:r>
      </w:hyperlink>
    </w:p>
    <w:p>
      <w:pPr>
        <w:pStyle w:val="TOC2"/>
        <w:tabs>
          <w:tab w:val="right" w:leader="dot" w:pos="8306"/>
        </w:tabs>
      </w:pPr>
      <w:hyperlink w:anchor="_Toc28214" w:history="1">
        <w:r>
          <w:rPr>
            <w:rFonts w:ascii="仿宋" w:eastAsia="仿宋" w:hAnsi="仿宋" w:cs="仿宋" w:hint="eastAsia"/>
            <w:lang w:eastAsia="zh-CN"/>
          </w:rPr>
          <w:t>(二)、危机应对与恢复</w:t>
        </w:r>
        <w:r>
          <w:tab/>
        </w:r>
        <w:r>
          <w:fldChar w:fldCharType="begin"/>
        </w:r>
        <w:r>
          <w:instrText xml:space="preserve"> PAGEREF _Toc28214 \h </w:instrText>
        </w:r>
        <w:r>
          <w:fldChar w:fldCharType="separate"/>
        </w:r>
        <w:r>
          <w:t>7</w:t>
        </w:r>
        <w:r>
          <w:fldChar w:fldCharType="end"/>
        </w:r>
      </w:hyperlink>
    </w:p>
    <w:p>
      <w:pPr>
        <w:pStyle w:val="TOC1"/>
        <w:tabs>
          <w:tab w:val="right" w:leader="dot" w:pos="8306"/>
        </w:tabs>
      </w:pPr>
      <w:hyperlink w:anchor="_Toc32473" w:history="1">
        <w:r>
          <w:rPr>
            <w:rFonts w:ascii="仿宋" w:eastAsia="仿宋" w:hAnsi="仿宋" w:cs="仿宋" w:hint="eastAsia"/>
            <w:lang w:eastAsia="zh-CN"/>
          </w:rPr>
          <w:t>三、市场分析、调研</w:t>
        </w:r>
        <w:r>
          <w:tab/>
        </w:r>
        <w:r>
          <w:fldChar w:fldCharType="begin"/>
        </w:r>
        <w:r>
          <w:instrText xml:space="preserve"> PAGEREF _Toc32473 \h </w:instrText>
        </w:r>
        <w:r>
          <w:fldChar w:fldCharType="separate"/>
        </w:r>
        <w:r>
          <w:t>9</w:t>
        </w:r>
        <w:r>
          <w:fldChar w:fldCharType="end"/>
        </w:r>
      </w:hyperlink>
    </w:p>
    <w:p>
      <w:pPr>
        <w:pStyle w:val="TOC2"/>
        <w:tabs>
          <w:tab w:val="right" w:leader="dot" w:pos="8306"/>
        </w:tabs>
      </w:pPr>
      <w:hyperlink w:anchor="_Toc27111" w:history="1">
        <w:r>
          <w:rPr>
            <w:rFonts w:ascii="仿宋" w:eastAsia="仿宋" w:hAnsi="仿宋" w:cs="仿宋" w:hint="eastAsia"/>
            <w:lang w:eastAsia="zh-CN"/>
          </w:rPr>
          <w:t>(一)、网络分析仪行业分析</w:t>
        </w:r>
        <w:r>
          <w:tab/>
        </w:r>
        <w:r>
          <w:fldChar w:fldCharType="begin"/>
        </w:r>
        <w:r>
          <w:instrText xml:space="preserve"> PAGEREF _Toc27111 \h </w:instrText>
        </w:r>
        <w:r>
          <w:fldChar w:fldCharType="separate"/>
        </w:r>
        <w:r>
          <w:t>9</w:t>
        </w:r>
        <w:r>
          <w:fldChar w:fldCharType="end"/>
        </w:r>
      </w:hyperlink>
    </w:p>
    <w:p>
      <w:pPr>
        <w:pStyle w:val="TOC2"/>
        <w:tabs>
          <w:tab w:val="right" w:leader="dot" w:pos="8306"/>
        </w:tabs>
      </w:pPr>
      <w:hyperlink w:anchor="_Toc11401" w:history="1">
        <w:r>
          <w:rPr>
            <w:rFonts w:ascii="仿宋" w:eastAsia="仿宋" w:hAnsi="仿宋" w:cs="仿宋" w:hint="eastAsia"/>
            <w:lang w:eastAsia="zh-CN"/>
          </w:rPr>
          <w:t>(二)、网络分析仪市场分析预测</w:t>
        </w:r>
        <w:r>
          <w:tab/>
        </w:r>
        <w:r>
          <w:fldChar w:fldCharType="begin"/>
        </w:r>
        <w:r>
          <w:instrText xml:space="preserve"> PAGEREF _Toc11401 \h </w:instrText>
        </w:r>
        <w:r>
          <w:fldChar w:fldCharType="separate"/>
        </w:r>
        <w:r>
          <w:t>9</w:t>
        </w:r>
        <w:r>
          <w:fldChar w:fldCharType="end"/>
        </w:r>
      </w:hyperlink>
    </w:p>
    <w:p>
      <w:pPr>
        <w:pStyle w:val="TOC1"/>
        <w:tabs>
          <w:tab w:val="right" w:leader="dot" w:pos="8306"/>
        </w:tabs>
      </w:pPr>
      <w:hyperlink w:anchor="_Toc2353" w:history="1">
        <w:r>
          <w:rPr>
            <w:rFonts w:ascii="仿宋" w:eastAsia="仿宋" w:hAnsi="仿宋" w:cs="仿宋" w:hint="eastAsia"/>
            <w:lang w:eastAsia="zh-CN"/>
          </w:rPr>
          <w:t>四、网络分析仪项目绩效评估</w:t>
        </w:r>
        <w:r>
          <w:tab/>
        </w:r>
        <w:r>
          <w:fldChar w:fldCharType="begin"/>
        </w:r>
        <w:r>
          <w:instrText xml:space="preserve"> PAGEREF _Toc2353 \h </w:instrText>
        </w:r>
        <w:r>
          <w:fldChar w:fldCharType="separate"/>
        </w:r>
        <w:r>
          <w:t>10</w:t>
        </w:r>
        <w:r>
          <w:fldChar w:fldCharType="end"/>
        </w:r>
      </w:hyperlink>
    </w:p>
    <w:p>
      <w:pPr>
        <w:pStyle w:val="TOC2"/>
        <w:tabs>
          <w:tab w:val="right" w:leader="dot" w:pos="8306"/>
        </w:tabs>
      </w:pPr>
      <w:hyperlink w:anchor="_Toc13760" w:history="1">
        <w:r>
          <w:rPr>
            <w:rFonts w:ascii="仿宋" w:eastAsia="仿宋" w:hAnsi="仿宋" w:cs="仿宋" w:hint="eastAsia"/>
            <w:lang w:eastAsia="zh-CN"/>
          </w:rPr>
          <w:t>(一)、绩效评估指标</w:t>
        </w:r>
        <w:r>
          <w:tab/>
        </w:r>
        <w:r>
          <w:fldChar w:fldCharType="begin"/>
        </w:r>
        <w:r>
          <w:instrText xml:space="preserve"> PAGEREF _Toc13760 \h </w:instrText>
        </w:r>
        <w:r>
          <w:fldChar w:fldCharType="separate"/>
        </w:r>
        <w:r>
          <w:t>10</w:t>
        </w:r>
        <w:r>
          <w:fldChar w:fldCharType="end"/>
        </w:r>
      </w:hyperlink>
    </w:p>
    <w:p>
      <w:pPr>
        <w:pStyle w:val="TOC2"/>
        <w:tabs>
          <w:tab w:val="right" w:leader="dot" w:pos="8306"/>
        </w:tabs>
      </w:pPr>
      <w:hyperlink w:anchor="_Toc6131" w:history="1">
        <w:r>
          <w:rPr>
            <w:rFonts w:ascii="仿宋" w:eastAsia="仿宋" w:hAnsi="仿宋" w:cs="仿宋" w:hint="eastAsia"/>
            <w:lang w:eastAsia="zh-CN"/>
          </w:rPr>
          <w:t>(二)、绩效评估方法</w:t>
        </w:r>
        <w:r>
          <w:tab/>
        </w:r>
        <w:r>
          <w:fldChar w:fldCharType="begin"/>
        </w:r>
        <w:r>
          <w:instrText xml:space="preserve"> PAGEREF _Toc6131 \h </w:instrText>
        </w:r>
        <w:r>
          <w:fldChar w:fldCharType="separate"/>
        </w:r>
        <w:r>
          <w:t>11</w:t>
        </w:r>
        <w:r>
          <w:fldChar w:fldCharType="end"/>
        </w:r>
      </w:hyperlink>
    </w:p>
    <w:p>
      <w:pPr>
        <w:pStyle w:val="TOC2"/>
        <w:tabs>
          <w:tab w:val="right" w:leader="dot" w:pos="8306"/>
        </w:tabs>
      </w:pPr>
      <w:hyperlink w:anchor="_Toc27496" w:history="1">
        <w:r>
          <w:rPr>
            <w:rFonts w:ascii="仿宋" w:eastAsia="仿宋" w:hAnsi="仿宋" w:cs="仿宋" w:hint="eastAsia"/>
            <w:lang w:eastAsia="zh-CN"/>
          </w:rPr>
          <w:t>(三)、绩效评估周期</w:t>
        </w:r>
        <w:r>
          <w:tab/>
        </w:r>
        <w:r>
          <w:fldChar w:fldCharType="begin"/>
        </w:r>
        <w:r>
          <w:instrText xml:space="preserve"> PAGEREF _Toc27496 \h </w:instrText>
        </w:r>
        <w:r>
          <w:fldChar w:fldCharType="separate"/>
        </w:r>
        <w:r>
          <w:t>12</w:t>
        </w:r>
        <w:r>
          <w:fldChar w:fldCharType="end"/>
        </w:r>
      </w:hyperlink>
    </w:p>
    <w:p>
      <w:pPr>
        <w:pStyle w:val="TOC1"/>
        <w:tabs>
          <w:tab w:val="right" w:leader="dot" w:pos="8306"/>
        </w:tabs>
      </w:pPr>
      <w:hyperlink w:anchor="_Toc11726" w:history="1">
        <w:r>
          <w:rPr>
            <w:rFonts w:ascii="仿宋" w:eastAsia="仿宋" w:hAnsi="仿宋" w:cs="仿宋" w:hint="eastAsia"/>
            <w:lang w:eastAsia="zh-CN"/>
          </w:rPr>
          <w:t>五、产品规划分析</w:t>
        </w:r>
        <w:r>
          <w:tab/>
        </w:r>
        <w:r>
          <w:fldChar w:fldCharType="begin"/>
        </w:r>
        <w:r>
          <w:instrText xml:space="preserve"> PAGEREF _Toc11726 \h </w:instrText>
        </w:r>
        <w:r>
          <w:fldChar w:fldCharType="separate"/>
        </w:r>
        <w:r>
          <w:t>13</w:t>
        </w:r>
        <w:r>
          <w:fldChar w:fldCharType="end"/>
        </w:r>
      </w:hyperlink>
    </w:p>
    <w:p>
      <w:pPr>
        <w:pStyle w:val="TOC2"/>
        <w:tabs>
          <w:tab w:val="right" w:leader="dot" w:pos="8306"/>
        </w:tabs>
      </w:pPr>
      <w:hyperlink w:anchor="_Toc28539" w:history="1">
        <w:r>
          <w:rPr>
            <w:rFonts w:ascii="仿宋" w:eastAsia="仿宋" w:hAnsi="仿宋" w:cs="仿宋" w:hint="eastAsia"/>
            <w:lang w:eastAsia="zh-CN"/>
          </w:rPr>
          <w:t>(一)、产品规划</w:t>
        </w:r>
        <w:r>
          <w:tab/>
        </w:r>
        <w:r>
          <w:fldChar w:fldCharType="begin"/>
        </w:r>
        <w:r>
          <w:instrText xml:space="preserve"> PAGEREF _Toc28539 \h </w:instrText>
        </w:r>
        <w:r>
          <w:fldChar w:fldCharType="separate"/>
        </w:r>
        <w:r>
          <w:t>13</w:t>
        </w:r>
        <w:r>
          <w:fldChar w:fldCharType="end"/>
        </w:r>
      </w:hyperlink>
    </w:p>
    <w:p>
      <w:pPr>
        <w:pStyle w:val="TOC2"/>
        <w:tabs>
          <w:tab w:val="right" w:leader="dot" w:pos="8306"/>
        </w:tabs>
      </w:pPr>
      <w:hyperlink w:anchor="_Toc4682" w:history="1">
        <w:r>
          <w:rPr>
            <w:rFonts w:ascii="仿宋" w:eastAsia="仿宋" w:hAnsi="仿宋" w:cs="仿宋" w:hint="eastAsia"/>
            <w:lang w:eastAsia="zh-CN"/>
          </w:rPr>
          <w:t>(二)、建设规模</w:t>
        </w:r>
        <w:r>
          <w:tab/>
        </w:r>
        <w:r>
          <w:fldChar w:fldCharType="begin"/>
        </w:r>
        <w:r>
          <w:instrText xml:space="preserve"> PAGEREF _Toc4682 \h </w:instrText>
        </w:r>
        <w:r>
          <w:fldChar w:fldCharType="separate"/>
        </w:r>
        <w:r>
          <w:t>14</w:t>
        </w:r>
        <w:r>
          <w:fldChar w:fldCharType="end"/>
        </w:r>
      </w:hyperlink>
    </w:p>
    <w:p>
      <w:pPr>
        <w:pStyle w:val="TOC1"/>
        <w:tabs>
          <w:tab w:val="right" w:leader="dot" w:pos="8306"/>
        </w:tabs>
      </w:pPr>
      <w:hyperlink w:anchor="_Toc11019" w:history="1">
        <w:r>
          <w:rPr>
            <w:rFonts w:ascii="仿宋" w:eastAsia="仿宋" w:hAnsi="仿宋" w:cs="仿宋" w:hint="eastAsia"/>
            <w:lang w:eastAsia="zh-CN"/>
          </w:rPr>
          <w:t>六、网络分析仪项目概论</w:t>
        </w:r>
        <w:r>
          <w:tab/>
        </w:r>
        <w:r>
          <w:fldChar w:fldCharType="begin"/>
        </w:r>
        <w:r>
          <w:instrText xml:space="preserve"> PAGEREF _Toc11019 \h </w:instrText>
        </w:r>
        <w:r>
          <w:fldChar w:fldCharType="separate"/>
        </w:r>
        <w:r>
          <w:t>15</w:t>
        </w:r>
        <w:r>
          <w:fldChar w:fldCharType="end"/>
        </w:r>
      </w:hyperlink>
    </w:p>
    <w:p>
      <w:pPr>
        <w:pStyle w:val="TOC2"/>
        <w:tabs>
          <w:tab w:val="right" w:leader="dot" w:pos="8306"/>
        </w:tabs>
      </w:pPr>
      <w:hyperlink w:anchor="_Toc29489" w:history="1">
        <w:r>
          <w:rPr>
            <w:rFonts w:ascii="仿宋" w:eastAsia="仿宋" w:hAnsi="仿宋" w:cs="仿宋" w:hint="eastAsia"/>
            <w:lang w:eastAsia="zh-CN"/>
          </w:rPr>
          <w:t>(一)、网络分析仪项目概况</w:t>
        </w:r>
        <w:r>
          <w:tab/>
        </w:r>
        <w:r>
          <w:fldChar w:fldCharType="begin"/>
        </w:r>
        <w:r>
          <w:instrText xml:space="preserve"> PAGEREF _Toc29489 \h </w:instrText>
        </w:r>
        <w:r>
          <w:fldChar w:fldCharType="separate"/>
        </w:r>
        <w:r>
          <w:t>15</w:t>
        </w:r>
        <w:r>
          <w:fldChar w:fldCharType="end"/>
        </w:r>
      </w:hyperlink>
    </w:p>
    <w:p>
      <w:pPr>
        <w:pStyle w:val="TOC2"/>
        <w:tabs>
          <w:tab w:val="right" w:leader="dot" w:pos="8306"/>
        </w:tabs>
      </w:pPr>
      <w:hyperlink w:anchor="_Toc25008" w:history="1">
        <w:r>
          <w:rPr>
            <w:rFonts w:ascii="仿宋" w:eastAsia="仿宋" w:hAnsi="仿宋" w:cs="仿宋" w:hint="eastAsia"/>
            <w:lang w:eastAsia="zh-CN"/>
          </w:rPr>
          <w:t>(二)、网络分析仪项目目标</w:t>
        </w:r>
        <w:r>
          <w:tab/>
        </w:r>
        <w:r>
          <w:fldChar w:fldCharType="begin"/>
        </w:r>
        <w:r>
          <w:instrText xml:space="preserve"> PAGEREF _Toc25008 \h </w:instrText>
        </w:r>
        <w:r>
          <w:fldChar w:fldCharType="separate"/>
        </w:r>
        <w:r>
          <w:t>18</w:t>
        </w:r>
        <w:r>
          <w:fldChar w:fldCharType="end"/>
        </w:r>
      </w:hyperlink>
    </w:p>
    <w:p>
      <w:pPr>
        <w:pStyle w:val="TOC2"/>
        <w:tabs>
          <w:tab w:val="right" w:leader="dot" w:pos="8306"/>
        </w:tabs>
      </w:pPr>
      <w:hyperlink w:anchor="_Toc1739" w:history="1">
        <w:r>
          <w:rPr>
            <w:rFonts w:ascii="仿宋" w:eastAsia="仿宋" w:hAnsi="仿宋" w:cs="仿宋" w:hint="eastAsia"/>
            <w:lang w:eastAsia="zh-CN"/>
          </w:rPr>
          <w:t>(三)、网络分析仪项目提出的理由</w:t>
        </w:r>
        <w:r>
          <w:tab/>
        </w:r>
        <w:r>
          <w:fldChar w:fldCharType="begin"/>
        </w:r>
        <w:r>
          <w:instrText xml:space="preserve"> PAGEREF _Toc1739 \h </w:instrText>
        </w:r>
        <w:r>
          <w:fldChar w:fldCharType="separate"/>
        </w:r>
        <w:r>
          <w:t>18</w:t>
        </w:r>
        <w:r>
          <w:fldChar w:fldCharType="end"/>
        </w:r>
      </w:hyperlink>
    </w:p>
    <w:p>
      <w:pPr>
        <w:pStyle w:val="TOC2"/>
        <w:tabs>
          <w:tab w:val="right" w:leader="dot" w:pos="8306"/>
        </w:tabs>
      </w:pPr>
      <w:hyperlink w:anchor="_Toc13666" w:history="1">
        <w:r>
          <w:rPr>
            <w:rFonts w:ascii="仿宋" w:eastAsia="仿宋" w:hAnsi="仿宋" w:cs="仿宋" w:hint="eastAsia"/>
            <w:lang w:eastAsia="zh-CN"/>
          </w:rPr>
          <w:t>(四)、网络分析仪项目意义</w:t>
        </w:r>
        <w:r>
          <w:tab/>
        </w:r>
        <w:r>
          <w:fldChar w:fldCharType="begin"/>
        </w:r>
        <w:r>
          <w:instrText xml:space="preserve"> PAGEREF _Toc13666 \h </w:instrText>
        </w:r>
        <w:r>
          <w:fldChar w:fldCharType="separate"/>
        </w:r>
        <w:r>
          <w:t>20</w:t>
        </w:r>
        <w:r>
          <w:fldChar w:fldCharType="end"/>
        </w:r>
      </w:hyperlink>
    </w:p>
    <w:p>
      <w:pPr>
        <w:pStyle w:val="TOC2"/>
        <w:tabs>
          <w:tab w:val="right" w:leader="dot" w:pos="8306"/>
        </w:tabs>
      </w:pPr>
      <w:hyperlink w:anchor="_Toc16600" w:history="1">
        <w:r>
          <w:rPr>
            <w:rFonts w:ascii="仿宋" w:eastAsia="仿宋" w:hAnsi="仿宋" w:cs="仿宋" w:hint="eastAsia"/>
            <w:lang w:eastAsia="zh-CN"/>
          </w:rPr>
          <w:t>(五)、网络分析仪项目背景</w:t>
        </w:r>
        <w:r>
          <w:tab/>
        </w:r>
        <w:r>
          <w:fldChar w:fldCharType="begin"/>
        </w:r>
        <w:r>
          <w:instrText xml:space="preserve"> PAGEREF _Toc16600 \h </w:instrText>
        </w:r>
        <w:r>
          <w:fldChar w:fldCharType="separate"/>
        </w:r>
        <w:r>
          <w:t>21</w:t>
        </w:r>
        <w:r>
          <w:fldChar w:fldCharType="end"/>
        </w:r>
      </w:hyperlink>
    </w:p>
    <w:p>
      <w:pPr>
        <w:pStyle w:val="TOC1"/>
        <w:tabs>
          <w:tab w:val="right" w:leader="dot" w:pos="8306"/>
        </w:tabs>
      </w:pPr>
      <w:hyperlink w:anchor="_Toc17913" w:history="1">
        <w:r>
          <w:rPr>
            <w:rFonts w:ascii="仿宋" w:eastAsia="仿宋" w:hAnsi="仿宋" w:cs="仿宋" w:hint="eastAsia"/>
            <w:lang w:eastAsia="zh-CN"/>
          </w:rPr>
          <w:t>七、网络分析仪项目环境影响分析</w:t>
        </w:r>
        <w:r>
          <w:tab/>
        </w:r>
        <w:r>
          <w:fldChar w:fldCharType="begin"/>
        </w:r>
        <w:r>
          <w:instrText xml:space="preserve"> PAGEREF _Toc17913 \h </w:instrText>
        </w:r>
        <w:r>
          <w:fldChar w:fldCharType="separate"/>
        </w:r>
        <w:r>
          <w:t>22</w:t>
        </w:r>
        <w:r>
          <w:fldChar w:fldCharType="end"/>
        </w:r>
      </w:hyperlink>
    </w:p>
    <w:p>
      <w:pPr>
        <w:pStyle w:val="TOC2"/>
        <w:tabs>
          <w:tab w:val="right" w:leader="dot" w:pos="8306"/>
        </w:tabs>
      </w:pPr>
      <w:hyperlink w:anchor="_Toc14459" w:history="1">
        <w:r>
          <w:rPr>
            <w:rFonts w:ascii="仿宋" w:eastAsia="仿宋" w:hAnsi="仿宋" w:cs="仿宋" w:hint="eastAsia"/>
            <w:lang w:eastAsia="zh-CN"/>
          </w:rPr>
          <w:t>(一)、建设区域环境质量现状</w:t>
        </w:r>
        <w:r>
          <w:tab/>
        </w:r>
        <w:r>
          <w:fldChar w:fldCharType="begin"/>
        </w:r>
        <w:r>
          <w:instrText xml:space="preserve"> PAGEREF _Toc14459 \h </w:instrText>
        </w:r>
        <w:r>
          <w:fldChar w:fldCharType="separate"/>
        </w:r>
        <w:r>
          <w:t>22</w:t>
        </w:r>
        <w:r>
          <w:fldChar w:fldCharType="end"/>
        </w:r>
      </w:hyperlink>
    </w:p>
    <w:p>
      <w:pPr>
        <w:pStyle w:val="TOC2"/>
        <w:tabs>
          <w:tab w:val="right" w:leader="dot" w:pos="8306"/>
        </w:tabs>
      </w:pPr>
      <w:hyperlink w:anchor="_Toc12789" w:history="1">
        <w:r>
          <w:rPr>
            <w:rFonts w:ascii="仿宋" w:eastAsia="仿宋" w:hAnsi="仿宋" w:cs="仿宋" w:hint="eastAsia"/>
            <w:lang w:eastAsia="zh-CN"/>
          </w:rPr>
          <w:t>(二)、建设期环境保护</w:t>
        </w:r>
        <w:r>
          <w:tab/>
        </w:r>
        <w:r>
          <w:fldChar w:fldCharType="begin"/>
        </w:r>
        <w:r>
          <w:instrText xml:space="preserve"> PAGEREF _Toc12789 \h </w:instrText>
        </w:r>
        <w:r>
          <w:fldChar w:fldCharType="separate"/>
        </w:r>
        <w:r>
          <w:t>23</w:t>
        </w:r>
        <w:r>
          <w:fldChar w:fldCharType="end"/>
        </w:r>
      </w:hyperlink>
    </w:p>
    <w:p>
      <w:pPr>
        <w:pStyle w:val="TOC2"/>
        <w:tabs>
          <w:tab w:val="right" w:leader="dot" w:pos="8306"/>
        </w:tabs>
      </w:pPr>
      <w:hyperlink w:anchor="_Toc3707" w:history="1">
        <w:r>
          <w:rPr>
            <w:rFonts w:ascii="仿宋" w:eastAsia="仿宋" w:hAnsi="仿宋" w:cs="仿宋" w:hint="eastAsia"/>
            <w:lang w:eastAsia="zh-CN"/>
          </w:rPr>
          <w:t>(三)、运营期环境保护</w:t>
        </w:r>
        <w:r>
          <w:tab/>
        </w:r>
        <w:r>
          <w:fldChar w:fldCharType="begin"/>
        </w:r>
        <w:r>
          <w:instrText xml:space="preserve"> PAGEREF _Toc3707 \h </w:instrText>
        </w:r>
        <w:r>
          <w:fldChar w:fldCharType="separate"/>
        </w:r>
        <w:r>
          <w:t>25</w:t>
        </w:r>
        <w:r>
          <w:fldChar w:fldCharType="end"/>
        </w:r>
      </w:hyperlink>
    </w:p>
    <w:p>
      <w:pPr>
        <w:pStyle w:val="TOC2"/>
        <w:tabs>
          <w:tab w:val="right" w:leader="dot" w:pos="8306"/>
        </w:tabs>
      </w:pPr>
      <w:hyperlink w:anchor="_Toc10808" w:history="1">
        <w:r>
          <w:rPr>
            <w:rFonts w:ascii="仿宋" w:eastAsia="仿宋" w:hAnsi="仿宋" w:cs="仿宋" w:hint="eastAsia"/>
            <w:lang w:eastAsia="zh-CN"/>
          </w:rPr>
          <w:t>(四)、网络分析仪项目建设对区域经济的影响</w:t>
        </w:r>
        <w:r>
          <w:tab/>
        </w:r>
        <w:r>
          <w:fldChar w:fldCharType="begin"/>
        </w:r>
        <w:r>
          <w:instrText xml:space="preserve"> PAGEREF _Toc10808 \h </w:instrText>
        </w:r>
        <w:r>
          <w:fldChar w:fldCharType="separate"/>
        </w:r>
        <w:r>
          <w:t>26</w:t>
        </w:r>
        <w:r>
          <w:fldChar w:fldCharType="end"/>
        </w:r>
      </w:hyperlink>
    </w:p>
    <w:p>
      <w:pPr>
        <w:pStyle w:val="TOC2"/>
        <w:tabs>
          <w:tab w:val="right" w:leader="dot" w:pos="8306"/>
        </w:tabs>
      </w:pPr>
      <w:hyperlink w:anchor="_Toc24194" w:history="1">
        <w:r>
          <w:rPr>
            <w:rFonts w:ascii="仿宋" w:eastAsia="仿宋" w:hAnsi="仿宋" w:cs="仿宋" w:hint="eastAsia"/>
            <w:lang w:eastAsia="zh-CN"/>
          </w:rPr>
          <w:t>(五)、废弃物处理</w:t>
        </w:r>
        <w:r>
          <w:tab/>
        </w:r>
        <w:r>
          <w:fldChar w:fldCharType="begin"/>
        </w:r>
        <w:r>
          <w:instrText xml:space="preserve"> PAGEREF _Toc24194 \h </w:instrText>
        </w:r>
        <w:r>
          <w:fldChar w:fldCharType="separate"/>
        </w:r>
        <w:r>
          <w:t>28</w:t>
        </w:r>
        <w:r>
          <w:fldChar w:fldCharType="end"/>
        </w:r>
      </w:hyperlink>
    </w:p>
    <w:p>
      <w:pPr>
        <w:pStyle w:val="TOC2"/>
        <w:tabs>
          <w:tab w:val="right" w:leader="dot" w:pos="8306"/>
        </w:tabs>
      </w:pPr>
      <w:hyperlink w:anchor="_Toc6357" w:history="1">
        <w:r>
          <w:rPr>
            <w:rFonts w:ascii="仿宋" w:eastAsia="仿宋" w:hAnsi="仿宋" w:cs="仿宋" w:hint="eastAsia"/>
            <w:lang w:eastAsia="zh-CN"/>
          </w:rPr>
          <w:t>(六)、特殊环境影响分析</w:t>
        </w:r>
        <w:r>
          <w:tab/>
        </w:r>
        <w:r>
          <w:fldChar w:fldCharType="begin"/>
        </w:r>
        <w:r>
          <w:instrText xml:space="preserve"> PAGEREF _Toc6357 \h </w:instrText>
        </w:r>
        <w:r>
          <w:fldChar w:fldCharType="separate"/>
        </w:r>
        <w:r>
          <w:t>29</w:t>
        </w:r>
        <w:r>
          <w:fldChar w:fldCharType="end"/>
        </w:r>
      </w:hyperlink>
    </w:p>
    <w:p>
      <w:pPr>
        <w:pStyle w:val="TOC2"/>
        <w:tabs>
          <w:tab w:val="right" w:leader="dot" w:pos="8306"/>
        </w:tabs>
      </w:pPr>
      <w:hyperlink w:anchor="_Toc23351" w:history="1">
        <w:r>
          <w:rPr>
            <w:rFonts w:ascii="仿宋" w:eastAsia="仿宋" w:hAnsi="仿宋" w:cs="仿宋" w:hint="eastAsia"/>
            <w:lang w:eastAsia="zh-CN"/>
          </w:rPr>
          <w:t>(七)、清洁生产</w:t>
        </w:r>
        <w:r>
          <w:tab/>
        </w:r>
        <w:r>
          <w:fldChar w:fldCharType="begin"/>
        </w:r>
        <w:r>
          <w:instrText xml:space="preserve"> PAGEREF _Toc23351 \h </w:instrText>
        </w:r>
        <w:r>
          <w:fldChar w:fldCharType="separate"/>
        </w:r>
        <w:r>
          <w:t>30</w:t>
        </w:r>
        <w:r>
          <w:fldChar w:fldCharType="end"/>
        </w:r>
      </w:hyperlink>
    </w:p>
    <w:p>
      <w:pPr>
        <w:pStyle w:val="TOC2"/>
        <w:tabs>
          <w:tab w:val="right" w:leader="dot" w:pos="8306"/>
        </w:tabs>
      </w:pPr>
      <w:hyperlink w:anchor="_Toc6955" w:history="1">
        <w:r>
          <w:rPr>
            <w:rFonts w:ascii="仿宋" w:eastAsia="仿宋" w:hAnsi="仿宋" w:cs="仿宋" w:hint="eastAsia"/>
            <w:lang w:eastAsia="zh-CN"/>
          </w:rPr>
          <w:t>(八)、环境保护综合评价</w:t>
        </w:r>
        <w:r>
          <w:tab/>
        </w:r>
        <w:r>
          <w:fldChar w:fldCharType="begin"/>
        </w:r>
        <w:r>
          <w:instrText xml:space="preserve"> PAGEREF _Toc6955 \h </w:instrText>
        </w:r>
        <w:r>
          <w:fldChar w:fldCharType="separate"/>
        </w:r>
        <w:r>
          <w:t>31</w:t>
        </w:r>
        <w:r>
          <w:fldChar w:fldCharType="end"/>
        </w:r>
      </w:hyperlink>
    </w:p>
    <w:p>
      <w:pPr>
        <w:pStyle w:val="TOC1"/>
        <w:tabs>
          <w:tab w:val="right" w:leader="dot" w:pos="8306"/>
        </w:tabs>
      </w:pPr>
      <w:hyperlink w:anchor="_Toc29814" w:history="1">
        <w:r>
          <w:rPr>
            <w:rFonts w:ascii="仿宋" w:eastAsia="仿宋" w:hAnsi="仿宋" w:cs="仿宋" w:hint="eastAsia"/>
            <w:lang w:eastAsia="zh-CN"/>
          </w:rPr>
          <w:t>八、网络分析仪项目创新与研发</w:t>
        </w:r>
        <w:r>
          <w:tab/>
        </w:r>
        <w:r>
          <w:fldChar w:fldCharType="begin"/>
        </w:r>
        <w:r>
          <w:instrText xml:space="preserve"> PAGEREF _Toc29814 \h </w:instrText>
        </w:r>
        <w:r>
          <w:fldChar w:fldCharType="separate"/>
        </w:r>
        <w:r>
          <w:t>33</w:t>
        </w:r>
        <w:r>
          <w:fldChar w:fldCharType="end"/>
        </w:r>
      </w:hyperlink>
    </w:p>
    <w:p>
      <w:pPr>
        <w:pStyle w:val="TOC2"/>
        <w:tabs>
          <w:tab w:val="right" w:leader="dot" w:pos="8306"/>
        </w:tabs>
      </w:pPr>
      <w:hyperlink w:anchor="_Toc20947" w:history="1">
        <w:r>
          <w:rPr>
            <w:rFonts w:ascii="仿宋" w:eastAsia="仿宋" w:hAnsi="仿宋" w:cs="仿宋" w:hint="eastAsia"/>
            <w:lang w:eastAsia="zh-CN"/>
          </w:rPr>
          <w:t>(一)、创新策略与方向</w:t>
        </w:r>
        <w:r>
          <w:tab/>
        </w:r>
        <w:r>
          <w:fldChar w:fldCharType="begin"/>
        </w:r>
        <w:r>
          <w:instrText xml:space="preserve"> PAGEREF _Toc20947 \h </w:instrText>
        </w:r>
        <w:r>
          <w:fldChar w:fldCharType="separate"/>
        </w:r>
        <w:r>
          <w:t>33</w:t>
        </w:r>
        <w:r>
          <w:fldChar w:fldCharType="end"/>
        </w:r>
      </w:hyperlink>
    </w:p>
    <w:p>
      <w:pPr>
        <w:pStyle w:val="TOC2"/>
        <w:tabs>
          <w:tab w:val="right" w:leader="dot" w:pos="8306"/>
        </w:tabs>
      </w:pPr>
      <w:hyperlink w:anchor="_Toc8172" w:history="1">
        <w:r>
          <w:rPr>
            <w:rFonts w:ascii="仿宋" w:eastAsia="仿宋" w:hAnsi="仿宋" w:cs="仿宋" w:hint="eastAsia"/>
            <w:lang w:eastAsia="zh-CN"/>
          </w:rPr>
          <w:t>(二)、研发规划与投入</w:t>
        </w:r>
        <w:r>
          <w:tab/>
        </w:r>
        <w:r>
          <w:fldChar w:fldCharType="begin"/>
        </w:r>
        <w:r>
          <w:instrText xml:space="preserve"> PAGEREF _Toc8172 \h </w:instrText>
        </w:r>
        <w:r>
          <w:fldChar w:fldCharType="separate"/>
        </w:r>
        <w:r>
          <w:t>34</w:t>
        </w:r>
        <w:r>
          <w:fldChar w:fldCharType="end"/>
        </w:r>
      </w:hyperlink>
    </w:p>
    <w:p>
      <w:pPr>
        <w:pStyle w:val="TOC1"/>
        <w:tabs>
          <w:tab w:val="right" w:leader="dot" w:pos="8306"/>
        </w:tabs>
      </w:pPr>
      <w:hyperlink w:anchor="_Toc23872" w:history="1">
        <w:r>
          <w:rPr>
            <w:rFonts w:ascii="仿宋" w:eastAsia="仿宋" w:hAnsi="仿宋" w:cs="仿宋" w:hint="eastAsia"/>
            <w:lang w:eastAsia="zh-CN"/>
          </w:rPr>
          <w:t>九、网络分析仪项目财务管理</w:t>
        </w:r>
        <w:r>
          <w:tab/>
        </w:r>
        <w:r>
          <w:fldChar w:fldCharType="begin"/>
        </w:r>
        <w:r>
          <w:instrText xml:space="preserve"> PAGEREF _Toc23872 \h </w:instrText>
        </w:r>
        <w:r>
          <w:fldChar w:fldCharType="separate"/>
        </w:r>
        <w:r>
          <w:t>36</w:t>
        </w:r>
        <w:r>
          <w:fldChar w:fldCharType="end"/>
        </w:r>
      </w:hyperlink>
    </w:p>
    <w:p>
      <w:pPr>
        <w:pStyle w:val="TOC2"/>
        <w:tabs>
          <w:tab w:val="right" w:leader="dot" w:pos="8306"/>
        </w:tabs>
      </w:pPr>
      <w:hyperlink w:anchor="_Toc24540" w:history="1">
        <w:r>
          <w:rPr>
            <w:rFonts w:ascii="仿宋" w:eastAsia="仿宋" w:hAnsi="仿宋" w:cs="仿宋" w:hint="eastAsia"/>
            <w:lang w:eastAsia="zh-CN"/>
          </w:rPr>
          <w:t>(一)、资金需求大</w:t>
        </w:r>
        <w:r>
          <w:tab/>
        </w:r>
        <w:r>
          <w:fldChar w:fldCharType="begin"/>
        </w:r>
        <w:r>
          <w:instrText xml:space="preserve"> PAGEREF _Toc24540 \h </w:instrText>
        </w:r>
        <w:r>
          <w:fldChar w:fldCharType="separate"/>
        </w:r>
        <w:r>
          <w:t>36</w:t>
        </w:r>
        <w:r>
          <w:fldChar w:fldCharType="end"/>
        </w:r>
      </w:hyperlink>
    </w:p>
    <w:p>
      <w:pPr>
        <w:pStyle w:val="TOC2"/>
        <w:tabs>
          <w:tab w:val="right" w:leader="dot" w:pos="8306"/>
        </w:tabs>
      </w:pPr>
      <w:hyperlink w:anchor="_Toc21489" w:history="1">
        <w:r>
          <w:rPr>
            <w:rFonts w:ascii="仿宋" w:eastAsia="仿宋" w:hAnsi="仿宋" w:cs="仿宋" w:hint="eastAsia"/>
            <w:lang w:eastAsia="zh-CN"/>
          </w:rPr>
          <w:t>(二)、研发周期长</w:t>
        </w:r>
        <w:r>
          <w:tab/>
        </w:r>
        <w:r>
          <w:fldChar w:fldCharType="begin"/>
        </w:r>
        <w:r>
          <w:instrText xml:space="preserve"> PAGEREF _Toc21489 \h </w:instrText>
        </w:r>
        <w:r>
          <w:fldChar w:fldCharType="separate"/>
        </w:r>
        <w:r>
          <w:t>37</w:t>
        </w:r>
        <w:r>
          <w:fldChar w:fldCharType="end"/>
        </w:r>
      </w:hyperlink>
    </w:p>
    <w:p>
      <w:pPr>
        <w:pStyle w:val="TOC2"/>
        <w:tabs>
          <w:tab w:val="right" w:leader="dot" w:pos="8306"/>
        </w:tabs>
      </w:pPr>
      <w:hyperlink w:anchor="_Toc16612" w:history="1">
        <w:r>
          <w:rPr>
            <w:rFonts w:ascii="仿宋" w:eastAsia="仿宋" w:hAnsi="仿宋" w:cs="仿宋" w:hint="eastAsia"/>
            <w:lang w:eastAsia="zh-CN"/>
          </w:rPr>
          <w:t>(三)、市场风险大</w:t>
        </w:r>
        <w:r>
          <w:tab/>
        </w:r>
        <w:r>
          <w:fldChar w:fldCharType="begin"/>
        </w:r>
        <w:r>
          <w:instrText xml:space="preserve"> PAGEREF _Toc16612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54" w:history="1">
        <w:r>
          <w:rPr>
            <w:rFonts w:ascii="仿宋" w:eastAsia="仿宋" w:hAnsi="仿宋" w:cs="仿宋" w:hint="eastAsia"/>
            <w:lang w:eastAsia="zh-CN"/>
          </w:rPr>
          <w:t>(四)、利润率高</w:t>
        </w:r>
        <w:r>
          <w:tab/>
        </w:r>
        <w:r>
          <w:fldChar w:fldCharType="begin"/>
        </w:r>
        <w:r>
          <w:instrText xml:space="preserve"> PAGEREF _Toc10154 \h </w:instrText>
        </w:r>
        <w:r>
          <w:fldChar w:fldCharType="separate"/>
        </w:r>
        <w:r>
          <w:t>41</w:t>
        </w:r>
        <w:r>
          <w:fldChar w:fldCharType="end"/>
        </w:r>
      </w:hyperlink>
    </w:p>
    <w:p>
      <w:pPr>
        <w:pStyle w:val="TOC1"/>
        <w:tabs>
          <w:tab w:val="right" w:leader="dot" w:pos="8306"/>
        </w:tabs>
      </w:pPr>
      <w:hyperlink w:anchor="_Toc3820" w:history="1">
        <w:r>
          <w:rPr>
            <w:rFonts w:ascii="仿宋" w:eastAsia="仿宋" w:hAnsi="仿宋" w:cs="仿宋" w:hint="eastAsia"/>
            <w:lang w:eastAsia="zh-CN"/>
          </w:rPr>
          <w:t>十、网络分析仪项目经营效益</w:t>
        </w:r>
        <w:r>
          <w:tab/>
        </w:r>
        <w:r>
          <w:fldChar w:fldCharType="begin"/>
        </w:r>
        <w:r>
          <w:instrText xml:space="preserve"> PAGEREF _Toc3820 \h </w:instrText>
        </w:r>
        <w:r>
          <w:fldChar w:fldCharType="separate"/>
        </w:r>
        <w:r>
          <w:t>43</w:t>
        </w:r>
        <w:r>
          <w:fldChar w:fldCharType="end"/>
        </w:r>
      </w:hyperlink>
    </w:p>
    <w:p>
      <w:pPr>
        <w:pStyle w:val="TOC2"/>
        <w:tabs>
          <w:tab w:val="right" w:leader="dot" w:pos="8306"/>
        </w:tabs>
      </w:pPr>
      <w:hyperlink w:anchor="_Toc22806" w:history="1">
        <w:r>
          <w:rPr>
            <w:rFonts w:ascii="仿宋" w:eastAsia="仿宋" w:hAnsi="仿宋" w:cs="仿宋" w:hint="eastAsia"/>
            <w:lang w:eastAsia="zh-CN"/>
          </w:rPr>
          <w:t>(一)、经济评价财务测算</w:t>
        </w:r>
        <w:r>
          <w:tab/>
        </w:r>
        <w:r>
          <w:fldChar w:fldCharType="begin"/>
        </w:r>
        <w:r>
          <w:instrText xml:space="preserve"> PAGEREF _Toc22806 \h </w:instrText>
        </w:r>
        <w:r>
          <w:fldChar w:fldCharType="separate"/>
        </w:r>
        <w:r>
          <w:t>43</w:t>
        </w:r>
        <w:r>
          <w:fldChar w:fldCharType="end"/>
        </w:r>
      </w:hyperlink>
    </w:p>
    <w:p>
      <w:pPr>
        <w:pStyle w:val="TOC2"/>
        <w:tabs>
          <w:tab w:val="right" w:leader="dot" w:pos="8306"/>
        </w:tabs>
      </w:pPr>
      <w:hyperlink w:anchor="_Toc17077" w:history="1">
        <w:r>
          <w:rPr>
            <w:rFonts w:ascii="仿宋" w:eastAsia="仿宋" w:hAnsi="仿宋" w:cs="仿宋" w:hint="eastAsia"/>
            <w:lang w:eastAsia="zh-CN"/>
          </w:rPr>
          <w:t>(二)、网络分析仪项目盈利能力分析</w:t>
        </w:r>
        <w:r>
          <w:tab/>
        </w:r>
        <w:r>
          <w:fldChar w:fldCharType="begin"/>
        </w:r>
        <w:r>
          <w:instrText xml:space="preserve"> PAGEREF _Toc17077 \h </w:instrText>
        </w:r>
        <w:r>
          <w:fldChar w:fldCharType="separate"/>
        </w:r>
        <w:r>
          <w:t>44</w:t>
        </w:r>
        <w:r>
          <w:fldChar w:fldCharType="end"/>
        </w:r>
      </w:hyperlink>
    </w:p>
    <w:p>
      <w:pPr>
        <w:pStyle w:val="TOC1"/>
        <w:tabs>
          <w:tab w:val="right" w:leader="dot" w:pos="8306"/>
        </w:tabs>
      </w:pPr>
      <w:hyperlink w:anchor="_Toc5556" w:history="1">
        <w:r>
          <w:rPr>
            <w:rFonts w:ascii="仿宋" w:eastAsia="仿宋" w:hAnsi="仿宋" w:cs="仿宋" w:hint="eastAsia"/>
            <w:lang w:eastAsia="zh-CN"/>
          </w:rPr>
          <w:t>十一、生产安全保护</w:t>
        </w:r>
        <w:r>
          <w:tab/>
        </w:r>
        <w:r>
          <w:fldChar w:fldCharType="begin"/>
        </w:r>
        <w:r>
          <w:instrText xml:space="preserve"> PAGEREF _Toc5556 \h </w:instrText>
        </w:r>
        <w:r>
          <w:fldChar w:fldCharType="separate"/>
        </w:r>
        <w:r>
          <w:t>45</w:t>
        </w:r>
        <w:r>
          <w:fldChar w:fldCharType="end"/>
        </w:r>
      </w:hyperlink>
    </w:p>
    <w:p>
      <w:pPr>
        <w:pStyle w:val="TOC2"/>
        <w:tabs>
          <w:tab w:val="right" w:leader="dot" w:pos="8306"/>
        </w:tabs>
      </w:pPr>
      <w:hyperlink w:anchor="_Toc29845" w:history="1">
        <w:r>
          <w:rPr>
            <w:rFonts w:ascii="仿宋" w:eastAsia="仿宋" w:hAnsi="仿宋" w:cs="仿宋" w:hint="eastAsia"/>
            <w:lang w:eastAsia="zh-CN"/>
          </w:rPr>
          <w:t>(一)、消防安全</w:t>
        </w:r>
        <w:r>
          <w:tab/>
        </w:r>
        <w:r>
          <w:fldChar w:fldCharType="begin"/>
        </w:r>
        <w:r>
          <w:instrText xml:space="preserve"> PAGEREF _Toc29845 \h </w:instrText>
        </w:r>
        <w:r>
          <w:fldChar w:fldCharType="separate"/>
        </w:r>
        <w:r>
          <w:t>45</w:t>
        </w:r>
        <w:r>
          <w:fldChar w:fldCharType="end"/>
        </w:r>
      </w:hyperlink>
    </w:p>
    <w:p>
      <w:pPr>
        <w:pStyle w:val="TOC2"/>
        <w:tabs>
          <w:tab w:val="right" w:leader="dot" w:pos="8306"/>
        </w:tabs>
      </w:pPr>
      <w:hyperlink w:anchor="_Toc31238" w:history="1">
        <w:r>
          <w:rPr>
            <w:rFonts w:ascii="仿宋" w:eastAsia="仿宋" w:hAnsi="仿宋" w:cs="仿宋" w:hint="eastAsia"/>
            <w:lang w:eastAsia="zh-CN"/>
          </w:rPr>
          <w:t>(二)、防火防爆总图布置措施</w:t>
        </w:r>
        <w:r>
          <w:tab/>
        </w:r>
        <w:r>
          <w:fldChar w:fldCharType="begin"/>
        </w:r>
        <w:r>
          <w:instrText xml:space="preserve"> PAGEREF _Toc31238 \h </w:instrText>
        </w:r>
        <w:r>
          <w:fldChar w:fldCharType="separate"/>
        </w:r>
        <w:r>
          <w:t>46</w:t>
        </w:r>
        <w:r>
          <w:fldChar w:fldCharType="end"/>
        </w:r>
      </w:hyperlink>
    </w:p>
    <w:p>
      <w:pPr>
        <w:pStyle w:val="TOC2"/>
        <w:tabs>
          <w:tab w:val="right" w:leader="dot" w:pos="8306"/>
        </w:tabs>
      </w:pPr>
      <w:hyperlink w:anchor="_Toc18024" w:history="1">
        <w:r>
          <w:rPr>
            <w:rFonts w:ascii="仿宋" w:eastAsia="仿宋" w:hAnsi="仿宋" w:cs="仿宋" w:hint="eastAsia"/>
            <w:lang w:eastAsia="zh-CN"/>
          </w:rPr>
          <w:t>(三)、自然灾害防范措施</w:t>
        </w:r>
        <w:r>
          <w:tab/>
        </w:r>
        <w:r>
          <w:fldChar w:fldCharType="begin"/>
        </w:r>
        <w:r>
          <w:instrText xml:space="preserve"> PAGEREF _Toc18024 \h </w:instrText>
        </w:r>
        <w:r>
          <w:fldChar w:fldCharType="separate"/>
        </w:r>
        <w:r>
          <w:t>47</w:t>
        </w:r>
        <w:r>
          <w:fldChar w:fldCharType="end"/>
        </w:r>
      </w:hyperlink>
    </w:p>
    <w:p>
      <w:pPr>
        <w:pStyle w:val="TOC2"/>
        <w:tabs>
          <w:tab w:val="right" w:leader="dot" w:pos="8306"/>
        </w:tabs>
      </w:pPr>
      <w:hyperlink w:anchor="_Toc16981" w:history="1">
        <w:r>
          <w:rPr>
            <w:rFonts w:ascii="仿宋" w:eastAsia="仿宋" w:hAnsi="仿宋" w:cs="仿宋" w:hint="eastAsia"/>
            <w:lang w:eastAsia="zh-CN"/>
          </w:rPr>
          <w:t>(四)、安全色及安全标志使用要求</w:t>
        </w:r>
        <w:r>
          <w:tab/>
        </w:r>
        <w:r>
          <w:fldChar w:fldCharType="begin"/>
        </w:r>
        <w:r>
          <w:instrText xml:space="preserve"> PAGEREF _Toc16981 \h </w:instrText>
        </w:r>
        <w:r>
          <w:fldChar w:fldCharType="separate"/>
        </w:r>
        <w:r>
          <w:t>48</w:t>
        </w:r>
        <w:r>
          <w:fldChar w:fldCharType="end"/>
        </w:r>
      </w:hyperlink>
    </w:p>
    <w:p>
      <w:pPr>
        <w:pStyle w:val="TOC2"/>
        <w:tabs>
          <w:tab w:val="right" w:leader="dot" w:pos="8306"/>
        </w:tabs>
      </w:pPr>
      <w:hyperlink w:anchor="_Toc1473" w:history="1">
        <w:r>
          <w:rPr>
            <w:rFonts w:ascii="仿宋" w:eastAsia="仿宋" w:hAnsi="仿宋" w:cs="仿宋" w:hint="eastAsia"/>
            <w:lang w:eastAsia="zh-CN"/>
          </w:rPr>
          <w:t>(五)、防尘防毒措施</w:t>
        </w:r>
        <w:r>
          <w:tab/>
        </w:r>
        <w:r>
          <w:fldChar w:fldCharType="begin"/>
        </w:r>
        <w:r>
          <w:instrText xml:space="preserve"> PAGEREF _Toc1473 \h </w:instrText>
        </w:r>
        <w:r>
          <w:fldChar w:fldCharType="separate"/>
        </w:r>
        <w:r>
          <w:t>49</w:t>
        </w:r>
        <w:r>
          <w:fldChar w:fldCharType="end"/>
        </w:r>
      </w:hyperlink>
    </w:p>
    <w:p>
      <w:pPr>
        <w:pStyle w:val="TOC2"/>
        <w:tabs>
          <w:tab w:val="right" w:leader="dot" w:pos="8306"/>
        </w:tabs>
      </w:pPr>
      <w:hyperlink w:anchor="_Toc18064" w:history="1">
        <w:r>
          <w:rPr>
            <w:rFonts w:ascii="仿宋" w:eastAsia="仿宋" w:hAnsi="仿宋" w:cs="仿宋" w:hint="eastAsia"/>
            <w:lang w:eastAsia="zh-CN"/>
          </w:rPr>
          <w:t>(六)、防静电、触电防护及防雷措施</w:t>
        </w:r>
        <w:r>
          <w:tab/>
        </w:r>
        <w:r>
          <w:fldChar w:fldCharType="begin"/>
        </w:r>
        <w:r>
          <w:instrText xml:space="preserve"> PAGEREF _Toc18064 \h </w:instrText>
        </w:r>
        <w:r>
          <w:fldChar w:fldCharType="separate"/>
        </w:r>
        <w:r>
          <w:t>50</w:t>
        </w:r>
        <w:r>
          <w:fldChar w:fldCharType="end"/>
        </w:r>
      </w:hyperlink>
    </w:p>
    <w:p>
      <w:pPr>
        <w:pStyle w:val="TOC2"/>
        <w:tabs>
          <w:tab w:val="right" w:leader="dot" w:pos="8306"/>
        </w:tabs>
      </w:pPr>
      <w:hyperlink w:anchor="_Toc4314" w:history="1">
        <w:r>
          <w:rPr>
            <w:rFonts w:ascii="仿宋" w:eastAsia="仿宋" w:hAnsi="仿宋" w:cs="仿宋" w:hint="eastAsia"/>
            <w:lang w:eastAsia="zh-CN"/>
          </w:rPr>
          <w:t>(七)、机械设备安全保障措施</w:t>
        </w:r>
        <w:r>
          <w:tab/>
        </w:r>
        <w:r>
          <w:fldChar w:fldCharType="begin"/>
        </w:r>
        <w:r>
          <w:instrText xml:space="preserve"> PAGEREF _Toc4314 \h </w:instrText>
        </w:r>
        <w:r>
          <w:fldChar w:fldCharType="separate"/>
        </w:r>
        <w:r>
          <w:t>51</w:t>
        </w:r>
        <w:r>
          <w:fldChar w:fldCharType="end"/>
        </w:r>
      </w:hyperlink>
    </w:p>
    <w:p>
      <w:pPr>
        <w:pStyle w:val="TOC1"/>
        <w:tabs>
          <w:tab w:val="right" w:leader="dot" w:pos="8306"/>
        </w:tabs>
      </w:pPr>
      <w:hyperlink w:anchor="_Toc16901" w:history="1">
        <w:r>
          <w:rPr>
            <w:rFonts w:ascii="仿宋" w:eastAsia="仿宋" w:hAnsi="仿宋" w:cs="仿宋" w:hint="eastAsia"/>
            <w:lang w:eastAsia="zh-CN"/>
          </w:rPr>
          <w:t>十二、网络分析仪项目风险管理</w:t>
        </w:r>
        <w:r>
          <w:tab/>
        </w:r>
        <w:r>
          <w:fldChar w:fldCharType="begin"/>
        </w:r>
        <w:r>
          <w:instrText xml:space="preserve"> PAGEREF _Toc16901 \h </w:instrText>
        </w:r>
        <w:r>
          <w:fldChar w:fldCharType="separate"/>
        </w:r>
        <w:r>
          <w:t>53</w:t>
        </w:r>
        <w:r>
          <w:fldChar w:fldCharType="end"/>
        </w:r>
      </w:hyperlink>
    </w:p>
    <w:p>
      <w:pPr>
        <w:pStyle w:val="TOC2"/>
        <w:tabs>
          <w:tab w:val="right" w:leader="dot" w:pos="8306"/>
        </w:tabs>
      </w:pPr>
      <w:hyperlink w:anchor="_Toc7130" w:history="1">
        <w:r>
          <w:rPr>
            <w:rFonts w:ascii="仿宋" w:eastAsia="仿宋" w:hAnsi="仿宋" w:cs="仿宋" w:hint="eastAsia"/>
            <w:lang w:eastAsia="zh-CN"/>
          </w:rPr>
          <w:t>(一)、风险识别与评估</w:t>
        </w:r>
        <w:r>
          <w:tab/>
        </w:r>
        <w:r>
          <w:fldChar w:fldCharType="begin"/>
        </w:r>
        <w:r>
          <w:instrText xml:space="preserve"> PAGEREF _Toc7130 \h </w:instrText>
        </w:r>
        <w:r>
          <w:fldChar w:fldCharType="separate"/>
        </w:r>
        <w:r>
          <w:t>53</w:t>
        </w:r>
        <w:r>
          <w:fldChar w:fldCharType="end"/>
        </w:r>
      </w:hyperlink>
    </w:p>
    <w:p>
      <w:pPr>
        <w:pStyle w:val="TOC2"/>
        <w:tabs>
          <w:tab w:val="right" w:leader="dot" w:pos="8306"/>
        </w:tabs>
      </w:pPr>
      <w:hyperlink w:anchor="_Toc11786" w:history="1">
        <w:r>
          <w:rPr>
            <w:rFonts w:ascii="仿宋" w:eastAsia="仿宋" w:hAnsi="仿宋" w:cs="仿宋" w:hint="eastAsia"/>
            <w:lang w:eastAsia="zh-CN"/>
          </w:rPr>
          <w:t>(二)、风险应对策略</w:t>
        </w:r>
        <w:r>
          <w:tab/>
        </w:r>
        <w:r>
          <w:fldChar w:fldCharType="begin"/>
        </w:r>
        <w:r>
          <w:instrText xml:space="preserve"> PAGEREF _Toc11786 \h </w:instrText>
        </w:r>
        <w:r>
          <w:fldChar w:fldCharType="separate"/>
        </w:r>
        <w:r>
          <w:t>54</w:t>
        </w:r>
        <w:r>
          <w:fldChar w:fldCharType="end"/>
        </w:r>
      </w:hyperlink>
    </w:p>
    <w:p>
      <w:pPr>
        <w:pStyle w:val="TOC2"/>
        <w:tabs>
          <w:tab w:val="right" w:leader="dot" w:pos="8306"/>
        </w:tabs>
      </w:pPr>
      <w:hyperlink w:anchor="_Toc8547" w:history="1">
        <w:r>
          <w:rPr>
            <w:rFonts w:ascii="仿宋" w:eastAsia="仿宋" w:hAnsi="仿宋" w:cs="仿宋" w:hint="eastAsia"/>
            <w:lang w:eastAsia="zh-CN"/>
          </w:rPr>
          <w:t>(三)、风险监控与控制</w:t>
        </w:r>
        <w:r>
          <w:tab/>
        </w:r>
        <w:r>
          <w:fldChar w:fldCharType="begin"/>
        </w:r>
        <w:r>
          <w:instrText xml:space="preserve"> PAGEREF _Toc8547 \h </w:instrText>
        </w:r>
        <w:r>
          <w:fldChar w:fldCharType="separate"/>
        </w:r>
        <w:r>
          <w:t>56</w:t>
        </w:r>
        <w:r>
          <w:fldChar w:fldCharType="end"/>
        </w:r>
      </w:hyperlink>
    </w:p>
    <w:p>
      <w:pPr>
        <w:pStyle w:val="TOC1"/>
        <w:tabs>
          <w:tab w:val="right" w:leader="dot" w:pos="8306"/>
        </w:tabs>
      </w:pPr>
      <w:hyperlink w:anchor="_Toc28368" w:history="1">
        <w:r>
          <w:rPr>
            <w:rFonts w:ascii="仿宋" w:eastAsia="仿宋" w:hAnsi="仿宋" w:cs="仿宋" w:hint="eastAsia"/>
            <w:lang w:eastAsia="zh-CN"/>
          </w:rPr>
          <w:t>十三、利益相关者分析与沟通计划</w:t>
        </w:r>
        <w:r>
          <w:tab/>
        </w:r>
        <w:r>
          <w:fldChar w:fldCharType="begin"/>
        </w:r>
        <w:r>
          <w:instrText xml:space="preserve"> PAGEREF _Toc28368 \h </w:instrText>
        </w:r>
        <w:r>
          <w:fldChar w:fldCharType="separate"/>
        </w:r>
        <w:r>
          <w:t>57</w:t>
        </w:r>
        <w:r>
          <w:fldChar w:fldCharType="end"/>
        </w:r>
      </w:hyperlink>
    </w:p>
    <w:p>
      <w:pPr>
        <w:pStyle w:val="TOC2"/>
        <w:tabs>
          <w:tab w:val="right" w:leader="dot" w:pos="8306"/>
        </w:tabs>
      </w:pPr>
      <w:hyperlink w:anchor="_Toc24717" w:history="1">
        <w:r>
          <w:rPr>
            <w:rFonts w:ascii="仿宋" w:eastAsia="仿宋" w:hAnsi="仿宋" w:cs="仿宋" w:hint="eastAsia"/>
            <w:lang w:eastAsia="zh-CN"/>
          </w:rPr>
          <w:t>(一)、利益相关者分析</w:t>
        </w:r>
        <w:r>
          <w:tab/>
        </w:r>
        <w:r>
          <w:fldChar w:fldCharType="begin"/>
        </w:r>
        <w:r>
          <w:instrText xml:space="preserve"> PAGEREF _Toc24717 \h </w:instrText>
        </w:r>
        <w:r>
          <w:fldChar w:fldCharType="separate"/>
        </w:r>
        <w:r>
          <w:t>57</w:t>
        </w:r>
        <w:r>
          <w:fldChar w:fldCharType="end"/>
        </w:r>
      </w:hyperlink>
    </w:p>
    <w:p>
      <w:pPr>
        <w:pStyle w:val="TOC2"/>
        <w:tabs>
          <w:tab w:val="right" w:leader="dot" w:pos="8306"/>
        </w:tabs>
      </w:pPr>
      <w:hyperlink w:anchor="_Toc19450" w:history="1">
        <w:r>
          <w:rPr>
            <w:rFonts w:ascii="仿宋" w:eastAsia="仿宋" w:hAnsi="仿宋" w:cs="仿宋" w:hint="eastAsia"/>
            <w:lang w:eastAsia="zh-CN"/>
          </w:rPr>
          <w:t>(二)、沟通计划</w:t>
        </w:r>
        <w:r>
          <w:tab/>
        </w:r>
        <w:r>
          <w:fldChar w:fldCharType="begin"/>
        </w:r>
        <w:r>
          <w:instrText xml:space="preserve"> PAGEREF _Toc19450 \h </w:instrText>
        </w:r>
        <w:r>
          <w:fldChar w:fldCharType="separate"/>
        </w:r>
        <w:r>
          <w:t>58</w:t>
        </w:r>
        <w:r>
          <w:fldChar w:fldCharType="end"/>
        </w:r>
      </w:hyperlink>
    </w:p>
    <w:p>
      <w:pPr>
        <w:pStyle w:val="TOC1"/>
        <w:tabs>
          <w:tab w:val="right" w:leader="dot" w:pos="8306"/>
        </w:tabs>
      </w:pPr>
      <w:hyperlink w:anchor="_Toc7094" w:history="1">
        <w:r>
          <w:rPr>
            <w:rFonts w:ascii="仿宋" w:eastAsia="仿宋" w:hAnsi="仿宋" w:cs="仿宋" w:hint="eastAsia"/>
            <w:lang w:eastAsia="zh-CN"/>
          </w:rPr>
          <w:t>十四、网络分析仪项目治理与监督</w:t>
        </w:r>
        <w:r>
          <w:tab/>
        </w:r>
        <w:r>
          <w:fldChar w:fldCharType="begin"/>
        </w:r>
        <w:r>
          <w:instrText xml:space="preserve"> PAGEREF _Toc7094 \h </w:instrText>
        </w:r>
        <w:r>
          <w:fldChar w:fldCharType="separate"/>
        </w:r>
        <w:r>
          <w:t>59</w:t>
        </w:r>
        <w:r>
          <w:fldChar w:fldCharType="end"/>
        </w:r>
      </w:hyperlink>
    </w:p>
    <w:p>
      <w:pPr>
        <w:pStyle w:val="TOC2"/>
        <w:tabs>
          <w:tab w:val="right" w:leader="dot" w:pos="8306"/>
        </w:tabs>
      </w:pPr>
      <w:hyperlink w:anchor="_Toc15017" w:history="1">
        <w:r>
          <w:rPr>
            <w:rFonts w:ascii="仿宋" w:eastAsia="仿宋" w:hAnsi="仿宋" w:cs="仿宋" w:hint="eastAsia"/>
            <w:lang w:eastAsia="zh-CN"/>
          </w:rPr>
          <w:t>(一)、网络分析仪项目治理结构</w:t>
        </w:r>
        <w:r>
          <w:tab/>
        </w:r>
        <w:r>
          <w:fldChar w:fldCharType="begin"/>
        </w:r>
        <w:r>
          <w:instrText xml:space="preserve"> PAGEREF _Toc15017 \h </w:instrText>
        </w:r>
        <w:r>
          <w:fldChar w:fldCharType="separate"/>
        </w:r>
        <w:r>
          <w:t>59</w:t>
        </w:r>
        <w:r>
          <w:fldChar w:fldCharType="end"/>
        </w:r>
      </w:hyperlink>
    </w:p>
    <w:p>
      <w:pPr>
        <w:pStyle w:val="TOC2"/>
        <w:tabs>
          <w:tab w:val="right" w:leader="dot" w:pos="8306"/>
        </w:tabs>
      </w:pPr>
      <w:hyperlink w:anchor="_Toc9934" w:history="1">
        <w:r>
          <w:rPr>
            <w:rFonts w:ascii="仿宋" w:eastAsia="仿宋" w:hAnsi="仿宋" w:cs="仿宋" w:hint="eastAsia"/>
            <w:lang w:eastAsia="zh-CN"/>
          </w:rPr>
          <w:t>(二)、监督与审计</w:t>
        </w:r>
        <w:r>
          <w:tab/>
        </w:r>
        <w:r>
          <w:fldChar w:fldCharType="begin"/>
        </w:r>
        <w:r>
          <w:instrText xml:space="preserve"> PAGEREF _Toc9934 \h </w:instrText>
        </w:r>
        <w:r>
          <w:fldChar w:fldCharType="separate"/>
        </w:r>
        <w:r>
          <w:t>61</w:t>
        </w:r>
        <w:r>
          <w:fldChar w:fldCharType="end"/>
        </w:r>
      </w:hyperlink>
    </w:p>
    <w:p>
      <w:pPr>
        <w:pStyle w:val="TOC1"/>
        <w:tabs>
          <w:tab w:val="right" w:leader="dot" w:pos="8306"/>
        </w:tabs>
      </w:pPr>
      <w:hyperlink w:anchor="_Toc27926" w:history="1">
        <w:r>
          <w:rPr>
            <w:rFonts w:ascii="仿宋" w:eastAsia="仿宋" w:hAnsi="仿宋" w:cs="仿宋" w:hint="eastAsia"/>
            <w:lang w:eastAsia="zh-CN"/>
          </w:rPr>
          <w:t>十五、营销与推广策略</w:t>
        </w:r>
        <w:r>
          <w:tab/>
        </w:r>
        <w:r>
          <w:fldChar w:fldCharType="begin"/>
        </w:r>
        <w:r>
          <w:instrText xml:space="preserve"> PAGEREF _Toc27926 \h </w:instrText>
        </w:r>
        <w:r>
          <w:fldChar w:fldCharType="separate"/>
        </w:r>
        <w:r>
          <w:t>62</w:t>
        </w:r>
        <w:r>
          <w:fldChar w:fldCharType="end"/>
        </w:r>
      </w:hyperlink>
    </w:p>
    <w:p>
      <w:pPr>
        <w:pStyle w:val="TOC2"/>
        <w:tabs>
          <w:tab w:val="right" w:leader="dot" w:pos="8306"/>
        </w:tabs>
      </w:pPr>
      <w:hyperlink w:anchor="_Toc2312" w:history="1">
        <w:r>
          <w:rPr>
            <w:rFonts w:ascii="仿宋" w:eastAsia="仿宋" w:hAnsi="仿宋" w:cs="仿宋" w:hint="eastAsia"/>
            <w:lang w:eastAsia="zh-CN"/>
          </w:rPr>
          <w:t>(一)、产品/服务定位与特点</w:t>
        </w:r>
        <w:r>
          <w:tab/>
        </w:r>
        <w:r>
          <w:fldChar w:fldCharType="begin"/>
        </w:r>
        <w:r>
          <w:instrText xml:space="preserve"> PAGEREF _Toc2312 \h </w:instrText>
        </w:r>
        <w:r>
          <w:fldChar w:fldCharType="separate"/>
        </w:r>
        <w:r>
          <w:t>62</w:t>
        </w:r>
        <w:r>
          <w:fldChar w:fldCharType="end"/>
        </w:r>
      </w:hyperlink>
    </w:p>
    <w:p>
      <w:pPr>
        <w:pStyle w:val="TOC2"/>
        <w:tabs>
          <w:tab w:val="right" w:leader="dot" w:pos="8306"/>
        </w:tabs>
      </w:pPr>
      <w:hyperlink w:anchor="_Toc31744" w:history="1">
        <w:r>
          <w:rPr>
            <w:rFonts w:ascii="仿宋" w:eastAsia="仿宋" w:hAnsi="仿宋" w:cs="仿宋" w:hint="eastAsia"/>
            <w:lang w:eastAsia="zh-CN"/>
          </w:rPr>
          <w:t>(二)、市场定位与竞争分析</w:t>
        </w:r>
        <w:r>
          <w:tab/>
        </w:r>
        <w:r>
          <w:fldChar w:fldCharType="begin"/>
        </w:r>
        <w:r>
          <w:instrText xml:space="preserve"> PAGEREF _Toc31744 \h </w:instrText>
        </w:r>
        <w:r>
          <w:fldChar w:fldCharType="separate"/>
        </w:r>
        <w:r>
          <w:t>63</w:t>
        </w:r>
        <w:r>
          <w:fldChar w:fldCharType="end"/>
        </w:r>
      </w:hyperlink>
    </w:p>
    <w:p>
      <w:pPr>
        <w:pStyle w:val="TOC2"/>
        <w:tabs>
          <w:tab w:val="right" w:leader="dot" w:pos="8306"/>
        </w:tabs>
      </w:pPr>
      <w:hyperlink w:anchor="_Toc21788" w:history="1">
        <w:r>
          <w:rPr>
            <w:rFonts w:ascii="仿宋" w:eastAsia="仿宋" w:hAnsi="仿宋" w:cs="仿宋" w:hint="eastAsia"/>
            <w:lang w:eastAsia="zh-CN"/>
          </w:rPr>
          <w:t>(三)、营销渠道与策略</w:t>
        </w:r>
        <w:r>
          <w:tab/>
        </w:r>
        <w:r>
          <w:fldChar w:fldCharType="begin"/>
        </w:r>
        <w:r>
          <w:instrText xml:space="preserve"> PAGEREF _Toc21788 \h </w:instrText>
        </w:r>
        <w:r>
          <w:fldChar w:fldCharType="separate"/>
        </w:r>
        <w:r>
          <w:t>65</w:t>
        </w:r>
        <w:r>
          <w:fldChar w:fldCharType="end"/>
        </w:r>
      </w:hyperlink>
    </w:p>
    <w:p>
      <w:pPr>
        <w:pStyle w:val="TOC2"/>
        <w:tabs>
          <w:tab w:val="right" w:leader="dot" w:pos="8306"/>
        </w:tabs>
      </w:pPr>
      <w:hyperlink w:anchor="_Toc24687" w:history="1">
        <w:r>
          <w:rPr>
            <w:rFonts w:ascii="仿宋" w:eastAsia="仿宋" w:hAnsi="仿宋" w:cs="仿宋" w:hint="eastAsia"/>
            <w:lang w:eastAsia="zh-CN"/>
          </w:rPr>
          <w:t>(四)、推广与宣传活动</w:t>
        </w:r>
        <w:r>
          <w:tab/>
        </w:r>
        <w:r>
          <w:fldChar w:fldCharType="begin"/>
        </w:r>
        <w:r>
          <w:instrText xml:space="preserve"> PAGEREF _Toc24687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2"/>
      <w:r>
        <w:rPr>
          <w:rFonts w:ascii="仿宋" w:eastAsia="仿宋" w:hAnsi="仿宋" w:cs="仿宋" w:hint="eastAsia"/>
          <w:sz w:val="28"/>
          <w:lang w:eastAsia="zh-CN"/>
        </w:rPr>
        <w:t>一、网络分析仪项目土建工程</w:t>
      </w:r>
      <w:bookmarkEnd w:id="2"/>
    </w:p>
    <w:p>
      <w:pPr>
        <w:pStyle w:val="Heading2"/>
        <w:rPr>
          <w:rFonts w:ascii="仿宋" w:eastAsia="仿宋" w:hAnsi="仿宋" w:cs="仿宋" w:hint="eastAsia"/>
          <w:lang w:eastAsia="zh-CN"/>
        </w:rPr>
      </w:pPr>
      <w:bookmarkStart w:id="3" w:name="_Toc909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在网络分析仪项目的建筑工程设计中，我们将秉承一系列重要的设计原则，以确保网络分析仪项目建筑在功能、美观、可持续性等方面达到最佳效果。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首要原则是确保建筑的功能性得到最大化的发挥。我们将充分理解网络分析仪项目的实际需求，合理布局各个功能区域，保证建筑在满足业务需求的同时，提供高效的工作环境。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在建筑设计中，我们将综合考虑建设和运营成本。通过精细的经济效益分析，确保设计方案在高效利用资源的同时，对网络分析仪项目的长期盈利能力有积极的贡献。</w:t>
      </w:r>
    </w:p>
    <w:p>
      <w:pPr>
        <w:pStyle w:val="Heading2"/>
        <w:ind w:firstLine="560" w:firstLineChars="200"/>
        <w:rPr>
          <w:rFonts w:ascii="仿宋" w:eastAsia="仿宋" w:hAnsi="仿宋" w:cs="仿宋" w:hint="eastAsia"/>
          <w:sz w:val="28"/>
          <w:lang w:eastAsia="zh-CN"/>
        </w:rPr>
      </w:pPr>
      <w:bookmarkStart w:id="4" w:name="_Toc32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项目的土建工程设计中，我们将精准设定设计年限，结合网络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络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网络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络分析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络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03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本期工程网络分析仪项目预计总建筑面积XXX平方米，其中：计容建筑面积XXX平方米，计划建筑工程投资XX万元，占网络分析仪项目总投资的XX%。</w:t>
      </w:r>
    </w:p>
    <w:p>
      <w:pPr>
        <w:pStyle w:val="Heading1"/>
        <w:ind w:firstLine="560" w:firstLineChars="200"/>
        <w:rPr>
          <w:rFonts w:ascii="仿宋" w:eastAsia="仿宋" w:hAnsi="仿宋" w:cs="仿宋" w:hint="eastAsia"/>
          <w:sz w:val="28"/>
          <w:lang w:eastAsia="zh-CN"/>
        </w:rPr>
      </w:pPr>
      <w:bookmarkStart w:id="7" w:name="_Toc23974"/>
      <w:r>
        <w:rPr>
          <w:rFonts w:ascii="仿宋" w:eastAsia="仿宋" w:hAnsi="仿宋" w:cs="仿宋" w:hint="eastAsia"/>
          <w:sz w:val="28"/>
          <w:lang w:eastAsia="zh-CN"/>
        </w:rPr>
        <w:t>二、网络分析仪项目危机管理</w:t>
      </w:r>
      <w:bookmarkEnd w:id="7"/>
    </w:p>
    <w:p>
      <w:pPr>
        <w:pStyle w:val="Heading2"/>
        <w:rPr>
          <w:rFonts w:ascii="仿宋" w:eastAsia="仿宋" w:hAnsi="仿宋" w:cs="仿宋" w:hint="eastAsia"/>
          <w:lang w:eastAsia="zh-CN"/>
        </w:rPr>
      </w:pPr>
      <w:bookmarkStart w:id="8" w:name="_Toc1007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项目危机管理中，危机预警与识别是确保网络分析仪项目稳健运行的核心步骤。通过建立全面的监测机制，网络分析仪项目团队旨在及时发现和理解潜在的风险和危机因素，以便采取及时的预防和应对措施，确保网络分析仪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首先，通过深入的风险评估，网络分析仪项目团队全面分析了整个网络分析仪项目和各个阶段可能存在的威胁。这包括准确评估每个潜在风险的发生概率和可能影响的程度，为后续危机预警提供了有力支持。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网络分析仪项目团队着重于明确定义网络分析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网络分析仪项目进展的持续监控，团队能够及时发现潜在问题并作出迅速反应。网络分析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在这一阶段，团队的专业素养和反应速度将发挥至关重要的作用，以确保潜在危机能够在初期得到有效的处理，最大程度地减轻负面影响。通过危机预警与识别，网络分析仪项目得以更有序、可控地推进。</w:t>
      </w:r>
    </w:p>
    <w:p>
      <w:pPr>
        <w:pStyle w:val="Heading2"/>
        <w:ind w:firstLine="560" w:firstLineChars="200"/>
        <w:rPr>
          <w:rFonts w:ascii="仿宋" w:eastAsia="仿宋" w:hAnsi="仿宋" w:cs="仿宋" w:hint="eastAsia"/>
          <w:sz w:val="28"/>
          <w:lang w:eastAsia="zh-CN"/>
        </w:rPr>
      </w:pPr>
      <w:bookmarkStart w:id="9" w:name="_Toc2821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在危机发生时，网络分析仪项目团队立即行动，成立了应急小组。该小组的任务是迅速制定并实施紧急应对措施，以最小化潜在损失。以下是采取的主要措施：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暂停网络分析仪项目进度：为遏制危机蔓延，网络分析仪项目暂时停止进行，以便全面评估当前状况。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资源重新分配：重新评估网络分析仪项目资源的分配，确保最大限度地减小损失。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实时沟通：与关键利益相关者建立实时沟通机制，向他们传递网络分析仪项目危机的实际状况，保障网络分析仪项目核心利益。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在紧急应对的同时，网络分析仪项目团队强调了团队协作和有效沟通的重要性。以下是团队协作的关键举措：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信息共享机制：建立了信息共享平台，确保团队成员能够及时获取网络分析仪项目危机的实时信息。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领导者沟通：网络分析仪项目领导者通过定期会议和即时沟通工具，指导团队应对危机，保持团队稳定运行。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随着危机得到初步控制，网络分析仪项目团队转向制定恢复计划，以确保网络分析仪项目能够从中迅速恢复。主要恢复计划包括：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修复受损的进度计划：重新评估网络分析仪项目进度，制定修复计划，确保网络分析仪项目尽快回归正常进程。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重新调整资源分配：优化资源分配，确保网络分析仪项目在有限资源下高效运转。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风险管理机制加强：对网络分析仪项目风险进行全面评估，制定更强化的风险管理策略，以预防未来可能的危机。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247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7111"/>
      <w:r>
        <w:rPr>
          <w:rFonts w:ascii="仿宋" w:eastAsia="仿宋" w:hAnsi="仿宋" w:cs="仿宋" w:hint="eastAsia"/>
          <w:lang w:eastAsia="zh-CN"/>
        </w:rPr>
        <w:t>(一)、网络分析仪行业分析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行业一直以来都是市场的关注焦点。行业内的发展趋势、竞争态势以及潜在机会都对网络分析仪项目的推进产生深远的影响。通过深入研究行业的整体概貌，我们将更好地理解行业的核心特征，为网络分析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行业，技术一直是推动创新和发展的关键因素。我们将对当前技术趋势进行详尽分析，包括但不限于人工智能、大数据应用、先进制造技术等。这有助于网络分析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络分析仪项目成功的基础。我们将对主要竞争对手进行深入研究，包括其市场份额、产品特点、市场定位等。通过全面了解竞争对手的优势和劣势，网络分析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1401"/>
      <w:r>
        <w:rPr>
          <w:rFonts w:ascii="仿宋" w:eastAsia="仿宋" w:hAnsi="仿宋" w:cs="仿宋" w:hint="eastAsia"/>
          <w:sz w:val="28"/>
          <w:lang w:eastAsia="zh-CN"/>
        </w:rPr>
        <w:t>(二)、网络分析仪市场分析预测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络分析仪市场未来的增长趋势。这包括市场的整体规模、各细分领域的发展趋势等。网络分析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络分析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网络分析仪项目实施过程中需要充分考虑的因素。我们将对市场风险进行全面评估，包括但不限于政策法规风险、市场竞争风险、技术变革风险等。通过对潜在风险的深入分析，网络分析仪项目可以制定相应的风险缓解策略，降低不确定性对网络分析仪项目的影响。</w:t>
      </w:r>
    </w:p>
    <w:p>
      <w:pPr>
        <w:pStyle w:val="Heading1"/>
        <w:ind w:firstLine="560" w:firstLineChars="200"/>
        <w:rPr>
          <w:rFonts w:ascii="仿宋" w:eastAsia="仿宋" w:hAnsi="仿宋" w:cs="仿宋" w:hint="eastAsia"/>
          <w:sz w:val="28"/>
          <w:lang w:eastAsia="zh-CN"/>
        </w:rPr>
      </w:pPr>
      <w:bookmarkStart w:id="13" w:name="_Toc2353"/>
      <w:r>
        <w:rPr>
          <w:rFonts w:ascii="仿宋" w:eastAsia="仿宋" w:hAnsi="仿宋" w:cs="仿宋" w:hint="eastAsia"/>
          <w:sz w:val="28"/>
          <w:lang w:eastAsia="zh-CN"/>
        </w:rPr>
        <w:t>四、网络分析仪项目绩效评估</w:t>
      </w:r>
      <w:bookmarkEnd w:id="13"/>
    </w:p>
    <w:p>
      <w:pPr>
        <w:pStyle w:val="Heading2"/>
        <w:rPr>
          <w:rFonts w:ascii="仿宋" w:eastAsia="仿宋" w:hAnsi="仿宋" w:cs="仿宋" w:hint="eastAsia"/>
          <w:lang w:eastAsia="zh-CN"/>
        </w:rPr>
      </w:pPr>
      <w:bookmarkStart w:id="14" w:name="_Toc1376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项目中，我们设计了一套全面的绩效评估指标，以确保网络分析仪项目的可控和成功交付。这些指标跨足网络分析仪项目目标、成本、进度和质量等多个维度，为我们提供了全面洞察网络分析仪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目标达成率是我们关注的首要指标。我们设定了明确的目标，并通过定期监测和评估，迅速发现并应对潜在的目标偏差。这为网络分析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成本绩效是另一个核心关注点。通过实际成本与预算成本的对比分析，我们深入了解成本差异的原因，及时调整资源分配，保持网络分析仪项目在经济效益方面的合理水平。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进度作为关键的绩效指标之一，得到了精心的关注。我们制定了详细的网络分析仪项目进度计划，并设立了进度符合度指标，确保实际进度与计划进度保持一致。这使我们能够快速发现和解决潜在的进度问题，保持网络分析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网络分析仪项目绩效的不可或缺的一环。我们引入了一系列的质量标准和客户满意度指标，以确保网络分析仪项目交付的成果在质量上达到或超越预期水平。通过持续监测这些指标，我们努力提升网络分析仪项目整体质量水平，为网络分析仪项目的成功交付提供有力保障。通过这些科学且全面的绩效评估，我们能够更好地引导网络分析仪项目的持续改进，确保网络分析仪项目目标的顺利达成。</w:t>
      </w:r>
    </w:p>
    <w:p>
      <w:pPr>
        <w:pStyle w:val="Heading2"/>
        <w:ind w:firstLine="560" w:firstLineChars="200"/>
        <w:rPr>
          <w:rFonts w:ascii="仿宋" w:eastAsia="仿宋" w:hAnsi="仿宋" w:cs="仿宋" w:hint="eastAsia"/>
          <w:sz w:val="28"/>
          <w:lang w:eastAsia="zh-CN"/>
        </w:rPr>
      </w:pPr>
      <w:bookmarkStart w:id="15" w:name="_Toc613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绩效评估是网络分析仪项目中的关键环节，为确保网络分析仪项目达到预期目标，我们采用了多层次、多维度的绩效评估方法。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网络分析仪项目的战略目标对齐，确保每个决策和行动都与网络分析仪项目整体目标保持一致。团队会定期召开战略对齐会议，审视当前工作与网络分析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网络分析仪项目进度、质量、成本和风险等方面。这些指标通过数据收集和分析，为网络分析仪项目管理团队提供了客观的评估依据。例如，我们通过网络分析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绩效评估不仅仅停留在网络分析仪项目内部，还考虑了网络分析仪项目对外部环境的影响。我们定期进行干系人满意度调查，以了解各利益相关方对网络分析仪项目的期望和满意度，并及时做出调整。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这种多层次、多角度的绩效评估方法，使得我们能够全面了解网络分析仪项目的运行状态，及时做出调整，确保网络分析仪项目在不断变化的环境中保持稳健前行。</w:t>
      </w:r>
    </w:p>
    <w:p>
      <w:pPr>
        <w:pStyle w:val="Heading2"/>
        <w:ind w:firstLine="560" w:firstLineChars="200"/>
        <w:rPr>
          <w:rFonts w:ascii="仿宋" w:eastAsia="仿宋" w:hAnsi="仿宋" w:cs="仿宋" w:hint="eastAsia"/>
          <w:sz w:val="28"/>
          <w:lang w:eastAsia="zh-CN"/>
        </w:rPr>
      </w:pPr>
      <w:bookmarkStart w:id="16" w:name="_Toc2749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为了确保网络分析仪项目的有效管理和不断优化，我们采用了精心设计的绩效评估周期。这个周期旨在实现灵活、实时和全面的评估，以适应网络分析仪项目执行中的各种挑战。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网络分析仪项目的不同需求，分为短期、中期和长期。短期评估关注每个迭代或工作周期，以及时发现和解决当前任务中的问题。中期评估涵盖几个迭代，深入了解整体网络分析仪项目的趋势和性能。长期评估则着眼于整个网络分析仪项目阶段，确保网络分析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网络分析仪项目管理工具和协作平台，团队成员能够随时更新和分享网络分析仪项目数据。这种实时性的反馈机制使我们能够及时察觉潜在问题，快速调整，保持网络分析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网络分析仪项目的决策制定密不可分。每个周期的网络分析仪项目回顾会议成为集体总结经验、识别问题深层次原因并找到创新解决方案的平台。这种定期的反思与调整机制使网络分析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172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853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网络分析仪项目的主要产品是XXXX，预计年产值为XXX万元。这一产品在市场中占据着重要的地位，其广泛的应用范围使得该网络分析仪项目的市场前景非常广阔。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络分析仪项目的xxx产品作为重要的原材料之一，将在多个领域发挥关键作用。其在建筑、交通、能源等方面的广泛应用将为整个产业链提供强大的支持，形成产业协同效应。网络分析仪项目的年产值XXX万XXX万XXX万万元不仅反映了其在市场上的巨大潜力，更预示着它对国民经济的积极贡献。这种关联度高、涉及面广的产业关系，使得该网络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468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总征地面积为XXXX平方米，相当于约XX.XX亩，其中净用地面积为XXXX平方米，红线范围内相当于约XX.XX亩。这一用地规模充分考虑了网络分析仪项目的建设需求，保障了网络分析仪项目在合适的空间内得以充分发展。网络分析仪项目规划的总建筑面积为XXXX平方米，其中主体工程建设占XXXX平方米，计容建筑面积达XXXX平方米。预计建筑工程的投资将达到XXXX万元，为网络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计划购置的设备共计XXXX台（套），设备购置费用为XXXX万元。这一设备购置计划充分考虑到网络分析仪项目的生产需求和技术要求，确保了网络分析仪项目在生产运营中具备先进的技术装备和高效的生产能力。设备的合理配置将为网络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计划总投资为XXXX万元，预计年实现营业收入为XXXX万元。这一产能规模的设定旨在确保网络分析仪项目能够在投资与回报之间取得平衡，实现长期可持续的发展。网络分析仪项目的总投资充分考虑到各个方面的需求，包括用地建设、设备购置等多个环节，以确保网络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1019"/>
      <w:r>
        <w:rPr>
          <w:rFonts w:ascii="仿宋" w:eastAsia="仿宋" w:hAnsi="仿宋" w:cs="仿宋" w:hint="eastAsia"/>
          <w:sz w:val="28"/>
          <w:lang w:eastAsia="zh-CN"/>
        </w:rPr>
        <w:t>六、网络分析仪项目概论</w:t>
      </w:r>
      <w:bookmarkEnd w:id="20"/>
    </w:p>
    <w:p>
      <w:pPr>
        <w:pStyle w:val="Heading2"/>
        <w:rPr>
          <w:rFonts w:ascii="仿宋" w:eastAsia="仿宋" w:hAnsi="仿宋" w:cs="仿宋" w:hint="eastAsia"/>
          <w:lang w:eastAsia="zh-CN"/>
        </w:rPr>
      </w:pPr>
      <w:bookmarkStart w:id="21" w:name="_Toc29489"/>
      <w:r>
        <w:rPr>
          <w:rFonts w:ascii="仿宋" w:eastAsia="仿宋" w:hAnsi="仿宋" w:cs="仿宋" w:hint="eastAsia"/>
          <w:lang w:eastAsia="zh-CN"/>
        </w:rPr>
        <w:t>(一)、网络分析仪项目概况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起源追溯至对市场的深入洞察。市场的不断演变与变革为网络分析仪项目提供了难得的机遇。当前市场存在的需求缺口和变革的大环境共同构成了网络分析仪项目的背景。这个网络分析仪项目旨在充分利用市场机遇，填补行业中尚未满足的需求，为客户提供全新的解决方案。市场的变革和需求的增长使得这个网络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网络分析仪项目名称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正式命名为网络分析仪。这个名称不仅仅是一个标识，更代表了网络分析仪项目的核心理念和愿景。它蕴含着网络分析仪项目所要解决问题的关键字，具有强烈的表达和辨识度，为网络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网络分析仪项目目标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核心目标是提供一种全新、高效的解决方案，满足客户日益增长的需求。网络分析仪项目追求的不仅仅是满足市场需求，更是在市场中获得卓越的竞争优势。通过不断提升产品或服务的质量和创新水平，网络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网络分析仪项目范围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全面涵盖了产品研发、制造、市场推广和售后服务，确保从产品设计到最终用户体验的全方位关注。这一全面的网络分析仪项目范围是为了确保网络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网络分析仪项目时间表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网络分析仪项目计划在未来18个月内完成，包括研发、测试、市场试点和正式推出等不同阶段。这个时间表的合理设计是为了确保网络分析仪项目各个阶段的顺利推进，以便按时交付高质量的成果。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https://d.book118.com/928053010112006045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AC5E20"/>
    <w:rsid w:val="51AC5E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5301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2024-03-01T07:04:00Z</dcterms:created>
  <dcterms:modified xsi:type="dcterms:W3CDTF">2024-03-01T07:04:32Z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E943CEF5B14847CB9C2077F43C24323D_11</vt:lpwstr>
  </property>
  <property fmtid="{D5CDD505-2E9C-101B-9397-08002B2CF9AE}" pid="3" name="KSOProductBuildVer">
    <vt:lpwstr>2052-12.1.0.16388</vt:lpwstr>
  </property>
</Properties>
</file>