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极限运动项目计划设计方案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0" w:history="1">
        <w:r>
          <w:rPr>
            <w:rFonts w:ascii="仿宋" w:eastAsia="仿宋" w:hAnsi="仿宋" w:cs="仿宋" w:hint="eastAsia"/>
            <w:lang w:eastAsia="zh-CN"/>
          </w:rPr>
          <w:t>序言</w:t>
        </w:r>
        <w:r>
          <w:tab/>
        </w:r>
        <w:r>
          <w:fldChar w:fldCharType="begin"/>
        </w:r>
        <w:r>
          <w:instrText xml:space="preserve"> PAGEREF _Toc1440 \h </w:instrText>
        </w:r>
        <w:r>
          <w:fldChar w:fldCharType="separate"/>
        </w:r>
        <w:r>
          <w:t>3</w:t>
        </w:r>
        <w:r>
          <w:fldChar w:fldCharType="end"/>
        </w:r>
      </w:hyperlink>
    </w:p>
    <w:p>
      <w:pPr>
        <w:pStyle w:val="TOC1"/>
        <w:tabs>
          <w:tab w:val="right" w:leader="dot" w:pos="8306"/>
        </w:tabs>
      </w:pPr>
      <w:hyperlink w:anchor="_Toc3759" w:history="1">
        <w:r>
          <w:rPr>
            <w:rFonts w:ascii="仿宋" w:eastAsia="仿宋" w:hAnsi="仿宋" w:cs="仿宋" w:hint="eastAsia"/>
            <w:lang w:eastAsia="zh-CN"/>
          </w:rPr>
          <w:t>一、极限运动项目土建工程</w:t>
        </w:r>
        <w:r>
          <w:tab/>
        </w:r>
        <w:r>
          <w:fldChar w:fldCharType="begin"/>
        </w:r>
        <w:r>
          <w:instrText xml:space="preserve"> PAGEREF _Toc3759 \h </w:instrText>
        </w:r>
        <w:r>
          <w:fldChar w:fldCharType="separate"/>
        </w:r>
        <w:r>
          <w:t>3</w:t>
        </w:r>
        <w:r>
          <w:fldChar w:fldCharType="end"/>
        </w:r>
      </w:hyperlink>
    </w:p>
    <w:p>
      <w:pPr>
        <w:pStyle w:val="TOC2"/>
        <w:tabs>
          <w:tab w:val="right" w:leader="dot" w:pos="8306"/>
        </w:tabs>
      </w:pPr>
      <w:hyperlink w:anchor="_Toc4735" w:history="1">
        <w:r>
          <w:rPr>
            <w:rFonts w:ascii="仿宋" w:eastAsia="仿宋" w:hAnsi="仿宋" w:cs="仿宋" w:hint="eastAsia"/>
            <w:lang w:eastAsia="zh-CN"/>
          </w:rPr>
          <w:t>(一)、建筑工程设计原则</w:t>
        </w:r>
        <w:r>
          <w:tab/>
        </w:r>
        <w:r>
          <w:fldChar w:fldCharType="begin"/>
        </w:r>
        <w:r>
          <w:instrText xml:space="preserve"> PAGEREF _Toc4735 \h </w:instrText>
        </w:r>
        <w:r>
          <w:fldChar w:fldCharType="separate"/>
        </w:r>
        <w:r>
          <w:t>3</w:t>
        </w:r>
        <w:r>
          <w:fldChar w:fldCharType="end"/>
        </w:r>
      </w:hyperlink>
    </w:p>
    <w:p>
      <w:pPr>
        <w:pStyle w:val="TOC2"/>
        <w:tabs>
          <w:tab w:val="right" w:leader="dot" w:pos="8306"/>
        </w:tabs>
      </w:pPr>
      <w:hyperlink w:anchor="_Toc23429" w:history="1">
        <w:r>
          <w:rPr>
            <w:rFonts w:ascii="仿宋" w:eastAsia="仿宋" w:hAnsi="仿宋" w:cs="仿宋" w:hint="eastAsia"/>
            <w:lang w:eastAsia="zh-CN"/>
          </w:rPr>
          <w:t>(二)、土建工程设计年限及安全等级</w:t>
        </w:r>
        <w:r>
          <w:tab/>
        </w:r>
        <w:r>
          <w:fldChar w:fldCharType="begin"/>
        </w:r>
        <w:r>
          <w:instrText xml:space="preserve"> PAGEREF _Toc23429 \h </w:instrText>
        </w:r>
        <w:r>
          <w:fldChar w:fldCharType="separate"/>
        </w:r>
        <w:r>
          <w:t>4</w:t>
        </w:r>
        <w:r>
          <w:fldChar w:fldCharType="end"/>
        </w:r>
      </w:hyperlink>
    </w:p>
    <w:p>
      <w:pPr>
        <w:pStyle w:val="TOC2"/>
        <w:tabs>
          <w:tab w:val="right" w:leader="dot" w:pos="8306"/>
        </w:tabs>
      </w:pPr>
      <w:hyperlink w:anchor="_Toc11966" w:history="1">
        <w:r>
          <w:rPr>
            <w:rFonts w:ascii="仿宋" w:eastAsia="仿宋" w:hAnsi="仿宋" w:cs="仿宋" w:hint="eastAsia"/>
            <w:lang w:eastAsia="zh-CN"/>
          </w:rPr>
          <w:t>(三)、建筑工程设计总体要求</w:t>
        </w:r>
        <w:r>
          <w:tab/>
        </w:r>
        <w:r>
          <w:fldChar w:fldCharType="begin"/>
        </w:r>
        <w:r>
          <w:instrText xml:space="preserve"> PAGEREF _Toc11966 \h </w:instrText>
        </w:r>
        <w:r>
          <w:fldChar w:fldCharType="separate"/>
        </w:r>
        <w:r>
          <w:t>5</w:t>
        </w:r>
        <w:r>
          <w:fldChar w:fldCharType="end"/>
        </w:r>
      </w:hyperlink>
    </w:p>
    <w:p>
      <w:pPr>
        <w:pStyle w:val="TOC2"/>
        <w:tabs>
          <w:tab w:val="right" w:leader="dot" w:pos="8306"/>
        </w:tabs>
      </w:pPr>
      <w:hyperlink w:anchor="_Toc26403" w:history="1">
        <w:r>
          <w:rPr>
            <w:rFonts w:ascii="仿宋" w:eastAsia="仿宋" w:hAnsi="仿宋" w:cs="仿宋" w:hint="eastAsia"/>
            <w:lang w:eastAsia="zh-CN"/>
          </w:rPr>
          <w:t>(四)、土建工程建设指标</w:t>
        </w:r>
        <w:r>
          <w:tab/>
        </w:r>
        <w:r>
          <w:fldChar w:fldCharType="begin"/>
        </w:r>
        <w:r>
          <w:instrText xml:space="preserve"> PAGEREF _Toc26403 \h </w:instrText>
        </w:r>
        <w:r>
          <w:fldChar w:fldCharType="separate"/>
        </w:r>
        <w:r>
          <w:t>6</w:t>
        </w:r>
        <w:r>
          <w:fldChar w:fldCharType="end"/>
        </w:r>
      </w:hyperlink>
    </w:p>
    <w:p>
      <w:pPr>
        <w:pStyle w:val="TOC1"/>
        <w:tabs>
          <w:tab w:val="right" w:leader="dot" w:pos="8306"/>
        </w:tabs>
      </w:pPr>
      <w:hyperlink w:anchor="_Toc12532" w:history="1">
        <w:r>
          <w:rPr>
            <w:rFonts w:ascii="仿宋" w:eastAsia="仿宋" w:hAnsi="仿宋" w:cs="仿宋" w:hint="eastAsia"/>
            <w:lang w:eastAsia="zh-CN"/>
          </w:rPr>
          <w:t>二、极限运动项目绩效评估</w:t>
        </w:r>
        <w:r>
          <w:tab/>
        </w:r>
        <w:r>
          <w:fldChar w:fldCharType="begin"/>
        </w:r>
        <w:r>
          <w:instrText xml:space="preserve"> PAGEREF _Toc12532 \h </w:instrText>
        </w:r>
        <w:r>
          <w:fldChar w:fldCharType="separate"/>
        </w:r>
        <w:r>
          <w:t>6</w:t>
        </w:r>
        <w:r>
          <w:fldChar w:fldCharType="end"/>
        </w:r>
      </w:hyperlink>
    </w:p>
    <w:p>
      <w:pPr>
        <w:pStyle w:val="TOC2"/>
        <w:tabs>
          <w:tab w:val="right" w:leader="dot" w:pos="8306"/>
        </w:tabs>
      </w:pPr>
      <w:hyperlink w:anchor="_Toc7927" w:history="1">
        <w:r>
          <w:rPr>
            <w:rFonts w:ascii="仿宋" w:eastAsia="仿宋" w:hAnsi="仿宋" w:cs="仿宋" w:hint="eastAsia"/>
            <w:lang w:eastAsia="zh-CN"/>
          </w:rPr>
          <w:t>(一)、绩效评估指标</w:t>
        </w:r>
        <w:r>
          <w:tab/>
        </w:r>
        <w:r>
          <w:fldChar w:fldCharType="begin"/>
        </w:r>
        <w:r>
          <w:instrText xml:space="preserve"> PAGEREF _Toc7927 \h </w:instrText>
        </w:r>
        <w:r>
          <w:fldChar w:fldCharType="separate"/>
        </w:r>
        <w:r>
          <w:t>6</w:t>
        </w:r>
        <w:r>
          <w:fldChar w:fldCharType="end"/>
        </w:r>
      </w:hyperlink>
    </w:p>
    <w:p>
      <w:pPr>
        <w:pStyle w:val="TOC2"/>
        <w:tabs>
          <w:tab w:val="right" w:leader="dot" w:pos="8306"/>
        </w:tabs>
      </w:pPr>
      <w:hyperlink w:anchor="_Toc17727" w:history="1">
        <w:r>
          <w:rPr>
            <w:rFonts w:ascii="仿宋" w:eastAsia="仿宋" w:hAnsi="仿宋" w:cs="仿宋" w:hint="eastAsia"/>
            <w:lang w:eastAsia="zh-CN"/>
          </w:rPr>
          <w:t>(二)、绩效评估方法</w:t>
        </w:r>
        <w:r>
          <w:tab/>
        </w:r>
        <w:r>
          <w:fldChar w:fldCharType="begin"/>
        </w:r>
        <w:r>
          <w:instrText xml:space="preserve"> PAGEREF _Toc17727 \h </w:instrText>
        </w:r>
        <w:r>
          <w:fldChar w:fldCharType="separate"/>
        </w:r>
        <w:r>
          <w:t>7</w:t>
        </w:r>
        <w:r>
          <w:fldChar w:fldCharType="end"/>
        </w:r>
      </w:hyperlink>
    </w:p>
    <w:p>
      <w:pPr>
        <w:pStyle w:val="TOC2"/>
        <w:tabs>
          <w:tab w:val="right" w:leader="dot" w:pos="8306"/>
        </w:tabs>
      </w:pPr>
      <w:hyperlink w:anchor="_Toc18787" w:history="1">
        <w:r>
          <w:rPr>
            <w:rFonts w:ascii="仿宋" w:eastAsia="仿宋" w:hAnsi="仿宋" w:cs="仿宋" w:hint="eastAsia"/>
            <w:lang w:eastAsia="zh-CN"/>
          </w:rPr>
          <w:t>(三)、绩效评估周期</w:t>
        </w:r>
        <w:r>
          <w:tab/>
        </w:r>
        <w:r>
          <w:fldChar w:fldCharType="begin"/>
        </w:r>
        <w:r>
          <w:instrText xml:space="preserve"> PAGEREF _Toc18787 \h </w:instrText>
        </w:r>
        <w:r>
          <w:fldChar w:fldCharType="separate"/>
        </w:r>
        <w:r>
          <w:t>8</w:t>
        </w:r>
        <w:r>
          <w:fldChar w:fldCharType="end"/>
        </w:r>
      </w:hyperlink>
    </w:p>
    <w:p>
      <w:pPr>
        <w:pStyle w:val="TOC1"/>
        <w:tabs>
          <w:tab w:val="right" w:leader="dot" w:pos="8306"/>
        </w:tabs>
      </w:pPr>
      <w:hyperlink w:anchor="_Toc16434" w:history="1">
        <w:r>
          <w:rPr>
            <w:rFonts w:ascii="仿宋" w:eastAsia="仿宋" w:hAnsi="仿宋" w:cs="仿宋" w:hint="eastAsia"/>
            <w:lang w:eastAsia="zh-CN"/>
          </w:rPr>
          <w:t>三、极限运动项目概论</w:t>
        </w:r>
        <w:r>
          <w:tab/>
        </w:r>
        <w:r>
          <w:fldChar w:fldCharType="begin"/>
        </w:r>
        <w:r>
          <w:instrText xml:space="preserve"> PAGEREF _Toc16434 \h </w:instrText>
        </w:r>
        <w:r>
          <w:fldChar w:fldCharType="separate"/>
        </w:r>
        <w:r>
          <w:t>9</w:t>
        </w:r>
        <w:r>
          <w:fldChar w:fldCharType="end"/>
        </w:r>
      </w:hyperlink>
    </w:p>
    <w:p>
      <w:pPr>
        <w:pStyle w:val="TOC2"/>
        <w:tabs>
          <w:tab w:val="right" w:leader="dot" w:pos="8306"/>
        </w:tabs>
      </w:pPr>
      <w:hyperlink w:anchor="_Toc22915" w:history="1">
        <w:r>
          <w:rPr>
            <w:rFonts w:ascii="仿宋" w:eastAsia="仿宋" w:hAnsi="仿宋" w:cs="仿宋" w:hint="eastAsia"/>
            <w:lang w:eastAsia="zh-CN"/>
          </w:rPr>
          <w:t>(一)、极限运动项目概况</w:t>
        </w:r>
        <w:r>
          <w:tab/>
        </w:r>
        <w:r>
          <w:fldChar w:fldCharType="begin"/>
        </w:r>
        <w:r>
          <w:instrText xml:space="preserve"> PAGEREF _Toc22915 \h </w:instrText>
        </w:r>
        <w:r>
          <w:fldChar w:fldCharType="separate"/>
        </w:r>
        <w:r>
          <w:t>9</w:t>
        </w:r>
        <w:r>
          <w:fldChar w:fldCharType="end"/>
        </w:r>
      </w:hyperlink>
    </w:p>
    <w:p>
      <w:pPr>
        <w:pStyle w:val="TOC2"/>
        <w:tabs>
          <w:tab w:val="right" w:leader="dot" w:pos="8306"/>
        </w:tabs>
      </w:pPr>
      <w:hyperlink w:anchor="_Toc15875" w:history="1">
        <w:r>
          <w:rPr>
            <w:rFonts w:ascii="仿宋" w:eastAsia="仿宋" w:hAnsi="仿宋" w:cs="仿宋" w:hint="eastAsia"/>
            <w:lang w:eastAsia="zh-CN"/>
          </w:rPr>
          <w:t>(二)、极限运动项目目标</w:t>
        </w:r>
        <w:r>
          <w:tab/>
        </w:r>
        <w:r>
          <w:fldChar w:fldCharType="begin"/>
        </w:r>
        <w:r>
          <w:instrText xml:space="preserve"> PAGEREF _Toc15875 \h </w:instrText>
        </w:r>
        <w:r>
          <w:fldChar w:fldCharType="separate"/>
        </w:r>
        <w:r>
          <w:t>12</w:t>
        </w:r>
        <w:r>
          <w:fldChar w:fldCharType="end"/>
        </w:r>
      </w:hyperlink>
    </w:p>
    <w:p>
      <w:pPr>
        <w:pStyle w:val="TOC2"/>
        <w:tabs>
          <w:tab w:val="right" w:leader="dot" w:pos="8306"/>
        </w:tabs>
      </w:pPr>
      <w:hyperlink w:anchor="_Toc16918" w:history="1">
        <w:r>
          <w:rPr>
            <w:rFonts w:ascii="仿宋" w:eastAsia="仿宋" w:hAnsi="仿宋" w:cs="仿宋" w:hint="eastAsia"/>
            <w:lang w:eastAsia="zh-CN"/>
          </w:rPr>
          <w:t>(三)、极限运动项目提出的理由</w:t>
        </w:r>
        <w:r>
          <w:tab/>
        </w:r>
        <w:r>
          <w:fldChar w:fldCharType="begin"/>
        </w:r>
        <w:r>
          <w:instrText xml:space="preserve"> PAGEREF _Toc16918 \h </w:instrText>
        </w:r>
        <w:r>
          <w:fldChar w:fldCharType="separate"/>
        </w:r>
        <w:r>
          <w:t>12</w:t>
        </w:r>
        <w:r>
          <w:fldChar w:fldCharType="end"/>
        </w:r>
      </w:hyperlink>
    </w:p>
    <w:p>
      <w:pPr>
        <w:pStyle w:val="TOC2"/>
        <w:tabs>
          <w:tab w:val="right" w:leader="dot" w:pos="8306"/>
        </w:tabs>
      </w:pPr>
      <w:hyperlink w:anchor="_Toc6225" w:history="1">
        <w:r>
          <w:rPr>
            <w:rFonts w:ascii="仿宋" w:eastAsia="仿宋" w:hAnsi="仿宋" w:cs="仿宋" w:hint="eastAsia"/>
            <w:lang w:eastAsia="zh-CN"/>
          </w:rPr>
          <w:t>(四)、极限运动项目意义</w:t>
        </w:r>
        <w:r>
          <w:tab/>
        </w:r>
        <w:r>
          <w:fldChar w:fldCharType="begin"/>
        </w:r>
        <w:r>
          <w:instrText xml:space="preserve"> PAGEREF _Toc6225 \h </w:instrText>
        </w:r>
        <w:r>
          <w:fldChar w:fldCharType="separate"/>
        </w:r>
        <w:r>
          <w:t>14</w:t>
        </w:r>
        <w:r>
          <w:fldChar w:fldCharType="end"/>
        </w:r>
      </w:hyperlink>
    </w:p>
    <w:p>
      <w:pPr>
        <w:pStyle w:val="TOC2"/>
        <w:tabs>
          <w:tab w:val="right" w:leader="dot" w:pos="8306"/>
        </w:tabs>
      </w:pPr>
      <w:hyperlink w:anchor="_Toc18613" w:history="1">
        <w:r>
          <w:rPr>
            <w:rFonts w:ascii="仿宋" w:eastAsia="仿宋" w:hAnsi="仿宋" w:cs="仿宋" w:hint="eastAsia"/>
            <w:lang w:eastAsia="zh-CN"/>
          </w:rPr>
          <w:t>(五)、极限运动项目背景</w:t>
        </w:r>
        <w:r>
          <w:tab/>
        </w:r>
        <w:r>
          <w:fldChar w:fldCharType="begin"/>
        </w:r>
        <w:r>
          <w:instrText xml:space="preserve"> PAGEREF _Toc18613 \h </w:instrText>
        </w:r>
        <w:r>
          <w:fldChar w:fldCharType="separate"/>
        </w:r>
        <w:r>
          <w:t>15</w:t>
        </w:r>
        <w:r>
          <w:fldChar w:fldCharType="end"/>
        </w:r>
      </w:hyperlink>
    </w:p>
    <w:p>
      <w:pPr>
        <w:pStyle w:val="TOC1"/>
        <w:tabs>
          <w:tab w:val="right" w:leader="dot" w:pos="8306"/>
        </w:tabs>
      </w:pPr>
      <w:hyperlink w:anchor="_Toc20221" w:history="1">
        <w:r>
          <w:rPr>
            <w:rFonts w:ascii="仿宋" w:eastAsia="仿宋" w:hAnsi="仿宋" w:cs="仿宋" w:hint="eastAsia"/>
            <w:lang w:eastAsia="zh-CN"/>
          </w:rPr>
          <w:t>四、极限运动项目可持续发展</w:t>
        </w:r>
        <w:r>
          <w:tab/>
        </w:r>
        <w:r>
          <w:fldChar w:fldCharType="begin"/>
        </w:r>
        <w:r>
          <w:instrText xml:space="preserve"> PAGEREF _Toc20221 \h </w:instrText>
        </w:r>
        <w:r>
          <w:fldChar w:fldCharType="separate"/>
        </w:r>
        <w:r>
          <w:t>16</w:t>
        </w:r>
        <w:r>
          <w:fldChar w:fldCharType="end"/>
        </w:r>
      </w:hyperlink>
    </w:p>
    <w:p>
      <w:pPr>
        <w:pStyle w:val="TOC2"/>
        <w:tabs>
          <w:tab w:val="right" w:leader="dot" w:pos="8306"/>
        </w:tabs>
      </w:pPr>
      <w:hyperlink w:anchor="_Toc9148" w:history="1">
        <w:r>
          <w:rPr>
            <w:rFonts w:ascii="仿宋" w:eastAsia="仿宋" w:hAnsi="仿宋" w:cs="仿宋" w:hint="eastAsia"/>
            <w:lang w:eastAsia="zh-CN"/>
          </w:rPr>
          <w:t>(一)、可持续战略与实践</w:t>
        </w:r>
        <w:r>
          <w:tab/>
        </w:r>
        <w:r>
          <w:fldChar w:fldCharType="begin"/>
        </w:r>
        <w:r>
          <w:instrText xml:space="preserve"> PAGEREF _Toc9148 \h </w:instrText>
        </w:r>
        <w:r>
          <w:fldChar w:fldCharType="separate"/>
        </w:r>
        <w:r>
          <w:t>16</w:t>
        </w:r>
        <w:r>
          <w:fldChar w:fldCharType="end"/>
        </w:r>
      </w:hyperlink>
    </w:p>
    <w:p>
      <w:pPr>
        <w:pStyle w:val="TOC2"/>
        <w:tabs>
          <w:tab w:val="right" w:leader="dot" w:pos="8306"/>
        </w:tabs>
      </w:pPr>
      <w:hyperlink w:anchor="_Toc9450" w:history="1">
        <w:r>
          <w:rPr>
            <w:rFonts w:ascii="仿宋" w:eastAsia="仿宋" w:hAnsi="仿宋" w:cs="仿宋" w:hint="eastAsia"/>
            <w:lang w:eastAsia="zh-CN"/>
          </w:rPr>
          <w:t>(二)、环保与社会责任</w:t>
        </w:r>
        <w:r>
          <w:tab/>
        </w:r>
        <w:r>
          <w:fldChar w:fldCharType="begin"/>
        </w:r>
        <w:r>
          <w:instrText xml:space="preserve"> PAGEREF _Toc9450 \h </w:instrText>
        </w:r>
        <w:r>
          <w:fldChar w:fldCharType="separate"/>
        </w:r>
        <w:r>
          <w:t>16</w:t>
        </w:r>
        <w:r>
          <w:fldChar w:fldCharType="end"/>
        </w:r>
      </w:hyperlink>
    </w:p>
    <w:p>
      <w:pPr>
        <w:pStyle w:val="TOC1"/>
        <w:tabs>
          <w:tab w:val="right" w:leader="dot" w:pos="8306"/>
        </w:tabs>
      </w:pPr>
      <w:hyperlink w:anchor="_Toc16533" w:history="1">
        <w:r>
          <w:rPr>
            <w:rFonts w:ascii="仿宋" w:eastAsia="仿宋" w:hAnsi="仿宋" w:cs="仿宋" w:hint="eastAsia"/>
            <w:lang w:eastAsia="zh-CN"/>
          </w:rPr>
          <w:t>五、极限运动项目文档管理</w:t>
        </w:r>
        <w:r>
          <w:tab/>
        </w:r>
        <w:r>
          <w:fldChar w:fldCharType="begin"/>
        </w:r>
        <w:r>
          <w:instrText xml:space="preserve"> PAGEREF _Toc16533 \h </w:instrText>
        </w:r>
        <w:r>
          <w:fldChar w:fldCharType="separate"/>
        </w:r>
        <w:r>
          <w:t>17</w:t>
        </w:r>
        <w:r>
          <w:fldChar w:fldCharType="end"/>
        </w:r>
      </w:hyperlink>
    </w:p>
    <w:p>
      <w:pPr>
        <w:pStyle w:val="TOC2"/>
        <w:tabs>
          <w:tab w:val="right" w:leader="dot" w:pos="8306"/>
        </w:tabs>
      </w:pPr>
      <w:hyperlink w:anchor="_Toc30624" w:history="1">
        <w:r>
          <w:rPr>
            <w:rFonts w:ascii="仿宋" w:eastAsia="仿宋" w:hAnsi="仿宋" w:cs="仿宋" w:hint="eastAsia"/>
            <w:lang w:eastAsia="zh-CN"/>
          </w:rPr>
          <w:t>(一)、文档编制与审查</w:t>
        </w:r>
        <w:r>
          <w:tab/>
        </w:r>
        <w:r>
          <w:fldChar w:fldCharType="begin"/>
        </w:r>
        <w:r>
          <w:instrText xml:space="preserve"> PAGEREF _Toc30624 \h </w:instrText>
        </w:r>
        <w:r>
          <w:fldChar w:fldCharType="separate"/>
        </w:r>
        <w:r>
          <w:t>17</w:t>
        </w:r>
        <w:r>
          <w:fldChar w:fldCharType="end"/>
        </w:r>
      </w:hyperlink>
    </w:p>
    <w:p>
      <w:pPr>
        <w:pStyle w:val="TOC2"/>
        <w:tabs>
          <w:tab w:val="right" w:leader="dot" w:pos="8306"/>
        </w:tabs>
      </w:pPr>
      <w:hyperlink w:anchor="_Toc15689" w:history="1">
        <w:r>
          <w:rPr>
            <w:rFonts w:ascii="仿宋" w:eastAsia="仿宋" w:hAnsi="仿宋" w:cs="仿宋" w:hint="eastAsia"/>
            <w:lang w:eastAsia="zh-CN"/>
          </w:rPr>
          <w:t>(二)、文档发布与分发</w:t>
        </w:r>
        <w:r>
          <w:tab/>
        </w:r>
        <w:r>
          <w:fldChar w:fldCharType="begin"/>
        </w:r>
        <w:r>
          <w:instrText xml:space="preserve"> PAGEREF _Toc15689 \h </w:instrText>
        </w:r>
        <w:r>
          <w:fldChar w:fldCharType="separate"/>
        </w:r>
        <w:r>
          <w:t>19</w:t>
        </w:r>
        <w:r>
          <w:fldChar w:fldCharType="end"/>
        </w:r>
      </w:hyperlink>
    </w:p>
    <w:p>
      <w:pPr>
        <w:pStyle w:val="TOC2"/>
        <w:tabs>
          <w:tab w:val="right" w:leader="dot" w:pos="8306"/>
        </w:tabs>
      </w:pPr>
      <w:hyperlink w:anchor="_Toc20774" w:history="1">
        <w:r>
          <w:rPr>
            <w:rFonts w:ascii="仿宋" w:eastAsia="仿宋" w:hAnsi="仿宋" w:cs="仿宋" w:hint="eastAsia"/>
            <w:lang w:eastAsia="zh-CN"/>
          </w:rPr>
          <w:t>(三)、文档存档与归档</w:t>
        </w:r>
        <w:r>
          <w:tab/>
        </w:r>
        <w:r>
          <w:fldChar w:fldCharType="begin"/>
        </w:r>
        <w:r>
          <w:instrText xml:space="preserve"> PAGEREF _Toc20774 \h </w:instrText>
        </w:r>
        <w:r>
          <w:fldChar w:fldCharType="separate"/>
        </w:r>
        <w:r>
          <w:t>19</w:t>
        </w:r>
        <w:r>
          <w:fldChar w:fldCharType="end"/>
        </w:r>
      </w:hyperlink>
    </w:p>
    <w:p>
      <w:pPr>
        <w:pStyle w:val="TOC1"/>
        <w:tabs>
          <w:tab w:val="right" w:leader="dot" w:pos="8306"/>
        </w:tabs>
      </w:pPr>
      <w:hyperlink w:anchor="_Toc14194" w:history="1">
        <w:r>
          <w:rPr>
            <w:rFonts w:ascii="仿宋" w:eastAsia="仿宋" w:hAnsi="仿宋" w:cs="仿宋" w:hint="eastAsia"/>
            <w:lang w:eastAsia="zh-CN"/>
          </w:rPr>
          <w:t>六、极限运动项目建设单位说明</w:t>
        </w:r>
        <w:r>
          <w:tab/>
        </w:r>
        <w:r>
          <w:fldChar w:fldCharType="begin"/>
        </w:r>
        <w:r>
          <w:instrText xml:space="preserve"> PAGEREF _Toc14194 \h </w:instrText>
        </w:r>
        <w:r>
          <w:fldChar w:fldCharType="separate"/>
        </w:r>
        <w:r>
          <w:t>21</w:t>
        </w:r>
        <w:r>
          <w:fldChar w:fldCharType="end"/>
        </w:r>
      </w:hyperlink>
    </w:p>
    <w:p>
      <w:pPr>
        <w:pStyle w:val="TOC2"/>
        <w:tabs>
          <w:tab w:val="right" w:leader="dot" w:pos="8306"/>
        </w:tabs>
      </w:pPr>
      <w:hyperlink w:anchor="_Toc28051" w:history="1">
        <w:r>
          <w:rPr>
            <w:rFonts w:ascii="仿宋" w:eastAsia="仿宋" w:hAnsi="仿宋" w:cs="仿宋" w:hint="eastAsia"/>
            <w:lang w:eastAsia="zh-CN"/>
          </w:rPr>
          <w:t>(一)、极限运动项目承办单位基本情况</w:t>
        </w:r>
        <w:r>
          <w:tab/>
        </w:r>
        <w:r>
          <w:fldChar w:fldCharType="begin"/>
        </w:r>
        <w:r>
          <w:instrText xml:space="preserve"> PAGEREF _Toc28051 \h </w:instrText>
        </w:r>
        <w:r>
          <w:fldChar w:fldCharType="separate"/>
        </w:r>
        <w:r>
          <w:t>21</w:t>
        </w:r>
        <w:r>
          <w:fldChar w:fldCharType="end"/>
        </w:r>
      </w:hyperlink>
    </w:p>
    <w:p>
      <w:pPr>
        <w:pStyle w:val="TOC2"/>
        <w:tabs>
          <w:tab w:val="right" w:leader="dot" w:pos="8306"/>
        </w:tabs>
      </w:pPr>
      <w:hyperlink w:anchor="_Toc25618" w:history="1">
        <w:r>
          <w:rPr>
            <w:rFonts w:ascii="仿宋" w:eastAsia="仿宋" w:hAnsi="仿宋" w:cs="仿宋" w:hint="eastAsia"/>
            <w:lang w:eastAsia="zh-CN"/>
          </w:rPr>
          <w:t>(二)、公司经济效益分析</w:t>
        </w:r>
        <w:r>
          <w:tab/>
        </w:r>
        <w:r>
          <w:fldChar w:fldCharType="begin"/>
        </w:r>
        <w:r>
          <w:instrText xml:space="preserve"> PAGEREF _Toc25618 \h </w:instrText>
        </w:r>
        <w:r>
          <w:fldChar w:fldCharType="separate"/>
        </w:r>
        <w:r>
          <w:t>21</w:t>
        </w:r>
        <w:r>
          <w:fldChar w:fldCharType="end"/>
        </w:r>
      </w:hyperlink>
    </w:p>
    <w:p>
      <w:pPr>
        <w:pStyle w:val="TOC1"/>
        <w:tabs>
          <w:tab w:val="right" w:leader="dot" w:pos="8306"/>
        </w:tabs>
      </w:pPr>
      <w:hyperlink w:anchor="_Toc31259" w:history="1">
        <w:r>
          <w:rPr>
            <w:rFonts w:ascii="仿宋" w:eastAsia="仿宋" w:hAnsi="仿宋" w:cs="仿宋" w:hint="eastAsia"/>
            <w:lang w:eastAsia="zh-CN"/>
          </w:rPr>
          <w:t>七、极限运动项目风险管理</w:t>
        </w:r>
        <w:r>
          <w:tab/>
        </w:r>
        <w:r>
          <w:fldChar w:fldCharType="begin"/>
        </w:r>
        <w:r>
          <w:instrText xml:space="preserve"> PAGEREF _Toc31259 \h </w:instrText>
        </w:r>
        <w:r>
          <w:fldChar w:fldCharType="separate"/>
        </w:r>
        <w:r>
          <w:t>22</w:t>
        </w:r>
        <w:r>
          <w:fldChar w:fldCharType="end"/>
        </w:r>
      </w:hyperlink>
    </w:p>
    <w:p>
      <w:pPr>
        <w:pStyle w:val="TOC2"/>
        <w:tabs>
          <w:tab w:val="right" w:leader="dot" w:pos="8306"/>
        </w:tabs>
      </w:pPr>
      <w:hyperlink w:anchor="_Toc16094" w:history="1">
        <w:r>
          <w:rPr>
            <w:rFonts w:ascii="仿宋" w:eastAsia="仿宋" w:hAnsi="仿宋" w:cs="仿宋" w:hint="eastAsia"/>
            <w:lang w:eastAsia="zh-CN"/>
          </w:rPr>
          <w:t>(一)、风险识别与评估</w:t>
        </w:r>
        <w:r>
          <w:tab/>
        </w:r>
        <w:r>
          <w:fldChar w:fldCharType="begin"/>
        </w:r>
        <w:r>
          <w:instrText xml:space="preserve"> PAGEREF _Toc16094 \h </w:instrText>
        </w:r>
        <w:r>
          <w:fldChar w:fldCharType="separate"/>
        </w:r>
        <w:r>
          <w:t>22</w:t>
        </w:r>
        <w:r>
          <w:fldChar w:fldCharType="end"/>
        </w:r>
      </w:hyperlink>
    </w:p>
    <w:p>
      <w:pPr>
        <w:pStyle w:val="TOC2"/>
        <w:tabs>
          <w:tab w:val="right" w:leader="dot" w:pos="8306"/>
        </w:tabs>
      </w:pPr>
      <w:hyperlink w:anchor="_Toc16812" w:history="1">
        <w:r>
          <w:rPr>
            <w:rFonts w:ascii="仿宋" w:eastAsia="仿宋" w:hAnsi="仿宋" w:cs="仿宋" w:hint="eastAsia"/>
            <w:lang w:eastAsia="zh-CN"/>
          </w:rPr>
          <w:t>(二)、风险应对策略</w:t>
        </w:r>
        <w:r>
          <w:tab/>
        </w:r>
        <w:r>
          <w:fldChar w:fldCharType="begin"/>
        </w:r>
        <w:r>
          <w:instrText xml:space="preserve"> PAGEREF _Toc16812 \h </w:instrText>
        </w:r>
        <w:r>
          <w:fldChar w:fldCharType="separate"/>
        </w:r>
        <w:r>
          <w:t>23</w:t>
        </w:r>
        <w:r>
          <w:fldChar w:fldCharType="end"/>
        </w:r>
      </w:hyperlink>
    </w:p>
    <w:p>
      <w:pPr>
        <w:pStyle w:val="TOC2"/>
        <w:tabs>
          <w:tab w:val="right" w:leader="dot" w:pos="8306"/>
        </w:tabs>
      </w:pPr>
      <w:hyperlink w:anchor="_Toc21741" w:history="1">
        <w:r>
          <w:rPr>
            <w:rFonts w:ascii="仿宋" w:eastAsia="仿宋" w:hAnsi="仿宋" w:cs="仿宋" w:hint="eastAsia"/>
            <w:lang w:eastAsia="zh-CN"/>
          </w:rPr>
          <w:t>(三)、风险监控与控制</w:t>
        </w:r>
        <w:r>
          <w:tab/>
        </w:r>
        <w:r>
          <w:fldChar w:fldCharType="begin"/>
        </w:r>
        <w:r>
          <w:instrText xml:space="preserve"> PAGEREF _Toc21741 \h </w:instrText>
        </w:r>
        <w:r>
          <w:fldChar w:fldCharType="separate"/>
        </w:r>
        <w:r>
          <w:t>25</w:t>
        </w:r>
        <w:r>
          <w:fldChar w:fldCharType="end"/>
        </w:r>
      </w:hyperlink>
    </w:p>
    <w:p>
      <w:pPr>
        <w:pStyle w:val="TOC1"/>
        <w:tabs>
          <w:tab w:val="right" w:leader="dot" w:pos="8306"/>
        </w:tabs>
      </w:pPr>
      <w:hyperlink w:anchor="_Toc23385" w:history="1">
        <w:r>
          <w:rPr>
            <w:rFonts w:ascii="仿宋" w:eastAsia="仿宋" w:hAnsi="仿宋" w:cs="仿宋" w:hint="eastAsia"/>
            <w:lang w:eastAsia="zh-CN"/>
          </w:rPr>
          <w:t>八、极限运动项目财务管理</w:t>
        </w:r>
        <w:r>
          <w:tab/>
        </w:r>
        <w:r>
          <w:fldChar w:fldCharType="begin"/>
        </w:r>
        <w:r>
          <w:instrText xml:space="preserve"> PAGEREF _Toc23385 \h </w:instrText>
        </w:r>
        <w:r>
          <w:fldChar w:fldCharType="separate"/>
        </w:r>
        <w:r>
          <w:t>26</w:t>
        </w:r>
        <w:r>
          <w:fldChar w:fldCharType="end"/>
        </w:r>
      </w:hyperlink>
    </w:p>
    <w:p>
      <w:pPr>
        <w:pStyle w:val="TOC2"/>
        <w:tabs>
          <w:tab w:val="right" w:leader="dot" w:pos="8306"/>
        </w:tabs>
      </w:pPr>
      <w:hyperlink w:anchor="_Toc3578" w:history="1">
        <w:r>
          <w:rPr>
            <w:rFonts w:ascii="仿宋" w:eastAsia="仿宋" w:hAnsi="仿宋" w:cs="仿宋" w:hint="eastAsia"/>
            <w:lang w:eastAsia="zh-CN"/>
          </w:rPr>
          <w:t>(一)、资金需求大</w:t>
        </w:r>
        <w:r>
          <w:tab/>
        </w:r>
        <w:r>
          <w:fldChar w:fldCharType="begin"/>
        </w:r>
        <w:r>
          <w:instrText xml:space="preserve"> PAGEREF _Toc3578 \h </w:instrText>
        </w:r>
        <w:r>
          <w:fldChar w:fldCharType="separate"/>
        </w:r>
        <w:r>
          <w:t>26</w:t>
        </w:r>
        <w:r>
          <w:fldChar w:fldCharType="end"/>
        </w:r>
      </w:hyperlink>
    </w:p>
    <w:p>
      <w:pPr>
        <w:pStyle w:val="TOC2"/>
        <w:tabs>
          <w:tab w:val="right" w:leader="dot" w:pos="8306"/>
        </w:tabs>
      </w:pPr>
      <w:hyperlink w:anchor="_Toc20764" w:history="1">
        <w:r>
          <w:rPr>
            <w:rFonts w:ascii="仿宋" w:eastAsia="仿宋" w:hAnsi="仿宋" w:cs="仿宋" w:hint="eastAsia"/>
            <w:lang w:eastAsia="zh-CN"/>
          </w:rPr>
          <w:t>(二)、研发周期长</w:t>
        </w:r>
        <w:r>
          <w:tab/>
        </w:r>
        <w:r>
          <w:fldChar w:fldCharType="begin"/>
        </w:r>
        <w:r>
          <w:instrText xml:space="preserve"> PAGEREF _Toc20764 \h </w:instrText>
        </w:r>
        <w:r>
          <w:fldChar w:fldCharType="separate"/>
        </w:r>
        <w:r>
          <w:t>27</w:t>
        </w:r>
        <w:r>
          <w:fldChar w:fldCharType="end"/>
        </w:r>
      </w:hyperlink>
    </w:p>
    <w:p>
      <w:pPr>
        <w:pStyle w:val="TOC2"/>
        <w:tabs>
          <w:tab w:val="right" w:leader="dot" w:pos="8306"/>
        </w:tabs>
      </w:pPr>
      <w:hyperlink w:anchor="_Toc12436" w:history="1">
        <w:r>
          <w:rPr>
            <w:rFonts w:ascii="仿宋" w:eastAsia="仿宋" w:hAnsi="仿宋" w:cs="仿宋" w:hint="eastAsia"/>
            <w:lang w:eastAsia="zh-CN"/>
          </w:rPr>
          <w:t>(三)、市场风险大</w:t>
        </w:r>
        <w:r>
          <w:tab/>
        </w:r>
        <w:r>
          <w:fldChar w:fldCharType="begin"/>
        </w:r>
        <w:r>
          <w:instrText xml:space="preserve"> PAGEREF _Toc12436 \h </w:instrText>
        </w:r>
        <w:r>
          <w:fldChar w:fldCharType="separate"/>
        </w:r>
        <w:r>
          <w:t>28</w:t>
        </w:r>
        <w:r>
          <w:fldChar w:fldCharType="end"/>
        </w:r>
      </w:hyperlink>
    </w:p>
    <w:p>
      <w:pPr>
        <w:pStyle w:val="TOC2"/>
        <w:tabs>
          <w:tab w:val="right" w:leader="dot" w:pos="8306"/>
        </w:tabs>
      </w:pPr>
      <w:hyperlink w:anchor="_Toc10687" w:history="1">
        <w:r>
          <w:rPr>
            <w:rFonts w:ascii="仿宋" w:eastAsia="仿宋" w:hAnsi="仿宋" w:cs="仿宋" w:hint="eastAsia"/>
            <w:lang w:eastAsia="zh-CN"/>
          </w:rPr>
          <w:t>(四)、利润率高</w:t>
        </w:r>
        <w:r>
          <w:tab/>
        </w:r>
        <w:r>
          <w:fldChar w:fldCharType="begin"/>
        </w:r>
        <w:r>
          <w:instrText xml:space="preserve"> PAGEREF _Toc10687 \h </w:instrText>
        </w:r>
        <w:r>
          <w:fldChar w:fldCharType="separate"/>
        </w:r>
        <w:r>
          <w:t>31</w:t>
        </w:r>
        <w:r>
          <w:fldChar w:fldCharType="end"/>
        </w:r>
      </w:hyperlink>
    </w:p>
    <w:p>
      <w:pPr>
        <w:pStyle w:val="TOC1"/>
        <w:tabs>
          <w:tab w:val="right" w:leader="dot" w:pos="8306"/>
        </w:tabs>
      </w:pPr>
      <w:hyperlink w:anchor="_Toc244" w:history="1">
        <w:r>
          <w:rPr>
            <w:rFonts w:ascii="仿宋" w:eastAsia="仿宋" w:hAnsi="仿宋" w:cs="仿宋" w:hint="eastAsia"/>
            <w:lang w:eastAsia="zh-CN"/>
          </w:rPr>
          <w:t>九、极限运动项目创新与研发</w:t>
        </w:r>
        <w:r>
          <w:tab/>
        </w:r>
        <w:r>
          <w:fldChar w:fldCharType="begin"/>
        </w:r>
        <w:r>
          <w:instrText xml:space="preserve"> PAGEREF _Toc244 \h </w:instrText>
        </w:r>
        <w:r>
          <w:fldChar w:fldCharType="separate"/>
        </w:r>
        <w:r>
          <w:t>33</w:t>
        </w:r>
        <w:r>
          <w:fldChar w:fldCharType="end"/>
        </w:r>
      </w:hyperlink>
    </w:p>
    <w:p>
      <w:pPr>
        <w:pStyle w:val="TOC2"/>
        <w:tabs>
          <w:tab w:val="right" w:leader="dot" w:pos="8306"/>
        </w:tabs>
      </w:pPr>
      <w:hyperlink w:anchor="_Toc22247" w:history="1">
        <w:r>
          <w:rPr>
            <w:rFonts w:ascii="仿宋" w:eastAsia="仿宋" w:hAnsi="仿宋" w:cs="仿宋" w:hint="eastAsia"/>
            <w:lang w:eastAsia="zh-CN"/>
          </w:rPr>
          <w:t>(一)、创新策略与方向</w:t>
        </w:r>
        <w:r>
          <w:tab/>
        </w:r>
        <w:r>
          <w:fldChar w:fldCharType="begin"/>
        </w:r>
        <w:r>
          <w:instrText xml:space="preserve"> PAGEREF _Toc22247 \h </w:instrText>
        </w:r>
        <w:r>
          <w:fldChar w:fldCharType="separate"/>
        </w:r>
        <w:r>
          <w:t>33</w:t>
        </w:r>
        <w:r>
          <w:fldChar w:fldCharType="end"/>
        </w:r>
      </w:hyperlink>
    </w:p>
    <w:p>
      <w:pPr>
        <w:pStyle w:val="TOC2"/>
        <w:tabs>
          <w:tab w:val="right" w:leader="dot" w:pos="8306"/>
        </w:tabs>
      </w:pPr>
      <w:hyperlink w:anchor="_Toc5963" w:history="1">
        <w:r>
          <w:rPr>
            <w:rFonts w:ascii="仿宋" w:eastAsia="仿宋" w:hAnsi="仿宋" w:cs="仿宋" w:hint="eastAsia"/>
            <w:lang w:eastAsia="zh-CN"/>
          </w:rPr>
          <w:t>(二)、研发规划与投入</w:t>
        </w:r>
        <w:r>
          <w:tab/>
        </w:r>
        <w:r>
          <w:fldChar w:fldCharType="begin"/>
        </w:r>
        <w:r>
          <w:instrText xml:space="preserve"> PAGEREF _Toc5963 \h </w:instrText>
        </w:r>
        <w:r>
          <w:fldChar w:fldCharType="separate"/>
        </w:r>
        <w:r>
          <w:t>35</w:t>
        </w:r>
        <w:r>
          <w:fldChar w:fldCharType="end"/>
        </w:r>
      </w:hyperlink>
    </w:p>
    <w:p>
      <w:pPr>
        <w:pStyle w:val="TOC1"/>
        <w:tabs>
          <w:tab w:val="right" w:leader="dot" w:pos="8306"/>
        </w:tabs>
      </w:pPr>
      <w:hyperlink w:anchor="_Toc20628" w:history="1">
        <w:r>
          <w:rPr>
            <w:rFonts w:ascii="仿宋" w:eastAsia="仿宋" w:hAnsi="仿宋" w:cs="仿宋" w:hint="eastAsia"/>
            <w:lang w:eastAsia="zh-CN"/>
          </w:rPr>
          <w:t>十、生产安全保护</w:t>
        </w:r>
        <w:r>
          <w:tab/>
        </w:r>
        <w:r>
          <w:fldChar w:fldCharType="begin"/>
        </w:r>
        <w:r>
          <w:instrText xml:space="preserve"> PAGEREF _Toc20628 \h </w:instrText>
        </w:r>
        <w:r>
          <w:fldChar w:fldCharType="separate"/>
        </w:r>
        <w:r>
          <w:t>36</w:t>
        </w:r>
        <w:r>
          <w:fldChar w:fldCharType="end"/>
        </w:r>
      </w:hyperlink>
    </w:p>
    <w:p>
      <w:pPr>
        <w:pStyle w:val="TOC2"/>
        <w:tabs>
          <w:tab w:val="right" w:leader="dot" w:pos="8306"/>
        </w:tabs>
      </w:pPr>
      <w:hyperlink w:anchor="_Toc12749" w:history="1">
        <w:r>
          <w:rPr>
            <w:rFonts w:ascii="仿宋" w:eastAsia="仿宋" w:hAnsi="仿宋" w:cs="仿宋" w:hint="eastAsia"/>
            <w:lang w:eastAsia="zh-CN"/>
          </w:rPr>
          <w:t>(一)、消防安全</w:t>
        </w:r>
        <w:r>
          <w:tab/>
        </w:r>
        <w:r>
          <w:fldChar w:fldCharType="begin"/>
        </w:r>
        <w:r>
          <w:instrText xml:space="preserve"> PAGEREF _Toc12749 \h </w:instrText>
        </w:r>
        <w:r>
          <w:fldChar w:fldCharType="separate"/>
        </w:r>
        <w:r>
          <w:t>36</w:t>
        </w:r>
        <w:r>
          <w:fldChar w:fldCharType="end"/>
        </w:r>
      </w:hyperlink>
    </w:p>
    <w:p>
      <w:pPr>
        <w:pStyle w:val="TOC2"/>
        <w:tabs>
          <w:tab w:val="right" w:leader="dot" w:pos="8306"/>
        </w:tabs>
      </w:pPr>
      <w:hyperlink w:anchor="_Toc12696" w:history="1">
        <w:r>
          <w:rPr>
            <w:rFonts w:ascii="仿宋" w:eastAsia="仿宋" w:hAnsi="仿宋" w:cs="仿宋" w:hint="eastAsia"/>
            <w:lang w:eastAsia="zh-CN"/>
          </w:rPr>
          <w:t>(二)、防火防爆总图布置措施</w:t>
        </w:r>
        <w:r>
          <w:tab/>
        </w:r>
        <w:r>
          <w:fldChar w:fldCharType="begin"/>
        </w:r>
        <w:r>
          <w:instrText xml:space="preserve"> PAGEREF _Toc12696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79" w:history="1">
        <w:r>
          <w:rPr>
            <w:rFonts w:ascii="仿宋" w:eastAsia="仿宋" w:hAnsi="仿宋" w:cs="仿宋" w:hint="eastAsia"/>
            <w:lang w:eastAsia="zh-CN"/>
          </w:rPr>
          <w:t>(三)、自然灾害防范措施</w:t>
        </w:r>
        <w:r>
          <w:tab/>
        </w:r>
        <w:r>
          <w:fldChar w:fldCharType="begin"/>
        </w:r>
        <w:r>
          <w:instrText xml:space="preserve"> PAGEREF _Toc10179 \h </w:instrText>
        </w:r>
        <w:r>
          <w:fldChar w:fldCharType="separate"/>
        </w:r>
        <w:r>
          <w:t>39</w:t>
        </w:r>
        <w:r>
          <w:fldChar w:fldCharType="end"/>
        </w:r>
      </w:hyperlink>
    </w:p>
    <w:p>
      <w:pPr>
        <w:pStyle w:val="TOC2"/>
        <w:tabs>
          <w:tab w:val="right" w:leader="dot" w:pos="8306"/>
        </w:tabs>
      </w:pPr>
      <w:hyperlink w:anchor="_Toc1235" w:history="1">
        <w:r>
          <w:rPr>
            <w:rFonts w:ascii="仿宋" w:eastAsia="仿宋" w:hAnsi="仿宋" w:cs="仿宋" w:hint="eastAsia"/>
            <w:lang w:eastAsia="zh-CN"/>
          </w:rPr>
          <w:t>(四)、安全色及安全标志使用要求</w:t>
        </w:r>
        <w:r>
          <w:tab/>
        </w:r>
        <w:r>
          <w:fldChar w:fldCharType="begin"/>
        </w:r>
        <w:r>
          <w:instrText xml:space="preserve"> PAGEREF _Toc1235 \h </w:instrText>
        </w:r>
        <w:r>
          <w:fldChar w:fldCharType="separate"/>
        </w:r>
        <w:r>
          <w:t>40</w:t>
        </w:r>
        <w:r>
          <w:fldChar w:fldCharType="end"/>
        </w:r>
      </w:hyperlink>
    </w:p>
    <w:p>
      <w:pPr>
        <w:pStyle w:val="TOC2"/>
        <w:tabs>
          <w:tab w:val="right" w:leader="dot" w:pos="8306"/>
        </w:tabs>
      </w:pPr>
      <w:hyperlink w:anchor="_Toc3680" w:history="1">
        <w:r>
          <w:rPr>
            <w:rFonts w:ascii="仿宋" w:eastAsia="仿宋" w:hAnsi="仿宋" w:cs="仿宋" w:hint="eastAsia"/>
            <w:lang w:eastAsia="zh-CN"/>
          </w:rPr>
          <w:t>(五)、防尘防毒措施</w:t>
        </w:r>
        <w:r>
          <w:tab/>
        </w:r>
        <w:r>
          <w:fldChar w:fldCharType="begin"/>
        </w:r>
        <w:r>
          <w:instrText xml:space="preserve"> PAGEREF _Toc3680 \h </w:instrText>
        </w:r>
        <w:r>
          <w:fldChar w:fldCharType="separate"/>
        </w:r>
        <w:r>
          <w:t>41</w:t>
        </w:r>
        <w:r>
          <w:fldChar w:fldCharType="end"/>
        </w:r>
      </w:hyperlink>
    </w:p>
    <w:p>
      <w:pPr>
        <w:pStyle w:val="TOC2"/>
        <w:tabs>
          <w:tab w:val="right" w:leader="dot" w:pos="8306"/>
        </w:tabs>
      </w:pPr>
      <w:hyperlink w:anchor="_Toc12594" w:history="1">
        <w:r>
          <w:rPr>
            <w:rFonts w:ascii="仿宋" w:eastAsia="仿宋" w:hAnsi="仿宋" w:cs="仿宋" w:hint="eastAsia"/>
            <w:lang w:eastAsia="zh-CN"/>
          </w:rPr>
          <w:t>(六)、防静电、触电防护及防雷措施</w:t>
        </w:r>
        <w:r>
          <w:tab/>
        </w:r>
        <w:r>
          <w:fldChar w:fldCharType="begin"/>
        </w:r>
        <w:r>
          <w:instrText xml:space="preserve"> PAGEREF _Toc12594 \h </w:instrText>
        </w:r>
        <w:r>
          <w:fldChar w:fldCharType="separate"/>
        </w:r>
        <w:r>
          <w:t>41</w:t>
        </w:r>
        <w:r>
          <w:fldChar w:fldCharType="end"/>
        </w:r>
      </w:hyperlink>
    </w:p>
    <w:p>
      <w:pPr>
        <w:pStyle w:val="TOC2"/>
        <w:tabs>
          <w:tab w:val="right" w:leader="dot" w:pos="8306"/>
        </w:tabs>
      </w:pPr>
      <w:hyperlink w:anchor="_Toc25917" w:history="1">
        <w:r>
          <w:rPr>
            <w:rFonts w:ascii="仿宋" w:eastAsia="仿宋" w:hAnsi="仿宋" w:cs="仿宋" w:hint="eastAsia"/>
            <w:lang w:eastAsia="zh-CN"/>
          </w:rPr>
          <w:t>(七)、机械设备安全保障措施</w:t>
        </w:r>
        <w:r>
          <w:tab/>
        </w:r>
        <w:r>
          <w:fldChar w:fldCharType="begin"/>
        </w:r>
        <w:r>
          <w:instrText xml:space="preserve"> PAGEREF _Toc25917 \h </w:instrText>
        </w:r>
        <w:r>
          <w:fldChar w:fldCharType="separate"/>
        </w:r>
        <w:r>
          <w:t>43</w:t>
        </w:r>
        <w:r>
          <w:fldChar w:fldCharType="end"/>
        </w:r>
      </w:hyperlink>
    </w:p>
    <w:p>
      <w:pPr>
        <w:pStyle w:val="TOC1"/>
        <w:tabs>
          <w:tab w:val="right" w:leader="dot" w:pos="8306"/>
        </w:tabs>
      </w:pPr>
      <w:hyperlink w:anchor="_Toc8901" w:history="1">
        <w:r>
          <w:rPr>
            <w:rFonts w:ascii="仿宋" w:eastAsia="仿宋" w:hAnsi="仿宋" w:cs="仿宋" w:hint="eastAsia"/>
            <w:lang w:eastAsia="zh-CN"/>
          </w:rPr>
          <w:t>十一、极限运动项目投资规划</w:t>
        </w:r>
        <w:r>
          <w:tab/>
        </w:r>
        <w:r>
          <w:fldChar w:fldCharType="begin"/>
        </w:r>
        <w:r>
          <w:instrText xml:space="preserve"> PAGEREF _Toc8901 \h </w:instrText>
        </w:r>
        <w:r>
          <w:fldChar w:fldCharType="separate"/>
        </w:r>
        <w:r>
          <w:t>44</w:t>
        </w:r>
        <w:r>
          <w:fldChar w:fldCharType="end"/>
        </w:r>
      </w:hyperlink>
    </w:p>
    <w:p>
      <w:pPr>
        <w:pStyle w:val="TOC2"/>
        <w:tabs>
          <w:tab w:val="right" w:leader="dot" w:pos="8306"/>
        </w:tabs>
      </w:pPr>
      <w:hyperlink w:anchor="_Toc4000" w:history="1">
        <w:r>
          <w:rPr>
            <w:rFonts w:ascii="仿宋" w:eastAsia="仿宋" w:hAnsi="仿宋" w:cs="仿宋" w:hint="eastAsia"/>
            <w:lang w:eastAsia="zh-CN"/>
          </w:rPr>
          <w:t>(一)、极限运动项目总投资估算</w:t>
        </w:r>
        <w:r>
          <w:tab/>
        </w:r>
        <w:r>
          <w:fldChar w:fldCharType="begin"/>
        </w:r>
        <w:r>
          <w:instrText xml:space="preserve"> PAGEREF _Toc4000 \h </w:instrText>
        </w:r>
        <w:r>
          <w:fldChar w:fldCharType="separate"/>
        </w:r>
        <w:r>
          <w:t>44</w:t>
        </w:r>
        <w:r>
          <w:fldChar w:fldCharType="end"/>
        </w:r>
      </w:hyperlink>
    </w:p>
    <w:p>
      <w:pPr>
        <w:pStyle w:val="TOC2"/>
        <w:tabs>
          <w:tab w:val="right" w:leader="dot" w:pos="8306"/>
        </w:tabs>
      </w:pPr>
      <w:hyperlink w:anchor="_Toc361" w:history="1">
        <w:r>
          <w:rPr>
            <w:rFonts w:ascii="仿宋" w:eastAsia="仿宋" w:hAnsi="仿宋" w:cs="仿宋" w:hint="eastAsia"/>
            <w:lang w:eastAsia="zh-CN"/>
          </w:rPr>
          <w:t>(二)、资金筹措</w:t>
        </w:r>
        <w:r>
          <w:tab/>
        </w:r>
        <w:r>
          <w:fldChar w:fldCharType="begin"/>
        </w:r>
        <w:r>
          <w:instrText xml:space="preserve"> PAGEREF _Toc361 \h </w:instrText>
        </w:r>
        <w:r>
          <w:fldChar w:fldCharType="separate"/>
        </w:r>
        <w:r>
          <w:t>45</w:t>
        </w:r>
        <w:r>
          <w:fldChar w:fldCharType="end"/>
        </w:r>
      </w:hyperlink>
    </w:p>
    <w:p>
      <w:pPr>
        <w:pStyle w:val="TOC1"/>
        <w:tabs>
          <w:tab w:val="right" w:leader="dot" w:pos="8306"/>
        </w:tabs>
      </w:pPr>
      <w:hyperlink w:anchor="_Toc18674" w:history="1">
        <w:r>
          <w:rPr>
            <w:rFonts w:ascii="仿宋" w:eastAsia="仿宋" w:hAnsi="仿宋" w:cs="仿宋" w:hint="eastAsia"/>
            <w:lang w:eastAsia="zh-CN"/>
          </w:rPr>
          <w:t>十二、极限运动项目人力资源培养与发展</w:t>
        </w:r>
        <w:r>
          <w:tab/>
        </w:r>
        <w:r>
          <w:fldChar w:fldCharType="begin"/>
        </w:r>
        <w:r>
          <w:instrText xml:space="preserve"> PAGEREF _Toc18674 \h </w:instrText>
        </w:r>
        <w:r>
          <w:fldChar w:fldCharType="separate"/>
        </w:r>
        <w:r>
          <w:t>46</w:t>
        </w:r>
        <w:r>
          <w:fldChar w:fldCharType="end"/>
        </w:r>
      </w:hyperlink>
    </w:p>
    <w:p>
      <w:pPr>
        <w:pStyle w:val="TOC2"/>
        <w:tabs>
          <w:tab w:val="right" w:leader="dot" w:pos="8306"/>
        </w:tabs>
      </w:pPr>
      <w:hyperlink w:anchor="_Toc2517" w:history="1">
        <w:r>
          <w:rPr>
            <w:rFonts w:ascii="仿宋" w:eastAsia="仿宋" w:hAnsi="仿宋" w:cs="仿宋" w:hint="eastAsia"/>
            <w:lang w:eastAsia="zh-CN"/>
          </w:rPr>
          <w:t>(一)、人才需求与规划</w:t>
        </w:r>
        <w:r>
          <w:tab/>
        </w:r>
        <w:r>
          <w:fldChar w:fldCharType="begin"/>
        </w:r>
        <w:r>
          <w:instrText xml:space="preserve"> PAGEREF _Toc2517 \h </w:instrText>
        </w:r>
        <w:r>
          <w:fldChar w:fldCharType="separate"/>
        </w:r>
        <w:r>
          <w:t>46</w:t>
        </w:r>
        <w:r>
          <w:fldChar w:fldCharType="end"/>
        </w:r>
      </w:hyperlink>
    </w:p>
    <w:p>
      <w:pPr>
        <w:pStyle w:val="TOC2"/>
        <w:tabs>
          <w:tab w:val="right" w:leader="dot" w:pos="8306"/>
        </w:tabs>
      </w:pPr>
      <w:hyperlink w:anchor="_Toc30241" w:history="1">
        <w:r>
          <w:rPr>
            <w:rFonts w:ascii="仿宋" w:eastAsia="仿宋" w:hAnsi="仿宋" w:cs="仿宋" w:hint="eastAsia"/>
            <w:lang w:eastAsia="zh-CN"/>
          </w:rPr>
          <w:t>(二)、培训与发展计划</w:t>
        </w:r>
        <w:r>
          <w:tab/>
        </w:r>
        <w:r>
          <w:fldChar w:fldCharType="begin"/>
        </w:r>
        <w:r>
          <w:instrText xml:space="preserve"> PAGEREF _Toc30241 \h </w:instrText>
        </w:r>
        <w:r>
          <w:fldChar w:fldCharType="separate"/>
        </w:r>
        <w:r>
          <w:t>47</w:t>
        </w:r>
        <w:r>
          <w:fldChar w:fldCharType="end"/>
        </w:r>
      </w:hyperlink>
    </w:p>
    <w:p>
      <w:pPr>
        <w:pStyle w:val="TOC1"/>
        <w:tabs>
          <w:tab w:val="right" w:leader="dot" w:pos="8306"/>
        </w:tabs>
      </w:pPr>
      <w:hyperlink w:anchor="_Toc1042" w:history="1">
        <w:r>
          <w:rPr>
            <w:rFonts w:ascii="仿宋" w:eastAsia="仿宋" w:hAnsi="仿宋" w:cs="仿宋" w:hint="eastAsia"/>
            <w:lang w:eastAsia="zh-CN"/>
          </w:rPr>
          <w:t>十三、极限运动项目变更管理</w:t>
        </w:r>
        <w:r>
          <w:tab/>
        </w:r>
        <w:r>
          <w:fldChar w:fldCharType="begin"/>
        </w:r>
        <w:r>
          <w:instrText xml:space="preserve"> PAGEREF _Toc1042 \h </w:instrText>
        </w:r>
        <w:r>
          <w:fldChar w:fldCharType="separate"/>
        </w:r>
        <w:r>
          <w:t>47</w:t>
        </w:r>
        <w:r>
          <w:fldChar w:fldCharType="end"/>
        </w:r>
      </w:hyperlink>
    </w:p>
    <w:p>
      <w:pPr>
        <w:pStyle w:val="TOC2"/>
        <w:tabs>
          <w:tab w:val="right" w:leader="dot" w:pos="8306"/>
        </w:tabs>
      </w:pPr>
      <w:hyperlink w:anchor="_Toc691" w:history="1">
        <w:r>
          <w:rPr>
            <w:rFonts w:ascii="仿宋" w:eastAsia="仿宋" w:hAnsi="仿宋" w:cs="仿宋" w:hint="eastAsia"/>
            <w:lang w:eastAsia="zh-CN"/>
          </w:rPr>
          <w:t>(一)、变更申请与评估</w:t>
        </w:r>
        <w:r>
          <w:tab/>
        </w:r>
        <w:r>
          <w:fldChar w:fldCharType="begin"/>
        </w:r>
        <w:r>
          <w:instrText xml:space="preserve"> PAGEREF _Toc691 \h </w:instrText>
        </w:r>
        <w:r>
          <w:fldChar w:fldCharType="separate"/>
        </w:r>
        <w:r>
          <w:t>47</w:t>
        </w:r>
        <w:r>
          <w:fldChar w:fldCharType="end"/>
        </w:r>
      </w:hyperlink>
    </w:p>
    <w:p>
      <w:pPr>
        <w:pStyle w:val="TOC2"/>
        <w:tabs>
          <w:tab w:val="right" w:leader="dot" w:pos="8306"/>
        </w:tabs>
      </w:pPr>
      <w:hyperlink w:anchor="_Toc27297" w:history="1">
        <w:r>
          <w:rPr>
            <w:rFonts w:ascii="仿宋" w:eastAsia="仿宋" w:hAnsi="仿宋" w:cs="仿宋" w:hint="eastAsia"/>
            <w:lang w:eastAsia="zh-CN"/>
          </w:rPr>
          <w:t>(二)、变更实施与控制</w:t>
        </w:r>
        <w:r>
          <w:tab/>
        </w:r>
        <w:r>
          <w:fldChar w:fldCharType="begin"/>
        </w:r>
        <w:r>
          <w:instrText xml:space="preserve"> PAGEREF _Toc27297 \h </w:instrText>
        </w:r>
        <w:r>
          <w:fldChar w:fldCharType="separate"/>
        </w:r>
        <w:r>
          <w:t>48</w:t>
        </w:r>
        <w:r>
          <w:fldChar w:fldCharType="end"/>
        </w:r>
      </w:hyperlink>
    </w:p>
    <w:p>
      <w:pPr>
        <w:pStyle w:val="TOC1"/>
        <w:tabs>
          <w:tab w:val="right" w:leader="dot" w:pos="8306"/>
        </w:tabs>
      </w:pPr>
      <w:hyperlink w:anchor="_Toc12250" w:history="1">
        <w:r>
          <w:rPr>
            <w:rFonts w:ascii="仿宋" w:eastAsia="仿宋" w:hAnsi="仿宋" w:cs="仿宋" w:hint="eastAsia"/>
            <w:lang w:eastAsia="zh-CN"/>
          </w:rPr>
          <w:t>十四、供应链管理</w:t>
        </w:r>
        <w:r>
          <w:tab/>
        </w:r>
        <w:r>
          <w:fldChar w:fldCharType="begin"/>
        </w:r>
        <w:r>
          <w:instrText xml:space="preserve"> PAGEREF _Toc12250 \h </w:instrText>
        </w:r>
        <w:r>
          <w:fldChar w:fldCharType="separate"/>
        </w:r>
        <w:r>
          <w:t>48</w:t>
        </w:r>
        <w:r>
          <w:fldChar w:fldCharType="end"/>
        </w:r>
      </w:hyperlink>
    </w:p>
    <w:p>
      <w:pPr>
        <w:pStyle w:val="TOC2"/>
        <w:tabs>
          <w:tab w:val="right" w:leader="dot" w:pos="8306"/>
        </w:tabs>
      </w:pPr>
      <w:hyperlink w:anchor="_Toc12249" w:history="1">
        <w:r>
          <w:rPr>
            <w:rFonts w:ascii="仿宋" w:eastAsia="仿宋" w:hAnsi="仿宋" w:cs="仿宋" w:hint="eastAsia"/>
            <w:lang w:eastAsia="zh-CN"/>
          </w:rPr>
          <w:t>(一)、供应链战略规划</w:t>
        </w:r>
        <w:r>
          <w:tab/>
        </w:r>
        <w:r>
          <w:fldChar w:fldCharType="begin"/>
        </w:r>
        <w:r>
          <w:instrText xml:space="preserve"> PAGEREF _Toc12249 \h </w:instrText>
        </w:r>
        <w:r>
          <w:fldChar w:fldCharType="separate"/>
        </w:r>
        <w:r>
          <w:t>48</w:t>
        </w:r>
        <w:r>
          <w:fldChar w:fldCharType="end"/>
        </w:r>
      </w:hyperlink>
    </w:p>
    <w:p>
      <w:pPr>
        <w:pStyle w:val="TOC2"/>
        <w:tabs>
          <w:tab w:val="right" w:leader="dot" w:pos="8306"/>
        </w:tabs>
      </w:pPr>
      <w:hyperlink w:anchor="_Toc11469" w:history="1">
        <w:r>
          <w:rPr>
            <w:rFonts w:ascii="仿宋" w:eastAsia="仿宋" w:hAnsi="仿宋" w:cs="仿宋" w:hint="eastAsia"/>
            <w:lang w:eastAsia="zh-CN"/>
          </w:rPr>
          <w:t>(二)、供应商选择与合作</w:t>
        </w:r>
        <w:r>
          <w:tab/>
        </w:r>
        <w:r>
          <w:fldChar w:fldCharType="begin"/>
        </w:r>
        <w:r>
          <w:instrText xml:space="preserve"> PAGEREF _Toc11469 \h </w:instrText>
        </w:r>
        <w:r>
          <w:fldChar w:fldCharType="separate"/>
        </w:r>
        <w:r>
          <w:t>50</w:t>
        </w:r>
        <w:r>
          <w:fldChar w:fldCharType="end"/>
        </w:r>
      </w:hyperlink>
    </w:p>
    <w:p>
      <w:pPr>
        <w:pStyle w:val="TOC2"/>
        <w:tabs>
          <w:tab w:val="right" w:leader="dot" w:pos="8306"/>
        </w:tabs>
      </w:pPr>
      <w:hyperlink w:anchor="_Toc15181" w:history="1">
        <w:r>
          <w:rPr>
            <w:rFonts w:ascii="仿宋" w:eastAsia="仿宋" w:hAnsi="仿宋" w:cs="仿宋" w:hint="eastAsia"/>
            <w:lang w:eastAsia="zh-CN"/>
          </w:rPr>
          <w:t>(三)、物流与库存管理</w:t>
        </w:r>
        <w:r>
          <w:tab/>
        </w:r>
        <w:r>
          <w:fldChar w:fldCharType="begin"/>
        </w:r>
        <w:r>
          <w:instrText xml:space="preserve"> PAGEREF _Toc15181 \h </w:instrText>
        </w:r>
        <w:r>
          <w:fldChar w:fldCharType="separate"/>
        </w:r>
        <w:r>
          <w:t>51</w:t>
        </w:r>
        <w:r>
          <w:fldChar w:fldCharType="end"/>
        </w:r>
      </w:hyperlink>
    </w:p>
    <w:p>
      <w:pPr>
        <w:pStyle w:val="TOC1"/>
        <w:tabs>
          <w:tab w:val="right" w:leader="dot" w:pos="8306"/>
        </w:tabs>
      </w:pPr>
      <w:hyperlink w:anchor="_Toc19241" w:history="1">
        <w:r>
          <w:rPr>
            <w:rFonts w:ascii="仿宋" w:eastAsia="仿宋" w:hAnsi="仿宋" w:cs="仿宋" w:hint="eastAsia"/>
            <w:lang w:eastAsia="zh-CN"/>
          </w:rPr>
          <w:t>十五、风险识别与分类</w:t>
        </w:r>
        <w:r>
          <w:tab/>
        </w:r>
        <w:r>
          <w:fldChar w:fldCharType="begin"/>
        </w:r>
        <w:r>
          <w:instrText xml:space="preserve"> PAGEREF _Toc19241 \h </w:instrText>
        </w:r>
        <w:r>
          <w:fldChar w:fldCharType="separate"/>
        </w:r>
        <w:r>
          <w:t>52</w:t>
        </w:r>
        <w:r>
          <w:fldChar w:fldCharType="end"/>
        </w:r>
      </w:hyperlink>
    </w:p>
    <w:p>
      <w:pPr>
        <w:pStyle w:val="TOC2"/>
        <w:tabs>
          <w:tab w:val="right" w:leader="dot" w:pos="8306"/>
        </w:tabs>
      </w:pPr>
      <w:hyperlink w:anchor="_Toc18226" w:history="1">
        <w:r>
          <w:rPr>
            <w:rFonts w:ascii="仿宋" w:eastAsia="仿宋" w:hAnsi="仿宋" w:cs="仿宋" w:hint="eastAsia"/>
            <w:lang w:eastAsia="zh-CN"/>
          </w:rPr>
          <w:t>(一)、风险识别</w:t>
        </w:r>
        <w:r>
          <w:tab/>
        </w:r>
        <w:r>
          <w:fldChar w:fldCharType="begin"/>
        </w:r>
        <w:r>
          <w:instrText xml:space="preserve"> PAGEREF _Toc18226 \h </w:instrText>
        </w:r>
        <w:r>
          <w:fldChar w:fldCharType="separate"/>
        </w:r>
        <w:r>
          <w:t>52</w:t>
        </w:r>
        <w:r>
          <w:fldChar w:fldCharType="end"/>
        </w:r>
      </w:hyperlink>
    </w:p>
    <w:p>
      <w:pPr>
        <w:pStyle w:val="TOC2"/>
        <w:tabs>
          <w:tab w:val="right" w:leader="dot" w:pos="8306"/>
        </w:tabs>
      </w:pPr>
      <w:hyperlink w:anchor="_Toc30511" w:history="1">
        <w:r>
          <w:rPr>
            <w:rFonts w:ascii="仿宋" w:eastAsia="仿宋" w:hAnsi="仿宋" w:cs="仿宋" w:hint="eastAsia"/>
            <w:lang w:eastAsia="zh-CN"/>
          </w:rPr>
          <w:t>(二)、风险分类</w:t>
        </w:r>
        <w:r>
          <w:tab/>
        </w:r>
        <w:r>
          <w:fldChar w:fldCharType="begin"/>
        </w:r>
        <w:r>
          <w:instrText xml:space="preserve"> PAGEREF _Toc30511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59"/>
      <w:r>
        <w:rPr>
          <w:rFonts w:ascii="仿宋" w:eastAsia="仿宋" w:hAnsi="仿宋" w:cs="仿宋" w:hint="eastAsia"/>
          <w:sz w:val="28"/>
          <w:lang w:eastAsia="zh-CN"/>
        </w:rPr>
        <w:t>一、极限运动项目土建工程</w:t>
      </w:r>
      <w:bookmarkEnd w:id="2"/>
    </w:p>
    <w:p>
      <w:pPr>
        <w:pStyle w:val="Heading2"/>
        <w:rPr>
          <w:rFonts w:ascii="仿宋" w:eastAsia="仿宋" w:hAnsi="仿宋" w:cs="仿宋" w:hint="eastAsia"/>
          <w:lang w:eastAsia="zh-CN"/>
        </w:rPr>
      </w:pPr>
      <w:bookmarkStart w:id="3" w:name="_Toc47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在极限运动项目的建筑工程设计中，我们将秉承一系列重要的设计原则，以确保极限运动项目建筑在功能、美观、可持续性等方面达到最佳效果。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首要原则是确保建筑的功能性得到最大化的发挥。我们将充分理解极限运动项目的实际需求，合理布局各个功能区域，保证建筑在满足业务需求的同时，提供高效的工作环境。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在建筑设计中，我们将综合考虑建设和运营成本。通过精细的经济效益分析，确保设计方案在高效利用资源的同时，对极限运动项目的长期盈利能力有积极的贡献。</w:t>
      </w:r>
    </w:p>
    <w:p>
      <w:pPr>
        <w:pStyle w:val="Heading2"/>
        <w:ind w:firstLine="560" w:firstLineChars="200"/>
        <w:rPr>
          <w:rFonts w:ascii="仿宋" w:eastAsia="仿宋" w:hAnsi="仿宋" w:cs="仿宋" w:hint="eastAsia"/>
          <w:sz w:val="28"/>
          <w:lang w:eastAsia="zh-CN"/>
        </w:rPr>
      </w:pPr>
      <w:bookmarkStart w:id="4" w:name="_Toc234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限运动项目的土建工程设计中，我们将精准设定设计年限，结合极限运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极限运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9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极限运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极限运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极限运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4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本期工程极限运动项目预计总建筑面积XXX平方米，其中：计容建筑面积XXX平方米，计划建筑工程投资XX万元，占极限运动项目总投资的XX%。</w:t>
      </w:r>
    </w:p>
    <w:p>
      <w:pPr>
        <w:pStyle w:val="Heading1"/>
        <w:ind w:firstLine="560" w:firstLineChars="200"/>
        <w:rPr>
          <w:rFonts w:ascii="仿宋" w:eastAsia="仿宋" w:hAnsi="仿宋" w:cs="仿宋" w:hint="eastAsia"/>
          <w:sz w:val="28"/>
          <w:lang w:eastAsia="zh-CN"/>
        </w:rPr>
      </w:pPr>
      <w:bookmarkStart w:id="7" w:name="_Toc12532"/>
      <w:r>
        <w:rPr>
          <w:rFonts w:ascii="仿宋" w:eastAsia="仿宋" w:hAnsi="仿宋" w:cs="仿宋" w:hint="eastAsia"/>
          <w:sz w:val="28"/>
          <w:lang w:eastAsia="zh-CN"/>
        </w:rPr>
        <w:t>二、极限运动项目绩效评估</w:t>
      </w:r>
      <w:bookmarkEnd w:id="7"/>
    </w:p>
    <w:p>
      <w:pPr>
        <w:pStyle w:val="Heading2"/>
        <w:rPr>
          <w:rFonts w:ascii="仿宋" w:eastAsia="仿宋" w:hAnsi="仿宋" w:cs="仿宋" w:hint="eastAsia"/>
          <w:lang w:eastAsia="zh-CN"/>
        </w:rPr>
      </w:pPr>
      <w:bookmarkStart w:id="8" w:name="_Toc792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极限运动项目中，我们设计了一套全面的绩效评估指标，以确保极限运动项目的可控和成功交付。这些指标跨足极限运动项目目标、成本、进度和质量等多个维度，为我们提供了全面洞察极限运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目标达成率是我们关注的首要指标。我们设定了明确的目标，并通过定期监测和评估，迅速发现并应对潜在的目标偏差。这为极限运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成本绩效是另一个核心关注点。通过实际成本与预算成本的对比分析，我们深入了解成本差异的原因，及时调整资源分配，保持极限运动项目在经济效益方面的合理水平。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进度作为关键的绩效指标之一，得到了精心的关注。我们制定了详细的极限运动项目进度计划，并设立了进度符合度指标，确保实际进度与计划进度保持一致。这使我们能够快速发现和解决潜在的进度问题，保持极限运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极限运动项目绩效的不可或缺的一环。我们引入了一系列的质量标准和客户满意度指标，以确保极限运动项目交付的成果在质量上达到或超越预期水平。通过持续监测这些指标，我们努力提升极限运动项目整体质量水平，为极限运动项目的成功交付提供有力保障。通过这些科学且全面的绩效评估，我们能够更好地引导极限运动项目的持续改进，确保极限运动项目目标的顺利达成。</w:t>
      </w:r>
    </w:p>
    <w:p>
      <w:pPr>
        <w:pStyle w:val="Heading2"/>
        <w:ind w:firstLine="560" w:firstLineChars="200"/>
        <w:rPr>
          <w:rFonts w:ascii="仿宋" w:eastAsia="仿宋" w:hAnsi="仿宋" w:cs="仿宋" w:hint="eastAsia"/>
          <w:sz w:val="28"/>
          <w:lang w:eastAsia="zh-CN"/>
        </w:rPr>
      </w:pPr>
      <w:bookmarkStart w:id="9" w:name="_Toc1772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绩效评估是极限运动项目中的关键环节，为确保极限运动项目达到预期目标，我们采用了多层次、多维度的绩效评估方法。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极限运动项目的战略目标对齐，确保每个决策和行动都与极限运动项目整体目标保持一致。团队会定期召开战略对齐会议，审视当前工作与极限运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极限运动项目进度、质量、成本和风险等方面。这些指标通过数据收集和分析，为极限运动项目管理团队提供了客观的评估依据。例如，我们通过极限运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绩效评估不仅仅停留在极限运动项目内部，还考虑了极限运动项目对外部环境的影响。我们定期进行干系人满意度调查，以了解各利益相关方对极限运动项目的期望和满意度，并及时做出调整。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这种多层次、多角度的绩效评估方法，使得我们能够全面了解极限运动项目的运行状态，及时做出调整，确保极限运动项目在不断变化的环境中保持稳健前行。</w:t>
      </w:r>
    </w:p>
    <w:p>
      <w:pPr>
        <w:pStyle w:val="Heading2"/>
        <w:ind w:firstLine="560" w:firstLineChars="200"/>
        <w:rPr>
          <w:rFonts w:ascii="仿宋" w:eastAsia="仿宋" w:hAnsi="仿宋" w:cs="仿宋" w:hint="eastAsia"/>
          <w:sz w:val="28"/>
          <w:lang w:eastAsia="zh-CN"/>
        </w:rPr>
      </w:pPr>
      <w:bookmarkStart w:id="10" w:name="_Toc1878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为了确保极限运动项目的有效管理和不断优化，我们采用了精心设计的绩效评估周期。这个周期旨在实现灵活、实时和全面的评估，以适应极限运动项目执行中的各种挑战。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极限运动项目的不同需求，分为短期、中期和长期。短期评估关注每个迭代或工作周期，以及时发现和解决当前任务中的问题。中期评估涵盖几个迭代，深入了解整体极限运动项目的趋势和性能。长期评估则着眼于整个极限运动项目阶段，确保极限运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极限运动项目管理工具和协作平台，团队成员能够随时更新和分享极限运动项目数据。这种实时性的反馈机制使我们能够及时察觉潜在问题，快速调整，保持极限运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极限运动项目的决策制定密不可分。每个周期的极限运动项目回顾会议成为集体总结经验、识别问题深层次原因并找到创新解决方案的平台。这种定期的反思与调整机制使极限运动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6434"/>
      <w:r>
        <w:rPr>
          <w:rFonts w:ascii="仿宋" w:eastAsia="仿宋" w:hAnsi="仿宋" w:cs="仿宋" w:hint="eastAsia"/>
          <w:sz w:val="28"/>
          <w:lang w:eastAsia="zh-CN"/>
        </w:rPr>
        <w:t>三、极限运动项目概论</w:t>
      </w:r>
      <w:bookmarkEnd w:id="11"/>
    </w:p>
    <w:p>
      <w:pPr>
        <w:pStyle w:val="Heading2"/>
        <w:rPr>
          <w:rFonts w:ascii="仿宋" w:eastAsia="仿宋" w:hAnsi="仿宋" w:cs="仿宋" w:hint="eastAsia"/>
          <w:lang w:eastAsia="zh-CN"/>
        </w:rPr>
      </w:pPr>
      <w:bookmarkStart w:id="12" w:name="_Toc22915"/>
      <w:r>
        <w:rPr>
          <w:rFonts w:ascii="仿宋" w:eastAsia="仿宋" w:hAnsi="仿宋" w:cs="仿宋" w:hint="eastAsia"/>
          <w:lang w:eastAsia="zh-CN"/>
        </w:rPr>
        <w:t>(一)、极限运动项目概况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起源追溯至对市场的深入洞察。市场的不断演变与变革为极限运动项目提供了难得的机遇。当前市场存在的需求缺口和变革的大环境共同构成了极限运动项目的背景。这个极限运动项目旨在充分利用市场机遇，填补行业中尚未满足的需求，为客户提供全新的解决方案。市场的变革和需求的增长使得这个极限运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极限运动项目名称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正式命名为极限运动。这个名称不仅仅是一个标识，更代表了极限运动项目的核心理念和愿景。它蕴含着极限运动项目所要解决问题的关键字，具有强烈的表达和辨识度，为极限运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极限运动项目目标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核心目标是提供一种全新、高效的解决方案，满足客户日益增长的需求。极限运动项目追求的不仅仅是满足市场需求，更是在市场中获得卓越的竞争优势。通过不断提升产品或服务的质量和创新水平，极限运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极限运动项目范围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全面涵盖了产品研发、制造、市场推广和售后服务，确保从产品设计到最终用户体验的全方位关注。这一全面的极限运动项目范围是为了确保极限运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极限运动项目时间表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极限运动项目计划在未来18个月内完成，包括研发、测试、市场试点和正式推出等不同阶段。这个时间表的合理设计是为了确保极限运动项目各个阶段的顺利推进，以便按时交付高质量的成果。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极限运动项目预算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极限运动项目总预算估算为XX百万美元，主要分配在研发、市场推广、人员培训和运营等方面。这一充足的预算为极限运动项目提供了充足的资源，确保极限运动项目在各个方面都能取得优异的表现。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极限运动项目风险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极限运动项目可能面临的风险包括市场接受度低、技术难题、竞争激烈等。极限运动项目团队已经制定了相应的风险应对计划，通过前瞻性的风险管理，确保极限运动项目在面对不确定性时能够迅速做出应对。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极限运动项目团队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极限运动项目汇聚了一支经验丰富、多领域专业素养的核心团队，确保极限运动项目在各个方面都能拥有高水平的执行力。团队的协同作战是极限运动项目成功的关键因素之一。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极限运动项目背景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极限运动项目的背景根植于市场对更高效、创新产品的渴望，同时也受到科技发展对行业格局的深刻改变的影响。这为极限运动项目提供了广阔的发展空间和市场需求。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极限运动项目现状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截至目前，极限运动项目已完成市场调研和技术验证，取得了初步的成功。这为极限运动项目在未来的发展奠定了坚实的基础，为更远大的目标打下了坚实的基石。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875"/>
      <w:r>
        <w:rPr>
          <w:rFonts w:ascii="仿宋" w:eastAsia="仿宋" w:hAnsi="仿宋" w:cs="仿宋" w:hint="eastAsia"/>
          <w:sz w:val="28"/>
          <w:lang w:eastAsia="zh-CN"/>
        </w:rPr>
        <w:t>(二)、极限运动项目目标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keyword》极限运动项目首要业务目标是在市场中占据有利地位，实现产品/服务的成功推广和销售。通过不断提升产品质量、创新性，极限运动项目追求成为行业中的领导者，赢得更多客户的青睐。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在科技迅速发展的时代，极限运动项目着眼于技术创新。通过持续的研发和技术升级，极限运动项目旨在推出更具创新性的产品或服务，以满足市场对新鲜、先进解决方案的需求。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为了建立可持续的客户关系，极限运动项目设定了客户满意度目标。通过提供卓越的产品质量和优质的客户服务，极限运动项目追求赢得客户的信任和忠诚度，确保他们的满意度达到行业领先水平。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极限运动项目注重社会责任和可持续发展。通过实施环保、社会责任极限运动项目，极限运动项目致力于在经济发展的同时保护环境，促进社会公平，实现可持续经营。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极限运动项目的团队是实现目标的核心驱动力。因此，极限运动项目设定了团队发展目标，包括提升团队成员的专业技能、培养领导力，以及搭建协同高效的团队工作氛围。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918"/>
      <w:r>
        <w:rPr>
          <w:rFonts w:ascii="仿宋" w:eastAsia="仿宋" w:hAnsi="仿宋" w:cs="仿宋" w:hint="eastAsia"/>
          <w:sz w:val="28"/>
          <w:lang w:eastAsia="zh-CN"/>
        </w:rPr>
        <w:t>(三)、极限运动项目提出的理由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极限运动项目提出的理由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源于对市场机遇的深刻洞察。当前市场中存在的需求缺口和行业发展趋势表明，有巨大的商业机会等待被开发。通过准确捕捉市场机遇，极限运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理念基于对技术创新的信仰。通过持续的研发和技术投入，极限运动项目有望推出更具创新性的产品或服务。在科技飞速发展的当下，极限运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是为了增强企业的行业竞争力。通过提升产品或服务的质量和独特性，极限运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响应了消费者需求的变化。随着社会和科技的不断发展，消费者对产品和服务的需求也在发生变化。通过深入了解并及时回应消费者的新需求，极限运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极限运动项目的提出是企业战略发展规划的一部分。在面对日益激烈的市场竞争和不断变化的商业环境中，极限运动项目作为企业战略的一环，旨在为企业开辟新的增长领域，巩固企业在行业中的地位。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不仅仅是基于商业考量，还注重社会责任。通过推出环保、社会责任等方面的极限运动项目，极限运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极限运动项目的提出反映了对利益相关者期望的关注。包括客户、员工、投资者等利益相关者在企业发展中都有着各自的期望，极限运动项目力求在满足这些期望的同时，取得更大的共赢。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225"/>
      <w:r>
        <w:rPr>
          <w:rFonts w:ascii="仿宋" w:eastAsia="仿宋" w:hAnsi="仿宋" w:cs="仿宋" w:hint="eastAsia"/>
          <w:sz w:val="28"/>
          <w:lang w:eastAsia="zh-CN"/>
        </w:rPr>
        <w:t>(四)、极限运动项目意义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在实施极限运动项目的过程中，我们不仅仅是在追逐商业成功，更是为企业和社会的多个层面创造了深远的意义。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首要意义在于提升企业的市场竞争力。通过持续的创新和对产品质量的高标准要求，极限运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极限运动项目的推进将促使行业技术水平的提升。通过引入先进技术和创新性解决方案，极限运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极限运动项目不仅创造了大量就业机会，提高了就业水平，还注重社会责任和环保。通过参与社会公益事业和推动环保极限运动项目，极限运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综合而言，极限运动项目意义重大，不仅推动了企业的发展，也为行业和社会的进步贡献了积极力量。这是一个全面而深刻的影响，将在未来产生可持续的正面效应。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613"/>
      <w:r>
        <w:rPr>
          <w:rFonts w:ascii="仿宋" w:eastAsia="仿宋" w:hAnsi="仿宋" w:cs="仿宋" w:hint="eastAsia"/>
          <w:sz w:val="28"/>
          <w:lang w:eastAsia="zh-CN"/>
        </w:rPr>
        <w:t>(五)、极限运动项目背景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在当今迅猛发展的商业环境中，极限运动项目的动因根植于对多方面因素的审慎考量。这个极限运动项目的提出并非孤立的决策，而是对企业所处背景深入思考的产物。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市场的不断演变是极限运动项目背后的首要原因。科技的迅速发展和全球市场的快速变化使得企业必须灵活应对。极限运动项目应运而生，旨在通过创新性的解决方案迎合市场的多变需求，赢得竞争中的先机。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竞争的激烈程度也是极限运动项目背景中不可忽视的一环。企业需要在激烈竞争中脱颖而出，为此，极限运动项目致力于打破常规，提供独特的价值主张，以吸引客户并确保市场份额的增长。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技术的迅速发展为企业带来了机遇与挑战。作为极限运动项目启动的背景之一，对新兴技术的应用将有助于提升企业的技术水平，使其在不断演进的商业环境中保持竞争优势。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此外，社会对企业责任的期望也在逐渐升高。极限运动项目充分融入了社会责任的理念，通过可持续经营和社会公益极限运动项目，企图为社会贡献一份力量，在商业成功的同时关注社会价值。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0221"/>
      <w:r>
        <w:rPr>
          <w:rFonts w:ascii="仿宋" w:eastAsia="仿宋" w:hAnsi="仿宋" w:cs="仿宋" w:hint="eastAsia"/>
          <w:sz w:val="28"/>
          <w:lang w:eastAsia="zh-CN"/>
        </w:rPr>
        <w:t>四、极限运动项目可持续发展</w:t>
      </w:r>
      <w:bookmarkEnd w:id="17"/>
    </w:p>
    <w:p>
      <w:pPr>
        <w:pStyle w:val="Heading2"/>
        <w:rPr>
          <w:rFonts w:ascii="仿宋" w:eastAsia="仿宋" w:hAnsi="仿宋" w:cs="仿宋" w:hint="eastAsia"/>
          <w:lang w:eastAsia="zh-CN"/>
        </w:rPr>
      </w:pPr>
      <w:bookmarkStart w:id="18" w:name="_Toc914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限运动项目中，极限运动项目团队着眼于未来，明确了可持续发展的战略方向。制定的具体可持续发展目标包括降低资源使用、采用环保技术、最大化社会效益等。这一步骤不仅有助于极限运动项目在环保和社会责任方面达到最高标准，也为未来提供了明确的指引，确保极限运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可持续实践的融入极限运动项目管理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极限运动项目管理周期。从极限运动项目规划开始，极限运动项目团队就考虑了环境和社会的因素。在执行阶段，极限运动项目团队积极推动绿色技术的应用，优化资源利用。此外，关注员工的社会责任，通过培训和沟通活动提高员工对可持续发展的认知，使他们能够在日常工作中践行可持续实践。这些举措不仅为极限运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45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https://d.book118.com/928055074137006025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B7344"/>
    <w:rsid w:val="611B73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5507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2024-01-11T10:26:00Z</dcterms:created>
  <dcterms:modified xsi:type="dcterms:W3CDTF">2024-01-11T10:26:19Z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AFA8C0F7F01B4DA098126551290DE472_11</vt:lpwstr>
  </property>
  <property fmtid="{D5CDD505-2E9C-101B-9397-08002B2CF9AE}" pid="3" name="KSOProductBuildVer">
    <vt:lpwstr>2052-12.1.0.16120</vt:lpwstr>
  </property>
</Properties>
</file>