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F776B" w:rsidRPr="00E6394D" w:rsidP="005F776B" w14:paraId="24176960" w14:textId="77777777">
      <w:pPr>
        <w:keepNext/>
        <w:keepLines/>
        <w:spacing w:before="340" w:after="330"/>
        <w:ind w:firstLine="3240" w:firstLineChars="900"/>
        <w:outlineLvl w:val="0"/>
        <w:rPr>
          <w:rFonts w:ascii="Times New Roman" w:eastAsia="黑体" w:hAnsi="Times New Roman" w:cs="Times New Roman"/>
          <w:b/>
          <w:bCs/>
          <w:kern w:val="44"/>
          <w:sz w:val="36"/>
          <w:szCs w:val="44"/>
        </w:rPr>
      </w:pPr>
      <w:bookmarkStart w:id="0" w:name="_Toc27103756"/>
      <w:bookmarkStart w:id="1" w:name="_Toc27104134"/>
      <w:bookmarkStart w:id="2" w:name="_Toc28875858"/>
      <w:bookmarkStart w:id="3" w:name="_Toc28876985"/>
      <w:bookmarkStart w:id="4" w:name="_Toc28961747"/>
      <w:bookmarkStart w:id="5" w:name="_Toc29285653"/>
      <w:bookmarkStart w:id="6" w:name="_Toc446233481"/>
      <w:bookmarkStart w:id="7" w:name="_Toc22836"/>
      <w:r w:rsidRPr="00E6394D">
        <w:rPr>
          <w:rFonts w:ascii="Times New Roman" w:eastAsia="黑体" w:hAnsi="Times New Roman" w:cs="Times New Roman" w:hint="eastAsia"/>
          <w:b/>
          <w:bCs/>
          <w:kern w:val="44"/>
          <w:sz w:val="36"/>
          <w:szCs w:val="44"/>
        </w:rPr>
        <w:t>摘　　要</w:t>
      </w:r>
      <w:bookmarkEnd w:id="0"/>
      <w:bookmarkEnd w:id="1"/>
      <w:bookmarkEnd w:id="2"/>
      <w:bookmarkEnd w:id="3"/>
      <w:bookmarkEnd w:id="4"/>
      <w:bookmarkEnd w:id="5"/>
      <w:bookmarkEnd w:id="6"/>
      <w:bookmarkEnd w:id="7"/>
    </w:p>
    <w:p w:rsidR="005F776B" w:rsidRPr="00E6394D" w:rsidP="005F776B" w14:paraId="3132476A" w14:textId="77777777">
      <w:pPr>
        <w:spacing w:line="360" w:lineRule="auto"/>
        <w:ind w:firstLine="480" w:firstLineChars="200"/>
        <w:rPr>
          <w:rFonts w:ascii="宋体" w:eastAsia="宋体" w:hAnsi="宋体"/>
          <w:sz w:val="24"/>
          <w:szCs w:val="24"/>
        </w:rPr>
      </w:pPr>
      <w:r w:rsidRPr="00E6394D">
        <w:rPr>
          <w:rFonts w:ascii="宋体" w:eastAsia="宋体" w:hAnsi="宋体" w:hint="eastAsia"/>
          <w:sz w:val="24"/>
          <w:szCs w:val="24"/>
        </w:rPr>
        <w:t>今天，随着煤炭能源日益短缺，新能源的开发和利用已成为关键方向。污泥是一种合理且可用的能源。为此，污泥处理和处置已成为污泥开发和利用的重要环境工作。越来越多的科技人员正在关注内容。在污泥处理方法中，热解技术的优点是：彻底处理，固化污泥中的重金属，污染气体排放少，资源回收率高，因此污泥热解技术被认为是最具发展空间和应用前景</w:t>
      </w:r>
      <w:r w:rsidRPr="00E6394D">
        <w:rPr>
          <w:rFonts w:ascii="宋体" w:eastAsia="宋体" w:hAnsi="宋体"/>
          <w:sz w:val="24"/>
          <w:szCs w:val="24"/>
        </w:rPr>
        <w:t xml:space="preserve"> 。如何调整和提高热解技术的效率已成为城市污水处理的关键副产品。考虑到其高毒性，广泛来源和低处理率，它已成为不可避免的环境风险。热解是使用城市污水污泥资源的有效方式，但污泥本身的氮在热解过程</w:t>
      </w:r>
      <w:r w:rsidRPr="00E6394D">
        <w:rPr>
          <w:rFonts w:ascii="宋体" w:eastAsia="宋体" w:hAnsi="宋体" w:hint="eastAsia"/>
          <w:sz w:val="24"/>
          <w:szCs w:val="24"/>
        </w:rPr>
        <w:t>中很容易转化为</w:t>
      </w:r>
      <w:r w:rsidRPr="00F01FD6">
        <w:rPr>
          <w:rFonts w:ascii="Times New Roman" w:eastAsia="宋体" w:hAnsi="Times New Roman" w:cs="Times New Roman"/>
          <w:sz w:val="24"/>
          <w:szCs w:val="24"/>
        </w:rPr>
        <w:t>NOx</w:t>
      </w:r>
      <w:r w:rsidRPr="00F01FD6">
        <w:rPr>
          <w:rFonts w:ascii="Times New Roman" w:eastAsia="宋体" w:hAnsi="Times New Roman" w:cs="Times New Roman"/>
          <w:sz w:val="24"/>
          <w:szCs w:val="24"/>
        </w:rPr>
        <w:t>污</w:t>
      </w:r>
      <w:r w:rsidRPr="00E6394D">
        <w:rPr>
          <w:rFonts w:ascii="宋体" w:eastAsia="宋体" w:hAnsi="宋体"/>
          <w:sz w:val="24"/>
          <w:szCs w:val="24"/>
        </w:rPr>
        <w:t>染物。蛋白</w:t>
      </w:r>
      <w:r w:rsidRPr="00F01FD6">
        <w:rPr>
          <w:rFonts w:ascii="Times New Roman" w:eastAsia="宋体" w:hAnsi="Times New Roman" w:cs="Times New Roman"/>
          <w:sz w:val="24"/>
          <w:szCs w:val="24"/>
        </w:rPr>
        <w:t>质</w:t>
      </w:r>
      <w:r w:rsidRPr="00F01FD6">
        <w:rPr>
          <w:rFonts w:ascii="Times New Roman" w:eastAsia="宋体" w:hAnsi="Times New Roman" w:cs="Times New Roman"/>
          <w:sz w:val="24"/>
          <w:szCs w:val="24"/>
        </w:rPr>
        <w:t>-N</w:t>
      </w:r>
      <w:r w:rsidRPr="00F01FD6">
        <w:rPr>
          <w:rFonts w:ascii="Times New Roman" w:eastAsia="宋体" w:hAnsi="Times New Roman" w:cs="Times New Roman"/>
          <w:sz w:val="24"/>
          <w:szCs w:val="24"/>
        </w:rPr>
        <w:t>是</w:t>
      </w:r>
      <w:r w:rsidRPr="00E6394D">
        <w:rPr>
          <w:rFonts w:ascii="宋体" w:eastAsia="宋体" w:hAnsi="宋体"/>
          <w:sz w:val="24"/>
          <w:szCs w:val="24"/>
        </w:rPr>
        <w:t>污泥热解气态产物中</w:t>
      </w:r>
      <w:r w:rsidRPr="00F01FD6">
        <w:rPr>
          <w:rFonts w:ascii="Times New Roman" w:eastAsia="宋体" w:hAnsi="Times New Roman" w:cs="Times New Roman"/>
          <w:sz w:val="24"/>
          <w:szCs w:val="24"/>
        </w:rPr>
        <w:t>NO</w:t>
      </w:r>
      <w:r w:rsidRPr="009E247B">
        <w:rPr>
          <w:rFonts w:ascii="Times New Roman" w:eastAsia="宋体" w:hAnsi="Times New Roman" w:cs="Times New Roman"/>
          <w:sz w:val="24"/>
          <w:szCs w:val="24"/>
          <w:vertAlign w:val="subscript"/>
        </w:rPr>
        <w:t>X</w:t>
      </w:r>
      <w:r w:rsidRPr="00F01FD6">
        <w:rPr>
          <w:rFonts w:ascii="Times New Roman" w:eastAsia="宋体" w:hAnsi="Times New Roman" w:cs="Times New Roman"/>
          <w:sz w:val="24"/>
          <w:szCs w:val="24"/>
        </w:rPr>
        <w:t>前体（</w:t>
      </w:r>
      <w:r w:rsidRPr="00F01FD6">
        <w:rPr>
          <w:rFonts w:ascii="Times New Roman" w:eastAsia="宋体" w:hAnsi="Times New Roman" w:cs="Times New Roman"/>
          <w:sz w:val="24"/>
          <w:szCs w:val="24"/>
        </w:rPr>
        <w:t>NH</w:t>
      </w:r>
      <w:r w:rsidRPr="009E247B">
        <w:rPr>
          <w:rFonts w:ascii="Times New Roman" w:eastAsia="宋体" w:hAnsi="Times New Roman" w:cs="Times New Roman"/>
          <w:sz w:val="24"/>
          <w:szCs w:val="24"/>
          <w:vertAlign w:val="subscript"/>
        </w:rPr>
        <w:t>3</w:t>
      </w:r>
      <w:r w:rsidRPr="00F01FD6">
        <w:rPr>
          <w:rFonts w:ascii="Times New Roman" w:eastAsia="宋体" w:hAnsi="Times New Roman" w:cs="Times New Roman"/>
          <w:sz w:val="24"/>
          <w:szCs w:val="24"/>
        </w:rPr>
        <w:t>和</w:t>
      </w:r>
      <w:r w:rsidRPr="00F01FD6">
        <w:rPr>
          <w:rFonts w:ascii="Times New Roman" w:eastAsia="宋体" w:hAnsi="Times New Roman" w:cs="Times New Roman"/>
          <w:sz w:val="24"/>
          <w:szCs w:val="24"/>
        </w:rPr>
        <w:t>HCN</w:t>
      </w:r>
      <w:r w:rsidRPr="00F01FD6">
        <w:rPr>
          <w:rFonts w:ascii="Times New Roman" w:eastAsia="宋体" w:hAnsi="Times New Roman" w:cs="Times New Roman"/>
          <w:sz w:val="24"/>
          <w:szCs w:val="24"/>
        </w:rPr>
        <w:t>）</w:t>
      </w:r>
      <w:r w:rsidRPr="00E6394D">
        <w:rPr>
          <w:rFonts w:ascii="宋体" w:eastAsia="宋体" w:hAnsi="宋体"/>
          <w:sz w:val="24"/>
          <w:szCs w:val="24"/>
        </w:rPr>
        <w:t>的主要来源。添加氧化钙</w:t>
      </w:r>
      <w:r w:rsidRPr="00F01FD6">
        <w:rPr>
          <w:rFonts w:ascii="Times New Roman" w:eastAsia="宋体" w:hAnsi="Times New Roman" w:cs="Times New Roman"/>
          <w:sz w:val="24"/>
          <w:szCs w:val="24"/>
        </w:rPr>
        <w:t>（</w:t>
      </w:r>
      <w:r w:rsidRPr="00F01FD6">
        <w:rPr>
          <w:rFonts w:ascii="Times New Roman" w:eastAsia="宋体" w:hAnsi="Times New Roman" w:cs="Times New Roman"/>
          <w:sz w:val="24"/>
          <w:szCs w:val="24"/>
        </w:rPr>
        <w:t>CaO</w:t>
      </w:r>
      <w:r w:rsidRPr="00E6394D">
        <w:rPr>
          <w:rFonts w:ascii="宋体" w:eastAsia="宋体" w:hAnsi="宋体"/>
          <w:sz w:val="24"/>
          <w:szCs w:val="24"/>
        </w:rPr>
        <w:t>）是控制污泥热解过程</w:t>
      </w:r>
      <w:r w:rsidRPr="00F01FD6">
        <w:rPr>
          <w:rFonts w:ascii="Times New Roman" w:eastAsia="宋体" w:hAnsi="Times New Roman" w:cs="Times New Roman"/>
          <w:sz w:val="24"/>
          <w:szCs w:val="24"/>
        </w:rPr>
        <w:t>中</w:t>
      </w:r>
      <w:r w:rsidRPr="00F01FD6">
        <w:rPr>
          <w:rFonts w:ascii="Times New Roman" w:eastAsia="宋体" w:hAnsi="Times New Roman" w:cs="Times New Roman"/>
          <w:sz w:val="24"/>
          <w:szCs w:val="24"/>
        </w:rPr>
        <w:t>NO</w:t>
      </w:r>
      <w:r w:rsidRPr="00F01FD6">
        <w:rPr>
          <w:rFonts w:ascii="Times New Roman" w:eastAsia="宋体" w:hAnsi="Times New Roman" w:cs="Times New Roman"/>
          <w:sz w:val="24"/>
          <w:szCs w:val="24"/>
          <w:vertAlign w:val="subscript"/>
        </w:rPr>
        <w:t>X</w:t>
      </w:r>
      <w:r w:rsidRPr="00F01FD6">
        <w:rPr>
          <w:rFonts w:ascii="Times New Roman" w:eastAsia="宋体" w:hAnsi="Times New Roman" w:cs="Times New Roman"/>
          <w:sz w:val="24"/>
          <w:szCs w:val="24"/>
        </w:rPr>
        <w:t>前</w:t>
      </w:r>
      <w:r w:rsidRPr="00E6394D">
        <w:rPr>
          <w:rFonts w:ascii="宋体" w:eastAsia="宋体" w:hAnsi="宋体"/>
          <w:sz w:val="24"/>
          <w:szCs w:val="24"/>
        </w:rPr>
        <w:t>体释放的有效方法，但目前尚不清楚其作用机理。因此，本文详细研究</w:t>
      </w:r>
      <w:r w:rsidRPr="00F01FD6">
        <w:rPr>
          <w:rFonts w:ascii="Times New Roman" w:eastAsia="宋体" w:hAnsi="Times New Roman" w:cs="Times New Roman"/>
          <w:sz w:val="24"/>
          <w:szCs w:val="24"/>
        </w:rPr>
        <w:t>了</w:t>
      </w:r>
      <w:r w:rsidRPr="00F01FD6">
        <w:rPr>
          <w:rFonts w:ascii="Times New Roman" w:eastAsia="宋体" w:hAnsi="Times New Roman" w:cs="Times New Roman"/>
          <w:sz w:val="24"/>
          <w:szCs w:val="24"/>
        </w:rPr>
        <w:t>CaO</w:t>
      </w:r>
      <w:r w:rsidRPr="00E6394D">
        <w:rPr>
          <w:rFonts w:ascii="宋体" w:eastAsia="宋体" w:hAnsi="宋体"/>
          <w:sz w:val="24"/>
          <w:szCs w:val="24"/>
        </w:rPr>
        <w:t>在污泥热解过程中蛋白质组分转化为</w:t>
      </w:r>
      <w:r w:rsidRPr="00F01FD6">
        <w:rPr>
          <w:rFonts w:ascii="Times New Roman" w:eastAsia="宋体" w:hAnsi="Times New Roman" w:cs="Times New Roman"/>
          <w:sz w:val="24"/>
          <w:szCs w:val="24"/>
        </w:rPr>
        <w:t>NO</w:t>
      </w:r>
      <w:r w:rsidRPr="003A7BEA">
        <w:rPr>
          <w:rFonts w:ascii="Times New Roman" w:eastAsia="宋体" w:hAnsi="Times New Roman" w:cs="Times New Roman"/>
          <w:sz w:val="24"/>
          <w:szCs w:val="24"/>
          <w:vertAlign w:val="subscript"/>
        </w:rPr>
        <w:t xml:space="preserve"> </w:t>
      </w:r>
      <w:r w:rsidRPr="00F01FD6">
        <w:rPr>
          <w:rFonts w:ascii="Times New Roman" w:eastAsia="宋体" w:hAnsi="Times New Roman" w:cs="Times New Roman"/>
          <w:sz w:val="24"/>
          <w:szCs w:val="24"/>
          <w:vertAlign w:val="subscript"/>
        </w:rPr>
        <w:t>X</w:t>
      </w:r>
      <w:r w:rsidRPr="00E6394D">
        <w:rPr>
          <w:rFonts w:ascii="宋体" w:eastAsia="宋体" w:hAnsi="宋体"/>
          <w:sz w:val="24"/>
          <w:szCs w:val="24"/>
        </w:rPr>
        <w:t>前体的机理。</w:t>
      </w:r>
    </w:p>
    <w:p w:rsidR="005F776B" w:rsidRPr="00E6394D" w:rsidP="005F776B" w14:paraId="70EA888B" w14:textId="77777777">
      <w:pPr>
        <w:spacing w:line="360" w:lineRule="auto"/>
        <w:rPr>
          <w:rFonts w:ascii="宋体" w:eastAsia="宋体" w:hAnsi="宋体"/>
          <w:sz w:val="24"/>
          <w:szCs w:val="24"/>
        </w:rPr>
      </w:pPr>
      <w:r w:rsidRPr="00E6394D">
        <w:rPr>
          <w:rFonts w:ascii="宋体" w:eastAsia="宋体" w:hAnsi="宋体" w:hint="eastAsia"/>
          <w:sz w:val="24"/>
          <w:szCs w:val="24"/>
        </w:rPr>
        <w:t>在本文中，使用具有多种氨基酸作为蛋白质的模型化合物在水平管式炉中进行热解实验。通</w:t>
      </w:r>
      <w:r w:rsidRPr="00F01FD6">
        <w:rPr>
          <w:rFonts w:ascii="Times New Roman" w:eastAsia="宋体" w:hAnsi="Times New Roman" w:cs="Times New Roman"/>
          <w:sz w:val="24"/>
          <w:szCs w:val="24"/>
        </w:rPr>
        <w:t>过</w:t>
      </w:r>
      <w:r w:rsidRPr="00F01FD6">
        <w:rPr>
          <w:rFonts w:ascii="Times New Roman" w:eastAsia="宋体" w:hAnsi="Times New Roman" w:cs="Times New Roman"/>
          <w:sz w:val="24"/>
          <w:szCs w:val="24"/>
        </w:rPr>
        <w:t>XPS</w:t>
      </w:r>
      <w:r w:rsidRPr="00F01FD6">
        <w:rPr>
          <w:rFonts w:ascii="Times New Roman" w:eastAsia="宋体" w:hAnsi="Times New Roman" w:cs="Times New Roman"/>
          <w:sz w:val="24"/>
          <w:szCs w:val="24"/>
        </w:rPr>
        <w:t>分析半焦中含</w:t>
      </w:r>
      <w:r w:rsidRPr="00F01FD6">
        <w:rPr>
          <w:rFonts w:ascii="Times New Roman" w:eastAsia="宋体" w:hAnsi="Times New Roman" w:cs="Times New Roman"/>
          <w:sz w:val="24"/>
          <w:szCs w:val="24"/>
        </w:rPr>
        <w:t>N</w:t>
      </w:r>
      <w:r w:rsidRPr="00F01FD6">
        <w:rPr>
          <w:rFonts w:ascii="Times New Roman" w:eastAsia="宋体" w:hAnsi="Times New Roman" w:cs="Times New Roman"/>
          <w:sz w:val="24"/>
          <w:szCs w:val="24"/>
        </w:rPr>
        <w:t>官</w:t>
      </w:r>
      <w:r w:rsidRPr="00E6394D">
        <w:rPr>
          <w:rFonts w:ascii="宋体" w:eastAsia="宋体" w:hAnsi="宋体"/>
          <w:sz w:val="24"/>
          <w:szCs w:val="24"/>
        </w:rPr>
        <w:t>能团的转化规律，并通</w:t>
      </w:r>
      <w:r w:rsidRPr="00F01FD6">
        <w:rPr>
          <w:rFonts w:ascii="Times New Roman" w:eastAsia="宋体" w:hAnsi="Times New Roman" w:cs="Times New Roman"/>
          <w:sz w:val="24"/>
          <w:szCs w:val="24"/>
        </w:rPr>
        <w:t>过</w:t>
      </w:r>
      <w:r w:rsidRPr="00F01FD6">
        <w:rPr>
          <w:rFonts w:ascii="Times New Roman" w:eastAsia="宋体" w:hAnsi="Times New Roman" w:cs="Times New Roman"/>
          <w:sz w:val="24"/>
          <w:szCs w:val="24"/>
        </w:rPr>
        <w:t>GC-MS</w:t>
      </w:r>
      <w:r w:rsidRPr="00F01FD6">
        <w:rPr>
          <w:rFonts w:ascii="Times New Roman" w:eastAsia="宋体" w:hAnsi="Times New Roman" w:cs="Times New Roman"/>
          <w:sz w:val="24"/>
          <w:szCs w:val="24"/>
        </w:rPr>
        <w:t>浓缩油</w:t>
      </w:r>
      <w:r w:rsidRPr="00F01FD6">
        <w:rPr>
          <w:rFonts w:ascii="Times New Roman" w:eastAsia="宋体" w:hAnsi="Times New Roman" w:cs="Times New Roman"/>
          <w:sz w:val="24"/>
          <w:szCs w:val="24"/>
        </w:rPr>
        <w:t>-N</w:t>
      </w:r>
      <w:r w:rsidRPr="00E6394D">
        <w:rPr>
          <w:rFonts w:ascii="宋体" w:eastAsia="宋体" w:hAnsi="宋体"/>
          <w:sz w:val="24"/>
          <w:szCs w:val="24"/>
        </w:rPr>
        <w:t>中的含氮化合物。分析了转化规律，并用分光光度法分</w:t>
      </w:r>
      <w:r w:rsidRPr="00F01FD6">
        <w:rPr>
          <w:rFonts w:ascii="Times New Roman" w:eastAsia="宋体" w:hAnsi="Times New Roman" w:cs="Times New Roman"/>
          <w:sz w:val="24"/>
          <w:szCs w:val="24"/>
        </w:rPr>
        <w:t>析了</w:t>
      </w:r>
      <w:r w:rsidRPr="00F01FD6">
        <w:rPr>
          <w:rFonts w:ascii="Times New Roman" w:eastAsia="宋体" w:hAnsi="Times New Roman" w:cs="Times New Roman"/>
          <w:sz w:val="24"/>
          <w:szCs w:val="24"/>
        </w:rPr>
        <w:t>NH</w:t>
      </w:r>
      <w:r w:rsidRPr="009E247B">
        <w:rPr>
          <w:rFonts w:ascii="Times New Roman" w:eastAsia="宋体" w:hAnsi="Times New Roman" w:cs="Times New Roman"/>
          <w:sz w:val="24"/>
          <w:szCs w:val="24"/>
          <w:vertAlign w:val="subscript"/>
        </w:rPr>
        <w:t>3</w:t>
      </w:r>
      <w:r w:rsidRPr="00F01FD6">
        <w:rPr>
          <w:rFonts w:ascii="Times New Roman" w:eastAsia="宋体" w:hAnsi="Times New Roman" w:cs="Times New Roman"/>
          <w:sz w:val="24"/>
          <w:szCs w:val="24"/>
        </w:rPr>
        <w:t>和</w:t>
      </w:r>
      <w:r w:rsidRPr="00F01FD6">
        <w:rPr>
          <w:rFonts w:ascii="Times New Roman" w:eastAsia="宋体" w:hAnsi="Times New Roman" w:cs="Times New Roman"/>
          <w:sz w:val="24"/>
          <w:szCs w:val="24"/>
        </w:rPr>
        <w:t>HCN</w:t>
      </w:r>
      <w:r w:rsidRPr="00E6394D">
        <w:rPr>
          <w:rFonts w:ascii="宋体" w:eastAsia="宋体" w:hAnsi="宋体"/>
          <w:sz w:val="24"/>
          <w:szCs w:val="24"/>
        </w:rPr>
        <w:t>的释放。研究</w:t>
      </w:r>
      <w:r w:rsidRPr="00CE3891">
        <w:rPr>
          <w:rFonts w:ascii="宋体" w:eastAsia="宋体" w:hAnsi="宋体"/>
          <w:sz w:val="24"/>
          <w:szCs w:val="24"/>
        </w:rPr>
        <w:t>了</w:t>
      </w:r>
      <w:r w:rsidRPr="00F01FD6">
        <w:rPr>
          <w:rFonts w:ascii="Times New Roman" w:eastAsia="宋体" w:hAnsi="Times New Roman" w:cs="Times New Roman"/>
          <w:sz w:val="24"/>
          <w:szCs w:val="24"/>
        </w:rPr>
        <w:t>CaO</w:t>
      </w:r>
      <w:r w:rsidRPr="00CE3891">
        <w:rPr>
          <w:rFonts w:ascii="宋体" w:eastAsia="宋体" w:hAnsi="宋体"/>
          <w:sz w:val="24"/>
          <w:szCs w:val="24"/>
        </w:rPr>
        <w:t>对不同特征温</w:t>
      </w:r>
      <w:r w:rsidRPr="009E247B">
        <w:rPr>
          <w:rFonts w:ascii="Times New Roman" w:eastAsia="宋体" w:hAnsi="Times New Roman" w:cs="Times New Roman"/>
          <w:sz w:val="24"/>
          <w:szCs w:val="24"/>
        </w:rPr>
        <w:t>度下</w:t>
      </w:r>
      <w:r w:rsidRPr="009E247B">
        <w:rPr>
          <w:rFonts w:ascii="Times New Roman" w:eastAsia="宋体" w:hAnsi="Times New Roman" w:cs="Times New Roman"/>
          <w:sz w:val="24"/>
          <w:szCs w:val="24"/>
        </w:rPr>
        <w:t>NO</w:t>
      </w:r>
      <w:r w:rsidRPr="009E247B">
        <w:rPr>
          <w:rFonts w:ascii="Times New Roman" w:eastAsia="宋体" w:hAnsi="Times New Roman" w:cs="Times New Roman"/>
          <w:sz w:val="24"/>
          <w:szCs w:val="24"/>
          <w:vertAlign w:val="subscript"/>
        </w:rPr>
        <w:t>X</w:t>
      </w:r>
      <w:r w:rsidRPr="009E247B">
        <w:rPr>
          <w:rFonts w:ascii="Times New Roman" w:eastAsia="宋体" w:hAnsi="Times New Roman" w:cs="Times New Roman"/>
          <w:sz w:val="24"/>
          <w:szCs w:val="24"/>
        </w:rPr>
        <w:t>前</w:t>
      </w:r>
      <w:r w:rsidRPr="00E6394D">
        <w:rPr>
          <w:rFonts w:ascii="宋体" w:eastAsia="宋体" w:hAnsi="宋体"/>
          <w:sz w:val="24"/>
          <w:szCs w:val="24"/>
        </w:rPr>
        <w:t>驱体的去除机理。结果表明，</w:t>
      </w:r>
      <w:r w:rsidRPr="00F01FD6">
        <w:rPr>
          <w:rFonts w:ascii="Times New Roman" w:eastAsia="宋体" w:hAnsi="Times New Roman" w:cs="Times New Roman"/>
          <w:sz w:val="24"/>
          <w:szCs w:val="24"/>
        </w:rPr>
        <w:t>CaO</w:t>
      </w:r>
      <w:r w:rsidRPr="00E6394D">
        <w:rPr>
          <w:rFonts w:ascii="宋体" w:eastAsia="宋体" w:hAnsi="宋体"/>
          <w:sz w:val="24"/>
          <w:szCs w:val="24"/>
        </w:rPr>
        <w:t>对</w:t>
      </w:r>
      <w:r w:rsidRPr="00F01FD6">
        <w:rPr>
          <w:rFonts w:ascii="Times New Roman" w:eastAsia="宋体" w:hAnsi="Times New Roman" w:cs="Times New Roman"/>
          <w:sz w:val="24"/>
          <w:szCs w:val="24"/>
        </w:rPr>
        <w:t>NH</w:t>
      </w:r>
      <w:r w:rsidRPr="009E247B">
        <w:rPr>
          <w:rFonts w:ascii="Times New Roman" w:eastAsia="宋体" w:hAnsi="Times New Roman" w:cs="Times New Roman"/>
          <w:sz w:val="24"/>
          <w:szCs w:val="24"/>
          <w:vertAlign w:val="subscript"/>
        </w:rPr>
        <w:t>3</w:t>
      </w:r>
      <w:r w:rsidRPr="00F01FD6">
        <w:rPr>
          <w:rFonts w:ascii="Times New Roman" w:eastAsia="宋体" w:hAnsi="Times New Roman" w:cs="Times New Roman"/>
          <w:sz w:val="24"/>
          <w:szCs w:val="24"/>
        </w:rPr>
        <w:t>在</w:t>
      </w:r>
      <w:r w:rsidRPr="00F01FD6">
        <w:rPr>
          <w:rFonts w:ascii="Times New Roman" w:eastAsia="宋体" w:hAnsi="Times New Roman" w:cs="Times New Roman"/>
          <w:sz w:val="24"/>
          <w:szCs w:val="24"/>
        </w:rPr>
        <w:t>300~900℃</w:t>
      </w:r>
      <w:r w:rsidRPr="00F01FD6">
        <w:rPr>
          <w:rFonts w:ascii="Times New Roman" w:eastAsia="宋体" w:hAnsi="Times New Roman" w:cs="Times New Roman"/>
          <w:sz w:val="24"/>
          <w:szCs w:val="24"/>
        </w:rPr>
        <w:t>的抑制</w:t>
      </w:r>
      <w:r w:rsidRPr="00E6394D">
        <w:rPr>
          <w:rFonts w:ascii="宋体" w:eastAsia="宋体" w:hAnsi="宋体"/>
          <w:sz w:val="24"/>
          <w:szCs w:val="24"/>
        </w:rPr>
        <w:t>作用先升高后降低后升高，抑制作用</w:t>
      </w:r>
      <w:r w:rsidRPr="00F01FD6">
        <w:rPr>
          <w:rFonts w:ascii="Times New Roman" w:eastAsia="宋体" w:hAnsi="Times New Roman" w:cs="Times New Roman"/>
          <w:sz w:val="24"/>
          <w:szCs w:val="24"/>
        </w:rPr>
        <w:t>在</w:t>
      </w:r>
      <w:r w:rsidRPr="00F01FD6">
        <w:rPr>
          <w:rFonts w:ascii="Times New Roman" w:eastAsia="宋体" w:hAnsi="Times New Roman" w:cs="Times New Roman"/>
          <w:sz w:val="24"/>
          <w:szCs w:val="24"/>
        </w:rPr>
        <w:t>400℃</w:t>
      </w:r>
      <w:r w:rsidRPr="00E6394D">
        <w:rPr>
          <w:rFonts w:ascii="宋体" w:eastAsia="宋体" w:hAnsi="宋体"/>
          <w:sz w:val="24"/>
          <w:szCs w:val="24"/>
        </w:rPr>
        <w:t>时最为明显。主要原因是</w:t>
      </w:r>
      <w:r w:rsidRPr="00E6394D">
        <w:rPr>
          <w:rFonts w:ascii="Times New Roman" w:eastAsia="宋体" w:hAnsi="Times New Roman" w:cs="Times New Roman"/>
          <w:sz w:val="24"/>
          <w:szCs w:val="24"/>
        </w:rPr>
        <w:t>CaO</w:t>
      </w:r>
      <w:r w:rsidRPr="00E6394D">
        <w:rPr>
          <w:rFonts w:ascii="宋体" w:eastAsia="宋体" w:hAnsi="宋体"/>
          <w:sz w:val="24"/>
          <w:szCs w:val="24"/>
        </w:rPr>
        <w:t>与</w:t>
      </w:r>
      <w:r w:rsidRPr="00E6394D">
        <w:rPr>
          <w:rFonts w:ascii="Times New Roman" w:eastAsia="宋体" w:hAnsi="Times New Roman" w:cs="Times New Roman"/>
          <w:sz w:val="24"/>
          <w:szCs w:val="24"/>
        </w:rPr>
        <w:t>Char-N</w:t>
      </w:r>
      <w:r w:rsidRPr="00E6394D">
        <w:rPr>
          <w:rFonts w:ascii="宋体" w:eastAsia="宋体" w:hAnsi="宋体"/>
          <w:sz w:val="24"/>
          <w:szCs w:val="24"/>
        </w:rPr>
        <w:t>反应形成</w:t>
      </w:r>
      <w:r w:rsidRPr="00E6394D">
        <w:rPr>
          <w:rFonts w:ascii="Times New Roman" w:eastAsia="宋体" w:hAnsi="Times New Roman" w:cs="Times New Roman"/>
          <w:sz w:val="24"/>
          <w:szCs w:val="24"/>
        </w:rPr>
        <w:t>CaCxNy</w:t>
      </w:r>
      <w:r w:rsidRPr="00E6394D">
        <w:rPr>
          <w:rFonts w:ascii="宋体" w:eastAsia="宋体" w:hAnsi="宋体"/>
          <w:sz w:val="24"/>
          <w:szCs w:val="24"/>
        </w:rPr>
        <w:t>。促进焦炭中吡啶氮和腈氮的固定。其中，腈氮具有很强的热稳定性，不易与</w:t>
      </w:r>
      <w:r w:rsidRPr="00E6394D">
        <w:rPr>
          <w:rFonts w:ascii="Times New Roman" w:eastAsia="宋体" w:hAnsi="Times New Roman" w:cs="Times New Roman"/>
          <w:sz w:val="24"/>
          <w:szCs w:val="24"/>
        </w:rPr>
        <w:t>CaO</w:t>
      </w:r>
      <w:r w:rsidRPr="00E6394D">
        <w:rPr>
          <w:rFonts w:ascii="宋体" w:eastAsia="宋体" w:hAnsi="宋体"/>
          <w:sz w:val="24"/>
          <w:szCs w:val="24"/>
        </w:rPr>
        <w:t>反应。其含量的</w:t>
      </w:r>
      <w:r w:rsidRPr="00E6394D">
        <w:rPr>
          <w:rFonts w:ascii="宋体" w:eastAsia="宋体" w:hAnsi="宋体" w:hint="eastAsia"/>
          <w:sz w:val="24"/>
          <w:szCs w:val="24"/>
        </w:rPr>
        <w:t>增加主要是由胺氮或杂环氮的转化引起的。</w:t>
      </w:r>
      <w:r w:rsidRPr="00E6394D">
        <w:rPr>
          <w:rFonts w:ascii="Times New Roman" w:eastAsia="宋体" w:hAnsi="Times New Roman" w:cs="Times New Roman"/>
          <w:sz w:val="24"/>
          <w:szCs w:val="24"/>
        </w:rPr>
        <w:t xml:space="preserve"> CaCxNy</w:t>
      </w:r>
      <w:r w:rsidRPr="00E6394D">
        <w:rPr>
          <w:rFonts w:ascii="宋体" w:eastAsia="宋体" w:hAnsi="宋体"/>
          <w:sz w:val="24"/>
          <w:szCs w:val="24"/>
        </w:rPr>
        <w:t>在较高温度（</w:t>
      </w:r>
      <w:r w:rsidRPr="00F01FD6">
        <w:rPr>
          <w:rFonts w:ascii="Times New Roman" w:eastAsia="宋体" w:hAnsi="Times New Roman" w:cs="Times New Roman"/>
          <w:sz w:val="24"/>
          <w:szCs w:val="24"/>
        </w:rPr>
        <w:t>700℃</w:t>
      </w:r>
      <w:r w:rsidRPr="00E6394D">
        <w:rPr>
          <w:rFonts w:ascii="宋体" w:eastAsia="宋体" w:hAnsi="宋体"/>
          <w:sz w:val="24"/>
          <w:szCs w:val="24"/>
        </w:rPr>
        <w:t>以上）热分解产生的</w:t>
      </w:r>
      <w:r w:rsidRPr="00E6394D">
        <w:rPr>
          <w:rFonts w:ascii="Times New Roman" w:eastAsia="宋体" w:hAnsi="Times New Roman" w:cs="Times New Roman"/>
          <w:sz w:val="24"/>
          <w:szCs w:val="24"/>
        </w:rPr>
        <w:t>CaCx</w:t>
      </w:r>
      <w:r w:rsidRPr="00E6394D">
        <w:rPr>
          <w:rFonts w:ascii="宋体" w:eastAsia="宋体" w:hAnsi="宋体"/>
          <w:sz w:val="24"/>
          <w:szCs w:val="24"/>
        </w:rPr>
        <w:t>可有效促进蛋白质氮的固定，减少</w:t>
      </w:r>
      <w:r w:rsidRPr="00E6394D">
        <w:rPr>
          <w:rFonts w:ascii="Times New Roman" w:eastAsia="宋体" w:hAnsi="Times New Roman" w:cs="Times New Roman"/>
          <w:sz w:val="24"/>
          <w:szCs w:val="24"/>
        </w:rPr>
        <w:t>NH</w:t>
      </w:r>
      <w:r w:rsidRPr="00E6394D">
        <w:rPr>
          <w:rFonts w:ascii="Times New Roman" w:eastAsia="宋体" w:hAnsi="Times New Roman" w:cs="Times New Roman"/>
          <w:sz w:val="24"/>
          <w:szCs w:val="24"/>
          <w:vertAlign w:val="subscript"/>
        </w:rPr>
        <w:t>3</w:t>
      </w:r>
      <w:r w:rsidRPr="00E6394D">
        <w:rPr>
          <w:rFonts w:ascii="宋体" w:eastAsia="宋体" w:hAnsi="宋体"/>
          <w:sz w:val="24"/>
          <w:szCs w:val="24"/>
        </w:rPr>
        <w:t>的形成。在</w:t>
      </w:r>
      <w:r w:rsidRPr="00E6394D">
        <w:rPr>
          <w:rFonts w:ascii="Times New Roman" w:eastAsia="宋体" w:hAnsi="Times New Roman" w:cs="Times New Roman"/>
          <w:sz w:val="24"/>
          <w:szCs w:val="24"/>
        </w:rPr>
        <w:t>650℃</w:t>
      </w:r>
      <w:r w:rsidRPr="00E6394D">
        <w:rPr>
          <w:rFonts w:ascii="宋体" w:eastAsia="宋体" w:hAnsi="宋体"/>
          <w:sz w:val="24"/>
          <w:szCs w:val="24"/>
        </w:rPr>
        <w:t>下抑制差的原因可能是由于</w:t>
      </w:r>
      <w:r w:rsidRPr="00F01FD6">
        <w:rPr>
          <w:rFonts w:ascii="Times New Roman" w:eastAsia="宋体" w:hAnsi="Times New Roman" w:cs="Times New Roman"/>
          <w:sz w:val="24"/>
          <w:szCs w:val="24"/>
        </w:rPr>
        <w:t>HCN</w:t>
      </w:r>
      <w:r w:rsidRPr="00E6394D">
        <w:rPr>
          <w:rFonts w:ascii="宋体" w:eastAsia="宋体" w:hAnsi="宋体"/>
          <w:sz w:val="24"/>
          <w:szCs w:val="24"/>
        </w:rPr>
        <w:t>水解成</w:t>
      </w:r>
      <w:r w:rsidRPr="00F01FD6">
        <w:rPr>
          <w:rFonts w:ascii="Times New Roman" w:eastAsia="宋体" w:hAnsi="Times New Roman" w:cs="Times New Roman"/>
          <w:sz w:val="24"/>
          <w:szCs w:val="24"/>
        </w:rPr>
        <w:t>NH</w:t>
      </w:r>
      <w:r w:rsidRPr="00F01FD6">
        <w:rPr>
          <w:rFonts w:ascii="Times New Roman" w:eastAsia="宋体" w:hAnsi="Times New Roman" w:cs="Times New Roman"/>
          <w:sz w:val="24"/>
          <w:szCs w:val="24"/>
          <w:vertAlign w:val="subscript"/>
        </w:rPr>
        <w:t>3</w:t>
      </w:r>
      <w:r w:rsidRPr="00E6394D">
        <w:rPr>
          <w:rFonts w:ascii="宋体" w:eastAsia="宋体" w:hAnsi="宋体"/>
          <w:sz w:val="24"/>
          <w:szCs w:val="24"/>
        </w:rPr>
        <w:t>。对于</w:t>
      </w:r>
      <w:r w:rsidRPr="00E6394D">
        <w:rPr>
          <w:rFonts w:ascii="Times New Roman" w:eastAsia="宋体" w:hAnsi="Times New Roman" w:cs="Times New Roman"/>
          <w:sz w:val="24"/>
          <w:szCs w:val="24"/>
        </w:rPr>
        <w:t>HCN</w:t>
      </w:r>
      <w:r w:rsidRPr="00E6394D">
        <w:rPr>
          <w:rFonts w:ascii="宋体" w:eastAsia="宋体" w:hAnsi="宋体"/>
          <w:sz w:val="24"/>
          <w:szCs w:val="24"/>
        </w:rPr>
        <w:t>的形成，在</w:t>
      </w:r>
      <w:r w:rsidRPr="00E6394D">
        <w:rPr>
          <w:rFonts w:ascii="Times New Roman" w:eastAsia="宋体" w:hAnsi="Times New Roman" w:cs="Times New Roman"/>
          <w:sz w:val="24"/>
          <w:szCs w:val="24"/>
        </w:rPr>
        <w:t>650-900℃</w:t>
      </w:r>
      <w:r w:rsidRPr="00E6394D">
        <w:rPr>
          <w:rFonts w:ascii="宋体" w:eastAsia="宋体" w:hAnsi="宋体"/>
          <w:sz w:val="24"/>
          <w:szCs w:val="24"/>
        </w:rPr>
        <w:t>下HCN排放减少的主要原因是它将直接与</w:t>
      </w:r>
      <w:r w:rsidRPr="00E6394D">
        <w:rPr>
          <w:rFonts w:ascii="Times New Roman" w:eastAsia="宋体" w:hAnsi="Times New Roman" w:cs="Times New Roman"/>
          <w:sz w:val="24"/>
          <w:szCs w:val="24"/>
        </w:rPr>
        <w:t>CaO</w:t>
      </w:r>
      <w:r w:rsidRPr="00E6394D">
        <w:rPr>
          <w:rFonts w:ascii="Times New Roman" w:eastAsia="宋体" w:hAnsi="Times New Roman" w:cs="Times New Roman"/>
          <w:sz w:val="24"/>
          <w:szCs w:val="24"/>
        </w:rPr>
        <w:t>反应并阻碍焦炭中腈</w:t>
      </w:r>
      <w:r w:rsidRPr="00E6394D">
        <w:rPr>
          <w:rFonts w:ascii="Times New Roman" w:eastAsia="宋体" w:hAnsi="Times New Roman" w:cs="Times New Roman"/>
          <w:sz w:val="24"/>
          <w:szCs w:val="24"/>
        </w:rPr>
        <w:t>-N</w:t>
      </w:r>
      <w:r w:rsidRPr="00E6394D">
        <w:rPr>
          <w:rFonts w:ascii="Times New Roman" w:eastAsia="宋体" w:hAnsi="Times New Roman" w:cs="Times New Roman"/>
          <w:sz w:val="24"/>
          <w:szCs w:val="24"/>
        </w:rPr>
        <w:t>转化为</w:t>
      </w:r>
      <w:r w:rsidRPr="00E6394D">
        <w:rPr>
          <w:rFonts w:ascii="Times New Roman" w:eastAsia="宋体" w:hAnsi="Times New Roman" w:cs="Times New Roman"/>
          <w:sz w:val="24"/>
          <w:szCs w:val="24"/>
        </w:rPr>
        <w:t>HCN</w:t>
      </w:r>
      <w:r w:rsidRPr="00E6394D">
        <w:rPr>
          <w:rFonts w:ascii="宋体" w:eastAsia="宋体" w:hAnsi="宋体"/>
          <w:sz w:val="24"/>
          <w:szCs w:val="24"/>
        </w:rPr>
        <w:t>。</w:t>
      </w:r>
    </w:p>
    <w:p w:rsidR="005F776B" w:rsidRPr="00E6394D" w:rsidP="005F776B" w14:paraId="708530EF" w14:textId="77777777">
      <w:pPr>
        <w:spacing w:line="360" w:lineRule="auto"/>
        <w:ind w:firstLine="480" w:firstLineChars="200"/>
        <w:rPr>
          <w:rFonts w:ascii="宋体" w:eastAsia="宋体" w:hAnsi="宋体"/>
          <w:sz w:val="24"/>
          <w:szCs w:val="24"/>
        </w:rPr>
      </w:pPr>
      <w:r w:rsidRPr="00E6394D">
        <w:rPr>
          <w:rFonts w:ascii="宋体" w:eastAsia="宋体" w:hAnsi="宋体" w:hint="eastAsia"/>
          <w:sz w:val="24"/>
          <w:szCs w:val="24"/>
        </w:rPr>
        <w:t>本文对污泥中的蛋白质进行了有针对性的研究，建立了控制污泥热解过程中</w:t>
      </w:r>
      <w:r w:rsidRPr="009E247B">
        <w:rPr>
          <w:rFonts w:ascii="Times New Roman" w:eastAsia="宋体" w:hAnsi="Times New Roman" w:cs="Times New Roman"/>
          <w:sz w:val="24"/>
          <w:szCs w:val="24"/>
        </w:rPr>
        <w:t>NO</w:t>
      </w:r>
      <w:r w:rsidRPr="009E247B">
        <w:rPr>
          <w:rFonts w:ascii="Times New Roman" w:eastAsia="宋体" w:hAnsi="Times New Roman" w:cs="Times New Roman"/>
          <w:sz w:val="24"/>
          <w:szCs w:val="24"/>
          <w:vertAlign w:val="subscript"/>
        </w:rPr>
        <w:t>X</w:t>
      </w:r>
      <w:r w:rsidRPr="00E6394D">
        <w:rPr>
          <w:rFonts w:ascii="宋体" w:eastAsia="宋体" w:hAnsi="宋体"/>
          <w:sz w:val="24"/>
          <w:szCs w:val="24"/>
        </w:rPr>
        <w:t>前驱体释放的有效方法，为污水污泥的利用奠定了理论基础。</w:t>
      </w:r>
    </w:p>
    <w:p w:rsidR="005F776B" w:rsidRPr="00E6394D" w:rsidP="005F776B" w14:paraId="40B32527" w14:textId="1B4E619E">
      <w:pPr>
        <w:spacing w:line="360" w:lineRule="auto"/>
        <w:ind w:firstLine="480" w:firstLineChars="200"/>
        <w:rPr>
          <w:rFonts w:ascii="宋体" w:eastAsia="宋体" w:hAnsi="宋体"/>
          <w:sz w:val="24"/>
          <w:szCs w:val="24"/>
        </w:rPr>
      </w:pPr>
      <w:r w:rsidRPr="00E6394D">
        <w:rPr>
          <w:rFonts w:ascii="宋体" w:eastAsia="宋体" w:hAnsi="宋体" w:hint="eastAsia"/>
          <w:sz w:val="24"/>
          <w:szCs w:val="24"/>
        </w:rPr>
        <w:t>关键词：污泥热解</w:t>
      </w:r>
      <w:r w:rsidRPr="00E6394D">
        <w:rPr>
          <w:rFonts w:ascii="宋体" w:eastAsia="宋体" w:hAnsi="宋体"/>
          <w:sz w:val="24"/>
          <w:szCs w:val="24"/>
        </w:rPr>
        <w:t>;催化剂：</w:t>
      </w:r>
      <w:r w:rsidRPr="00E6394D">
        <w:rPr>
          <w:rFonts w:ascii="Times New Roman" w:eastAsia="宋体" w:hAnsi="Times New Roman" w:cs="Times New Roman"/>
          <w:sz w:val="24"/>
          <w:szCs w:val="24"/>
        </w:rPr>
        <w:t>CaO</w:t>
      </w:r>
      <w:r w:rsidRPr="00E6394D">
        <w:rPr>
          <w:rFonts w:ascii="宋体" w:eastAsia="宋体" w:hAnsi="宋体"/>
          <w:sz w:val="24"/>
          <w:szCs w:val="24"/>
        </w:rPr>
        <w:t>;氨基酸模型化合物;</w:t>
      </w:r>
      <w:r w:rsidRPr="00E6394D">
        <w:rPr>
          <w:rFonts w:ascii="Times New Roman" w:eastAsia="宋体" w:hAnsi="Times New Roman" w:cs="Times New Roman"/>
          <w:sz w:val="24"/>
          <w:szCs w:val="24"/>
        </w:rPr>
        <w:t>NO</w:t>
      </w:r>
      <w:r w:rsidRPr="00E6394D">
        <w:rPr>
          <w:rFonts w:ascii="Times New Roman" w:eastAsia="宋体" w:hAnsi="Times New Roman" w:cs="Times New Roman"/>
          <w:sz w:val="24"/>
          <w:szCs w:val="24"/>
          <w:vertAlign w:val="subscript"/>
        </w:rPr>
        <w:t>X</w:t>
      </w:r>
      <w:r w:rsidRPr="00E6394D">
        <w:rPr>
          <w:rFonts w:ascii="宋体" w:eastAsia="宋体" w:hAnsi="宋体"/>
          <w:sz w:val="24"/>
          <w:szCs w:val="24"/>
        </w:rPr>
        <w:t>前体</w:t>
      </w:r>
    </w:p>
    <w:p w:rsidR="005F776B" w:rsidRPr="003A7BEA" w:rsidP="005F776B" w14:paraId="33A52B66" w14:textId="77777777">
      <w:pPr>
        <w:spacing w:line="360" w:lineRule="auto"/>
        <w:rPr>
          <w:rFonts w:ascii="Times New Roman" w:eastAsia="宋体" w:hAnsi="Times New Roman" w:cs="Times New Roman"/>
          <w:sz w:val="24"/>
          <w:szCs w:val="24"/>
        </w:rPr>
      </w:pPr>
    </w:p>
    <w:p w:rsidR="005F776B" w14:paraId="18998E9E" w14:textId="3FC99159">
      <w:pPr>
        <w:sectPr w:rsidSect="00AC34E0">
          <w:pgSz w:w="11906" w:h="16838" w:code="9"/>
          <w:pgMar w:top="1440" w:right="1800" w:bottom="1440" w:left="1800" w:header="851" w:footer="992" w:gutter="0"/>
          <w:cols w:space="425"/>
          <w:docGrid w:type="lines" w:linePitch="312"/>
        </w:sectPr>
      </w:pPr>
    </w:p>
    <w:p w:rsidR="005F776B" w:rsidRPr="00F01FD6" w:rsidP="005F776B" w14:paraId="3EFEB7BB" w14:textId="77777777">
      <w:pPr>
        <w:jc w:val="center"/>
        <w:rPr>
          <w:rFonts w:ascii="黑体" w:eastAsia="黑体" w:hAnsi="黑体" w:cs="Times New Roman"/>
          <w:sz w:val="36"/>
          <w:szCs w:val="36"/>
        </w:rPr>
      </w:pPr>
      <w:r w:rsidRPr="00F01FD6">
        <w:rPr>
          <w:rFonts w:ascii="黑体" w:eastAsia="黑体" w:hAnsi="黑体" w:cs="Times New Roman" w:hint="eastAsia"/>
          <w:sz w:val="36"/>
          <w:szCs w:val="36"/>
        </w:rPr>
        <w:t>第一章 绪论</w:t>
      </w:r>
    </w:p>
    <w:p w:rsidR="005F776B" w:rsidRPr="00F01FD6" w:rsidP="005F776B" w14:paraId="69A67A33" w14:textId="77777777">
      <w:pPr>
        <w:rPr>
          <w:rFonts w:ascii="黑体" w:eastAsia="黑体" w:hAnsi="黑体"/>
          <w:sz w:val="30"/>
          <w:szCs w:val="30"/>
        </w:rPr>
      </w:pPr>
      <w:r w:rsidRPr="00F01FD6">
        <w:rPr>
          <w:rFonts w:ascii="黑体" w:eastAsia="黑体" w:hAnsi="黑体" w:hint="eastAsia"/>
          <w:sz w:val="30"/>
          <w:szCs w:val="30"/>
        </w:rPr>
        <w:t>1.1</w:t>
      </w:r>
      <w:r>
        <w:rPr>
          <w:rFonts w:ascii="黑体" w:eastAsia="黑体" w:hAnsi="黑体"/>
          <w:sz w:val="30"/>
          <w:szCs w:val="30"/>
        </w:rPr>
        <w:t xml:space="preserve">  </w:t>
      </w:r>
      <w:r w:rsidRPr="00F01FD6">
        <w:rPr>
          <w:rFonts w:ascii="黑体" w:eastAsia="黑体" w:hAnsi="黑体" w:hint="eastAsia"/>
          <w:sz w:val="30"/>
          <w:szCs w:val="30"/>
        </w:rPr>
        <w:t>研究背景</w:t>
      </w:r>
    </w:p>
    <w:p w:rsidR="005F776B" w:rsidP="007C2B97" w14:paraId="6F206946" w14:textId="04C8D54F">
      <w:pPr>
        <w:spacing w:line="360" w:lineRule="exact"/>
        <w:ind w:firstLine="480" w:firstLineChars="200"/>
        <w:rPr>
          <w:rFonts w:ascii="Times New Roman" w:eastAsia="宋体" w:hAnsi="Times New Roman" w:cs="Times New Roman"/>
          <w:sz w:val="24"/>
          <w:szCs w:val="24"/>
        </w:rPr>
      </w:pPr>
      <w:r w:rsidRPr="00F01FD6">
        <w:rPr>
          <w:rFonts w:ascii="Times New Roman" w:eastAsia="宋体" w:hAnsi="Times New Roman" w:cs="Times New Roman" w:hint="eastAsia"/>
          <w:sz w:val="24"/>
          <w:szCs w:val="24"/>
        </w:rPr>
        <w:t>目前，中国约有</w:t>
      </w:r>
      <w:r w:rsidRPr="00F01FD6">
        <w:rPr>
          <w:rFonts w:ascii="Times New Roman" w:eastAsia="宋体" w:hAnsi="Times New Roman" w:cs="Times New Roman"/>
          <w:sz w:val="24"/>
          <w:szCs w:val="24"/>
        </w:rPr>
        <w:t>4,000</w:t>
      </w:r>
      <w:r w:rsidRPr="00F01FD6">
        <w:rPr>
          <w:rFonts w:ascii="Times New Roman" w:eastAsia="宋体" w:hAnsi="Times New Roman" w:cs="Times New Roman"/>
          <w:sz w:val="24"/>
          <w:szCs w:val="24"/>
        </w:rPr>
        <w:t>家污水处理厂投入运营，污水处理能力已达到每天</w:t>
      </w:r>
      <w:r w:rsidRPr="00F01FD6">
        <w:rPr>
          <w:rFonts w:ascii="Times New Roman" w:eastAsia="宋体" w:hAnsi="Times New Roman" w:cs="Times New Roman"/>
          <w:sz w:val="24"/>
          <w:szCs w:val="24"/>
        </w:rPr>
        <w:t>1.67</w:t>
      </w:r>
      <w:r w:rsidRPr="00F01FD6">
        <w:rPr>
          <w:rFonts w:ascii="Times New Roman" w:eastAsia="宋体" w:hAnsi="Times New Roman" w:cs="Times New Roman"/>
          <w:sz w:val="24"/>
          <w:szCs w:val="24"/>
        </w:rPr>
        <w:t>亿立方米。作为污水处理过程中的衍生物，它将生产</w:t>
      </w:r>
      <w:r w:rsidRPr="00F01FD6">
        <w:rPr>
          <w:rFonts w:ascii="Times New Roman" w:eastAsia="宋体" w:hAnsi="Times New Roman" w:cs="Times New Roman"/>
          <w:sz w:val="24"/>
          <w:szCs w:val="24"/>
        </w:rPr>
        <w:t>3000</w:t>
      </w:r>
      <w:r w:rsidRPr="00F01FD6">
        <w:rPr>
          <w:rFonts w:ascii="Times New Roman" w:eastAsia="宋体" w:hAnsi="Times New Roman" w:cs="Times New Roman"/>
          <w:sz w:val="24"/>
          <w:szCs w:val="24"/>
        </w:rPr>
        <w:t>万至</w:t>
      </w:r>
      <w:r w:rsidRPr="00F01FD6">
        <w:rPr>
          <w:rFonts w:ascii="Times New Roman" w:eastAsia="宋体" w:hAnsi="Times New Roman" w:cs="Times New Roman"/>
          <w:sz w:val="24"/>
          <w:szCs w:val="24"/>
        </w:rPr>
        <w:t>4000</w:t>
      </w:r>
      <w:r w:rsidRPr="00F01FD6">
        <w:rPr>
          <w:rFonts w:ascii="Times New Roman" w:eastAsia="宋体" w:hAnsi="Times New Roman" w:cs="Times New Roman"/>
          <w:sz w:val="24"/>
          <w:szCs w:val="24"/>
        </w:rPr>
        <w:t>万吨城市污泥，含水量为</w:t>
      </w:r>
      <w:r w:rsidRPr="00F01FD6">
        <w:rPr>
          <w:rFonts w:ascii="Times New Roman" w:eastAsia="宋体" w:hAnsi="Times New Roman" w:cs="Times New Roman"/>
          <w:sz w:val="24"/>
          <w:szCs w:val="24"/>
        </w:rPr>
        <w:t>80</w:t>
      </w:r>
      <w:r w:rsidRPr="00F01FD6">
        <w:rPr>
          <w:rFonts w:ascii="Times New Roman" w:eastAsia="宋体" w:hAnsi="Times New Roman" w:cs="Times New Roman"/>
          <w:sz w:val="24"/>
          <w:szCs w:val="24"/>
        </w:rPr>
        <w:t>％。随着中国城市化的快速发展，到</w:t>
      </w:r>
      <w:r w:rsidRPr="00F01FD6">
        <w:rPr>
          <w:rFonts w:ascii="Times New Roman" w:eastAsia="宋体" w:hAnsi="Times New Roman" w:cs="Times New Roman"/>
          <w:sz w:val="24"/>
          <w:szCs w:val="24"/>
        </w:rPr>
        <w:t>2020</w:t>
      </w:r>
      <w:r w:rsidRPr="00F01FD6">
        <w:rPr>
          <w:rFonts w:ascii="Times New Roman" w:eastAsia="宋体" w:hAnsi="Times New Roman" w:cs="Times New Roman"/>
          <w:sz w:val="24"/>
          <w:szCs w:val="24"/>
        </w:rPr>
        <w:t>年中国城市污泥产量估计将达到</w:t>
      </w:r>
      <w:r w:rsidRPr="00F01FD6">
        <w:rPr>
          <w:rFonts w:ascii="Times New Roman" w:eastAsia="宋体" w:hAnsi="Times New Roman" w:cs="Times New Roman"/>
          <w:sz w:val="24"/>
          <w:szCs w:val="24"/>
        </w:rPr>
        <w:t>6000</w:t>
      </w:r>
      <w:r w:rsidRPr="00F01FD6">
        <w:rPr>
          <w:rFonts w:ascii="Times New Roman" w:eastAsia="宋体" w:hAnsi="Times New Roman" w:cs="Times New Roman"/>
          <w:sz w:val="24"/>
          <w:szCs w:val="24"/>
        </w:rPr>
        <w:t>万至</w:t>
      </w:r>
      <w:r w:rsidRPr="00F01FD6">
        <w:rPr>
          <w:rFonts w:ascii="Times New Roman" w:eastAsia="宋体" w:hAnsi="Times New Roman" w:cs="Times New Roman"/>
          <w:sz w:val="24"/>
          <w:szCs w:val="24"/>
        </w:rPr>
        <w:t>9000</w:t>
      </w:r>
      <w:r w:rsidRPr="00F01FD6">
        <w:rPr>
          <w:rFonts w:ascii="Times New Roman" w:eastAsia="宋体" w:hAnsi="Times New Roman" w:cs="Times New Roman"/>
          <w:sz w:val="24"/>
          <w:szCs w:val="24"/>
        </w:rPr>
        <w:t>万吨，污泥处理将成为亟待解决的问题</w:t>
      </w:r>
      <w:r w:rsidRPr="00F01FD6">
        <w:rPr>
          <w:rFonts w:ascii="Times New Roman" w:eastAsia="宋体" w:hAnsi="Times New Roman" w:cs="Times New Roman"/>
          <w:sz w:val="24"/>
          <w:szCs w:val="24"/>
        </w:rPr>
        <w:t xml:space="preserve"> </w:t>
      </w:r>
      <w:r w:rsidRPr="00F01FD6">
        <w:rPr>
          <w:rFonts w:ascii="Times New Roman" w:eastAsia="宋体" w:hAnsi="Times New Roman" w:cs="Times New Roman"/>
          <w:sz w:val="24"/>
          <w:szCs w:val="24"/>
        </w:rPr>
        <w:t>。设计用于城市污水污泥热解中</w:t>
      </w:r>
      <w:r w:rsidRPr="00F01FD6">
        <w:rPr>
          <w:rFonts w:ascii="Times New Roman" w:eastAsia="宋体" w:hAnsi="Times New Roman" w:cs="Times New Roman"/>
          <w:sz w:val="24"/>
          <w:szCs w:val="24"/>
        </w:rPr>
        <w:t>CaO</w:t>
      </w:r>
      <w:r w:rsidRPr="00F01FD6">
        <w:rPr>
          <w:rFonts w:ascii="Times New Roman" w:eastAsia="宋体" w:hAnsi="Times New Roman" w:cs="Times New Roman"/>
          <w:sz w:val="24"/>
          <w:szCs w:val="24"/>
        </w:rPr>
        <w:t>去除</w:t>
      </w:r>
      <w:r w:rsidRPr="00F01FD6">
        <w:rPr>
          <w:rFonts w:ascii="Times New Roman" w:eastAsia="宋体" w:hAnsi="Times New Roman" w:cs="Times New Roman"/>
          <w:sz w:val="24"/>
          <w:szCs w:val="24"/>
        </w:rPr>
        <w:t>NOx</w:t>
      </w:r>
      <w:r w:rsidRPr="00F01FD6">
        <w:rPr>
          <w:rFonts w:ascii="Times New Roman" w:eastAsia="宋体" w:hAnsi="Times New Roman" w:cs="Times New Roman"/>
          <w:sz w:val="24"/>
          <w:szCs w:val="24"/>
        </w:rPr>
        <w:t>前体的实验研究，设计污泥热解条件和用于实验的管式炉在不同温度下收集固液三相产品是的。是否混合了</w:t>
      </w:r>
      <w:r w:rsidRPr="00F01FD6">
        <w:rPr>
          <w:rFonts w:ascii="Times New Roman" w:eastAsia="宋体" w:hAnsi="Times New Roman" w:cs="Times New Roman"/>
          <w:sz w:val="24"/>
          <w:szCs w:val="24"/>
        </w:rPr>
        <w:t>CaO</w:t>
      </w:r>
      <w:r w:rsidRPr="00F01FD6">
        <w:rPr>
          <w:rFonts w:ascii="Times New Roman" w:eastAsia="宋体" w:hAnsi="Times New Roman" w:cs="Times New Roman"/>
          <w:sz w:val="24"/>
          <w:szCs w:val="24"/>
        </w:rPr>
        <w:t>，以及是否对其他条件进行了测试和测试以研究影响规律。为污泥热解利用工程技术</w:t>
      </w:r>
      <w:r w:rsidRPr="00F01FD6">
        <w:rPr>
          <w:rFonts w:ascii="Times New Roman" w:eastAsia="宋体" w:hAnsi="Times New Roman" w:cs="Times New Roman" w:hint="eastAsia"/>
          <w:sz w:val="24"/>
          <w:szCs w:val="24"/>
        </w:rPr>
        <w:t>提供数据和理论支持。污泥包括有机物，氮，磷，钾，具有潜在有用价值的各种微量元素，致病物质如寄生虫卵和病原微生物，重金属如铜，锌和铬，以及多氯联苯和二恶英包括在内。有毒有害物质的分解很困难，如果处理不当会导致二次污染</w:t>
      </w:r>
      <w:r w:rsidRPr="00707285" w:rsidR="00707285">
        <w:rPr>
          <w:rFonts w:ascii="Times New Roman" w:eastAsia="宋体" w:hAnsi="Times New Roman" w:cs="Times New Roman" w:hint="eastAsia"/>
          <w:sz w:val="24"/>
          <w:szCs w:val="24"/>
          <w:vertAlign w:val="superscript"/>
        </w:rPr>
        <w:t>[</w:t>
      </w:r>
      <w:r w:rsidRPr="00707285" w:rsidR="00707285">
        <w:rPr>
          <w:rFonts w:ascii="Times New Roman" w:eastAsia="宋体" w:hAnsi="Times New Roman" w:cs="Times New Roman"/>
          <w:sz w:val="24"/>
          <w:szCs w:val="24"/>
          <w:vertAlign w:val="superscript"/>
        </w:rPr>
        <w:t>1]</w:t>
      </w:r>
      <w:r w:rsidRPr="00F01FD6">
        <w:rPr>
          <w:rFonts w:ascii="Times New Roman" w:eastAsia="宋体" w:hAnsi="Times New Roman" w:cs="Times New Roman"/>
          <w:sz w:val="24"/>
          <w:szCs w:val="24"/>
        </w:rPr>
        <w:t>。目前，我国城市干污泥年产量达</w:t>
      </w:r>
      <w:r w:rsidRPr="00F01FD6">
        <w:rPr>
          <w:rFonts w:ascii="Times New Roman" w:eastAsia="宋体" w:hAnsi="Times New Roman" w:cs="Times New Roman"/>
          <w:sz w:val="24"/>
          <w:szCs w:val="24"/>
        </w:rPr>
        <w:t>3000</w:t>
      </w:r>
      <w:r w:rsidRPr="00F01FD6">
        <w:rPr>
          <w:rFonts w:ascii="Times New Roman" w:eastAsia="宋体" w:hAnsi="Times New Roman" w:cs="Times New Roman"/>
          <w:sz w:val="24"/>
          <w:szCs w:val="24"/>
        </w:rPr>
        <w:t>万吨，年增长率为</w:t>
      </w:r>
      <w:r w:rsidRPr="00F01FD6">
        <w:rPr>
          <w:rFonts w:ascii="Times New Roman" w:eastAsia="宋体" w:hAnsi="Times New Roman" w:cs="Times New Roman"/>
          <w:sz w:val="24"/>
          <w:szCs w:val="24"/>
        </w:rPr>
        <w:t>5</w:t>
      </w:r>
      <w:r w:rsidRPr="00F01FD6">
        <w:rPr>
          <w:rFonts w:ascii="Times New Roman" w:eastAsia="宋体" w:hAnsi="Times New Roman" w:cs="Times New Roman"/>
          <w:sz w:val="24"/>
          <w:szCs w:val="24"/>
        </w:rPr>
        <w:t>％</w:t>
      </w:r>
      <w:r w:rsidRPr="00F01FD6">
        <w:rPr>
          <w:rFonts w:ascii="Times New Roman" w:eastAsia="宋体" w:hAnsi="Times New Roman" w:cs="Times New Roman"/>
          <w:sz w:val="24"/>
          <w:szCs w:val="24"/>
        </w:rPr>
        <w:t>~10</w:t>
      </w:r>
      <w:r w:rsidRPr="00F01FD6">
        <w:rPr>
          <w:rFonts w:ascii="Times New Roman" w:eastAsia="宋体" w:hAnsi="Times New Roman" w:cs="Times New Roman"/>
          <w:sz w:val="24"/>
          <w:szCs w:val="24"/>
        </w:rPr>
        <w:t>％</w:t>
      </w:r>
      <w:r w:rsidRPr="00707285" w:rsidR="00707285">
        <w:rPr>
          <w:rFonts w:ascii="Times New Roman" w:eastAsia="宋体" w:hAnsi="Times New Roman" w:cs="Times New Roman" w:hint="eastAsia"/>
          <w:sz w:val="24"/>
          <w:szCs w:val="24"/>
          <w:vertAlign w:val="superscript"/>
        </w:rPr>
        <w:t>[</w:t>
      </w:r>
      <w:r w:rsidRPr="00707285" w:rsidR="00707285">
        <w:rPr>
          <w:rFonts w:ascii="Times New Roman" w:eastAsia="宋体" w:hAnsi="Times New Roman" w:cs="Times New Roman"/>
          <w:sz w:val="24"/>
          <w:szCs w:val="24"/>
          <w:vertAlign w:val="superscript"/>
        </w:rPr>
        <w:t>2]</w:t>
      </w:r>
      <w:r w:rsidRPr="00F01FD6">
        <w:rPr>
          <w:rFonts w:ascii="Times New Roman" w:eastAsia="宋体" w:hAnsi="Times New Roman" w:cs="Times New Roman"/>
          <w:sz w:val="24"/>
          <w:szCs w:val="24"/>
        </w:rPr>
        <w:t>，污染程度越来越严重，污水处理设施也在增加。根据粗略估计，污泥处理成本通常占污水处理总成本的</w:t>
      </w:r>
      <w:r w:rsidRPr="00F01FD6">
        <w:rPr>
          <w:rFonts w:ascii="Times New Roman" w:eastAsia="宋体" w:hAnsi="Times New Roman" w:cs="Times New Roman"/>
          <w:sz w:val="24"/>
          <w:szCs w:val="24"/>
        </w:rPr>
        <w:t>20</w:t>
      </w:r>
      <w:r w:rsidRPr="00F01FD6">
        <w:rPr>
          <w:rFonts w:ascii="Times New Roman" w:eastAsia="宋体" w:hAnsi="Times New Roman" w:cs="Times New Roman"/>
          <w:sz w:val="24"/>
          <w:szCs w:val="24"/>
        </w:rPr>
        <w:t>％至</w:t>
      </w:r>
      <w:r w:rsidRPr="00F01FD6">
        <w:rPr>
          <w:rFonts w:ascii="Times New Roman" w:eastAsia="宋体" w:hAnsi="Times New Roman" w:cs="Times New Roman"/>
          <w:sz w:val="24"/>
          <w:szCs w:val="24"/>
        </w:rPr>
        <w:t>50</w:t>
      </w:r>
      <w:r w:rsidRPr="00F01FD6">
        <w:rPr>
          <w:rFonts w:ascii="Times New Roman" w:eastAsia="宋体" w:hAnsi="Times New Roman" w:cs="Times New Roman"/>
          <w:sz w:val="24"/>
          <w:szCs w:val="24"/>
        </w:rPr>
        <w:t>％，甚至可以更高</w:t>
      </w:r>
      <w:r w:rsidRPr="00707285" w:rsidR="00707285">
        <w:rPr>
          <w:rFonts w:ascii="Times New Roman" w:eastAsia="宋体" w:hAnsi="Times New Roman" w:cs="Times New Roman" w:hint="eastAsia"/>
          <w:sz w:val="24"/>
          <w:szCs w:val="24"/>
          <w:vertAlign w:val="superscript"/>
        </w:rPr>
        <w:t>[</w:t>
      </w:r>
      <w:r w:rsidRPr="00707285" w:rsidR="00707285">
        <w:rPr>
          <w:rFonts w:ascii="Times New Roman" w:eastAsia="宋体" w:hAnsi="Times New Roman" w:cs="Times New Roman"/>
          <w:sz w:val="24"/>
          <w:szCs w:val="24"/>
          <w:vertAlign w:val="superscript"/>
        </w:rPr>
        <w:t>3]</w:t>
      </w:r>
      <w:r w:rsidRPr="00F01FD6">
        <w:rPr>
          <w:rFonts w:ascii="Times New Roman" w:eastAsia="宋体" w:hAnsi="Times New Roman" w:cs="Times New Roman"/>
          <w:sz w:val="24"/>
          <w:szCs w:val="24"/>
        </w:rPr>
        <w:t>。通过稳定污泥来源，保护资源并使其无害化，</w:t>
      </w:r>
      <w:r>
        <w:rPr>
          <w:rFonts w:ascii="Times New Roman" w:eastAsia="宋体" w:hAnsi="Times New Roman" w:cs="Times New Roman" w:hint="eastAsia"/>
          <w:sz w:val="24"/>
          <w:szCs w:val="24"/>
        </w:rPr>
        <w:t>如何有效</w:t>
      </w:r>
      <w:r w:rsidRPr="00F01FD6">
        <w:rPr>
          <w:rFonts w:ascii="Times New Roman" w:eastAsia="宋体" w:hAnsi="Times New Roman" w:cs="Times New Roman"/>
          <w:sz w:val="24"/>
          <w:szCs w:val="24"/>
        </w:rPr>
        <w:t>实现既有利于环境保护又有利于经济</w:t>
      </w:r>
      <w:r>
        <w:rPr>
          <w:rFonts w:ascii="Times New Roman" w:eastAsia="宋体" w:hAnsi="Times New Roman" w:cs="Times New Roman" w:hint="eastAsia"/>
          <w:sz w:val="24"/>
          <w:szCs w:val="24"/>
        </w:rPr>
        <w:t>发展</w:t>
      </w:r>
      <w:r w:rsidRPr="00F01FD6">
        <w:rPr>
          <w:rFonts w:ascii="Times New Roman" w:eastAsia="宋体" w:hAnsi="Times New Roman" w:cs="Times New Roman" w:hint="eastAsia"/>
          <w:sz w:val="24"/>
          <w:szCs w:val="24"/>
        </w:rPr>
        <w:t>。这</w:t>
      </w:r>
      <w:r>
        <w:rPr>
          <w:rFonts w:ascii="Times New Roman" w:eastAsia="宋体" w:hAnsi="Times New Roman" w:cs="Times New Roman" w:hint="eastAsia"/>
          <w:sz w:val="24"/>
          <w:szCs w:val="24"/>
        </w:rPr>
        <w:t>已经成为一个研究发展</w:t>
      </w:r>
      <w:r w:rsidRPr="00F01FD6">
        <w:rPr>
          <w:rFonts w:ascii="Times New Roman" w:eastAsia="宋体" w:hAnsi="Times New Roman" w:cs="Times New Roman" w:hint="eastAsia"/>
          <w:sz w:val="24"/>
          <w:szCs w:val="24"/>
        </w:rPr>
        <w:t>的一个主要问题</w:t>
      </w:r>
      <w:r w:rsidRPr="00707285" w:rsidR="00707285">
        <w:rPr>
          <w:rFonts w:ascii="Times New Roman" w:eastAsia="宋体" w:hAnsi="Times New Roman" w:cs="Times New Roman" w:hint="eastAsia"/>
          <w:sz w:val="24"/>
          <w:szCs w:val="24"/>
          <w:vertAlign w:val="superscript"/>
        </w:rPr>
        <w:t>[</w:t>
      </w:r>
      <w:r w:rsidRPr="00707285" w:rsidR="00707285">
        <w:rPr>
          <w:rFonts w:ascii="Times New Roman" w:eastAsia="宋体" w:hAnsi="Times New Roman" w:cs="Times New Roman"/>
          <w:sz w:val="24"/>
          <w:szCs w:val="24"/>
          <w:vertAlign w:val="superscript"/>
        </w:rPr>
        <w:t>4]</w:t>
      </w:r>
      <w:r w:rsidRPr="00F01FD6">
        <w:rPr>
          <w:rFonts w:ascii="Times New Roman" w:eastAsia="宋体" w:hAnsi="Times New Roman" w:cs="Times New Roman"/>
          <w:sz w:val="24"/>
          <w:szCs w:val="24"/>
        </w:rPr>
        <w:t>。</w:t>
      </w:r>
    </w:p>
    <w:p w:rsidR="00B7166F" w:rsidRPr="00B7166F" w:rsidP="007C2B97" w14:paraId="6FAE30E1" w14:textId="77777777">
      <w:pPr>
        <w:keepNext/>
        <w:keepLines/>
        <w:spacing w:before="240" w:after="240"/>
        <w:jc w:val="left"/>
        <w:outlineLvl w:val="1"/>
        <w:rPr>
          <w:rFonts w:ascii="Times New Roman" w:eastAsia="黑体" w:hAnsi="Times New Roman" w:cs="Times New Roman"/>
          <w:bCs/>
          <w:sz w:val="32"/>
          <w:szCs w:val="32"/>
        </w:rPr>
      </w:pPr>
      <w:bookmarkStart w:id="8" w:name="_Toc9969265"/>
      <w:r w:rsidRPr="00B7166F">
        <w:rPr>
          <w:rFonts w:ascii="Times New Roman" w:eastAsia="黑体" w:hAnsi="Times New Roman" w:cs="Times New Roman" w:hint="eastAsia"/>
          <w:bCs/>
          <w:sz w:val="32"/>
          <w:szCs w:val="32"/>
        </w:rPr>
        <w:t xml:space="preserve">1.1 </w:t>
      </w:r>
      <w:r w:rsidRPr="00B7166F">
        <w:rPr>
          <w:rFonts w:ascii="Times New Roman" w:eastAsia="黑体" w:hAnsi="Times New Roman" w:cs="Times New Roman" w:hint="eastAsia"/>
          <w:bCs/>
          <w:sz w:val="32"/>
          <w:szCs w:val="32"/>
        </w:rPr>
        <w:t>污泥</w:t>
      </w:r>
      <w:r w:rsidRPr="00B7166F">
        <w:rPr>
          <w:rFonts w:ascii="Times New Roman" w:eastAsia="黑体" w:hAnsi="Times New Roman" w:cs="Times New Roman"/>
          <w:bCs/>
          <w:sz w:val="32"/>
          <w:szCs w:val="32"/>
        </w:rPr>
        <w:t>的资源</w:t>
      </w:r>
      <w:r w:rsidRPr="00B7166F">
        <w:rPr>
          <w:rFonts w:ascii="Times New Roman" w:eastAsia="黑体" w:hAnsi="Times New Roman" w:cs="Times New Roman" w:hint="eastAsia"/>
          <w:bCs/>
          <w:sz w:val="32"/>
          <w:szCs w:val="32"/>
        </w:rPr>
        <w:t>与综合</w:t>
      </w:r>
      <w:r w:rsidRPr="00B7166F">
        <w:rPr>
          <w:rFonts w:ascii="Times New Roman" w:eastAsia="黑体" w:hAnsi="Times New Roman" w:cs="Times New Roman"/>
          <w:bCs/>
          <w:sz w:val="32"/>
          <w:szCs w:val="32"/>
        </w:rPr>
        <w:t>利用</w:t>
      </w:r>
      <w:bookmarkEnd w:id="8"/>
    </w:p>
    <w:p w:rsidR="00B7166F" w:rsidRPr="00B7166F" w:rsidP="007C2B97" w14:paraId="0896154A" w14:textId="1F3C0862">
      <w:pPr>
        <w:spacing w:line="360" w:lineRule="exact"/>
        <w:ind w:firstLine="480" w:firstLineChars="200"/>
        <w:rPr>
          <w:rFonts w:ascii="Times New Roman" w:eastAsia="宋体" w:hAnsi="Times New Roman" w:cs="Times New Roman"/>
          <w:sz w:val="24"/>
          <w:szCs w:val="20"/>
        </w:rPr>
      </w:pPr>
      <w:r w:rsidRPr="00B7166F">
        <w:rPr>
          <w:rFonts w:ascii="Times New Roman" w:eastAsia="宋体" w:hAnsi="Times New Roman" w:cs="Times New Roman" w:hint="eastAsia"/>
          <w:sz w:val="24"/>
          <w:szCs w:val="20"/>
        </w:rPr>
        <w:t>活性污泥（</w:t>
      </w:r>
      <w:r w:rsidRPr="00B7166F">
        <w:rPr>
          <w:rFonts w:ascii="Times New Roman" w:eastAsia="宋体" w:hAnsi="Times New Roman" w:cs="Times New Roman" w:hint="eastAsia"/>
          <w:sz w:val="24"/>
          <w:szCs w:val="20"/>
        </w:rPr>
        <w:t>WAS</w:t>
      </w:r>
      <w:r w:rsidRPr="00B7166F">
        <w:rPr>
          <w:rFonts w:ascii="Times New Roman" w:eastAsia="宋体" w:hAnsi="Times New Roman" w:cs="Times New Roman" w:hint="eastAsia"/>
          <w:sz w:val="24"/>
          <w:szCs w:val="20"/>
        </w:rPr>
        <w:t>）可以简单地定义为污水处理过程中残留的半固体材料，其不可避免地遗留在市政、工业废水或污水处理过程中。近年来</w:t>
      </w:r>
      <w:r w:rsidRPr="00B7166F">
        <w:rPr>
          <w:rFonts w:ascii="Times New Roman" w:eastAsia="宋体" w:hAnsi="Times New Roman" w:cs="Times New Roman"/>
          <w:sz w:val="24"/>
          <w:szCs w:val="20"/>
        </w:rPr>
        <w:t>，</w:t>
      </w:r>
      <w:r w:rsidRPr="00B7166F">
        <w:rPr>
          <w:rFonts w:ascii="Times New Roman" w:eastAsia="宋体" w:hAnsi="Times New Roman" w:cs="Times New Roman" w:hint="eastAsia"/>
          <w:sz w:val="24"/>
          <w:szCs w:val="20"/>
        </w:rPr>
        <w:t>人口的快速增长加上工业化程度的提高，增加了污泥的产量</w:t>
      </w:r>
      <w:r w:rsidRPr="00B7166F">
        <w:rPr>
          <w:rFonts w:ascii="Times New Roman" w:eastAsia="宋体" w:hAnsi="Times New Roman" w:cs="Times New Roman"/>
          <w:color w:val="080000"/>
          <w:kern w:val="0"/>
          <w:sz w:val="24"/>
          <w:szCs w:val="24"/>
          <w:vertAlign w:val="superscript"/>
        </w:rPr>
        <w:t>[</w:t>
      </w:r>
      <w:r w:rsidR="00707285">
        <w:rPr>
          <w:rFonts w:ascii="Times New Roman" w:eastAsia="宋体" w:hAnsi="Times New Roman" w:cs="Times New Roman"/>
          <w:color w:val="080000"/>
          <w:kern w:val="0"/>
          <w:sz w:val="24"/>
          <w:szCs w:val="24"/>
          <w:vertAlign w:val="superscript"/>
        </w:rPr>
        <w:t>5</w:t>
      </w:r>
      <w:r w:rsidRPr="00B7166F">
        <w:rPr>
          <w:rFonts w:ascii="Times New Roman" w:eastAsia="宋体" w:hAnsi="Times New Roman" w:cs="Times New Roman"/>
          <w:color w:val="080000"/>
          <w:kern w:val="0"/>
          <w:sz w:val="24"/>
          <w:szCs w:val="24"/>
          <w:vertAlign w:val="superscript"/>
        </w:rPr>
        <w:t>]</w:t>
      </w:r>
      <w:r w:rsidRPr="00B7166F">
        <w:rPr>
          <w:rFonts w:ascii="Times New Roman" w:eastAsia="宋体" w:hAnsi="Times New Roman" w:cs="Times New Roman" w:hint="eastAsia"/>
          <w:sz w:val="24"/>
          <w:szCs w:val="20"/>
        </w:rPr>
        <w:t>。废水通常通过物理途径（例如浮选，沉淀等），化学途径（例如絮凝等）和生物方式（例如微生物处理）来处理。此外，废水处理过程分为三个子系统，分别为一级、二级和三级处理。废水处理的三个目标是（</w:t>
      </w:r>
      <w:r w:rsidRPr="00B7166F">
        <w:rPr>
          <w:rFonts w:ascii="Times New Roman" w:eastAsia="宋体" w:hAnsi="Times New Roman" w:cs="Times New Roman" w:hint="eastAsia"/>
          <w:sz w:val="24"/>
          <w:szCs w:val="20"/>
        </w:rPr>
        <w:t>1</w:t>
      </w:r>
      <w:r w:rsidRPr="00B7166F">
        <w:rPr>
          <w:rFonts w:ascii="Times New Roman" w:eastAsia="宋体" w:hAnsi="Times New Roman" w:cs="Times New Roman" w:hint="eastAsia"/>
          <w:sz w:val="24"/>
          <w:szCs w:val="20"/>
        </w:rPr>
        <w:t>）实现污染物的去除，（</w:t>
      </w:r>
      <w:r w:rsidRPr="00B7166F">
        <w:rPr>
          <w:rFonts w:ascii="Times New Roman" w:eastAsia="宋体" w:hAnsi="Times New Roman" w:cs="Times New Roman"/>
          <w:sz w:val="24"/>
          <w:szCs w:val="20"/>
        </w:rPr>
        <w:t>2</w:t>
      </w:r>
      <w:r w:rsidRPr="00B7166F">
        <w:rPr>
          <w:rFonts w:ascii="Times New Roman" w:eastAsia="宋体" w:hAnsi="Times New Roman" w:cs="Times New Roman" w:hint="eastAsia"/>
          <w:sz w:val="24"/>
          <w:szCs w:val="20"/>
        </w:rPr>
        <w:t>）简化生成的副产品的管理，以及（</w:t>
      </w:r>
      <w:r w:rsidRPr="00B7166F">
        <w:rPr>
          <w:rFonts w:ascii="Times New Roman" w:eastAsia="宋体" w:hAnsi="Times New Roman" w:cs="Times New Roman"/>
          <w:sz w:val="24"/>
          <w:szCs w:val="20"/>
        </w:rPr>
        <w:t>3</w:t>
      </w:r>
      <w:r w:rsidRPr="00B7166F">
        <w:rPr>
          <w:rFonts w:ascii="Times New Roman" w:eastAsia="宋体" w:hAnsi="Times New Roman" w:cs="Times New Roman" w:hint="eastAsia"/>
          <w:sz w:val="24"/>
          <w:szCs w:val="20"/>
        </w:rPr>
        <w:t>）满足关于排放水质量的立法标准。初沉污泥在第一阶段后通过机械处理产生，而</w:t>
      </w:r>
      <w:r w:rsidRPr="00B7166F">
        <w:rPr>
          <w:rFonts w:ascii="Times New Roman" w:eastAsia="宋体" w:hAnsi="Times New Roman" w:cs="Times New Roman" w:hint="eastAsia"/>
          <w:sz w:val="24"/>
          <w:szCs w:val="20"/>
        </w:rPr>
        <w:t>WAS</w:t>
      </w:r>
      <w:r w:rsidRPr="00B7166F">
        <w:rPr>
          <w:rFonts w:ascii="Times New Roman" w:eastAsia="宋体" w:hAnsi="Times New Roman" w:cs="Times New Roman" w:hint="eastAsia"/>
          <w:sz w:val="24"/>
          <w:szCs w:val="20"/>
        </w:rPr>
        <w:t>在污水处理厂的第二阶段通过生物处理产生。通常</w:t>
      </w:r>
      <w:r w:rsidRPr="00B7166F">
        <w:rPr>
          <w:rFonts w:ascii="Times New Roman" w:eastAsia="宋体" w:hAnsi="Times New Roman" w:cs="Times New Roman" w:hint="eastAsia"/>
          <w:sz w:val="24"/>
          <w:szCs w:val="20"/>
        </w:rPr>
        <w:t>WAS</w:t>
      </w:r>
      <w:r w:rsidRPr="00B7166F">
        <w:rPr>
          <w:rFonts w:ascii="Times New Roman" w:eastAsia="宋体" w:hAnsi="Times New Roman" w:cs="Times New Roman" w:hint="eastAsia"/>
          <w:sz w:val="24"/>
          <w:szCs w:val="20"/>
        </w:rPr>
        <w:t>用于资源回收或能源生成。典型的</w:t>
      </w:r>
      <w:r w:rsidRPr="00B7166F">
        <w:rPr>
          <w:rFonts w:ascii="Times New Roman" w:eastAsia="宋体" w:hAnsi="Times New Roman" w:cs="Times New Roman" w:hint="eastAsia"/>
          <w:sz w:val="24"/>
          <w:szCs w:val="20"/>
        </w:rPr>
        <w:t>WAS</w:t>
      </w:r>
      <w:r w:rsidRPr="00B7166F">
        <w:rPr>
          <w:rFonts w:ascii="Times New Roman" w:eastAsia="宋体" w:hAnsi="Times New Roman" w:cs="Times New Roman" w:hint="eastAsia"/>
          <w:sz w:val="24"/>
          <w:szCs w:val="20"/>
        </w:rPr>
        <w:t>组合物包括</w:t>
      </w:r>
      <w:r w:rsidRPr="00B7166F">
        <w:rPr>
          <w:rFonts w:ascii="Times New Roman" w:eastAsia="宋体" w:hAnsi="Times New Roman" w:cs="Times New Roman" w:hint="eastAsia"/>
          <w:sz w:val="24"/>
          <w:szCs w:val="20"/>
        </w:rPr>
        <w:t>59</w:t>
      </w:r>
      <w:r w:rsidRPr="00B7166F">
        <w:rPr>
          <w:rFonts w:ascii="Times New Roman" w:eastAsia="宋体" w:hAnsi="Times New Roman" w:cs="Times New Roman"/>
          <w:sz w:val="24"/>
          <w:szCs w:val="20"/>
        </w:rPr>
        <w:t>~</w:t>
      </w:r>
      <w:r w:rsidRPr="00B7166F">
        <w:rPr>
          <w:rFonts w:ascii="Times New Roman" w:eastAsia="宋体" w:hAnsi="Times New Roman" w:cs="Times New Roman" w:hint="eastAsia"/>
          <w:sz w:val="24"/>
          <w:szCs w:val="20"/>
        </w:rPr>
        <w:t>88%</w:t>
      </w:r>
      <w:r w:rsidRPr="00B7166F">
        <w:rPr>
          <w:rFonts w:ascii="Times New Roman" w:eastAsia="宋体" w:hAnsi="Times New Roman" w:cs="Times New Roman"/>
          <w:sz w:val="24"/>
          <w:szCs w:val="20"/>
        </w:rPr>
        <w:t xml:space="preserve"> </w:t>
      </w:r>
      <w:r w:rsidRPr="00B7166F">
        <w:rPr>
          <w:rFonts w:ascii="Times New Roman" w:eastAsia="宋体" w:hAnsi="Times New Roman" w:cs="Times New Roman" w:hint="eastAsia"/>
          <w:sz w:val="24"/>
          <w:szCs w:val="20"/>
        </w:rPr>
        <w:t>w</w:t>
      </w:r>
      <w:r w:rsidRPr="00B7166F">
        <w:rPr>
          <w:rFonts w:ascii="Times New Roman" w:eastAsia="宋体" w:hAnsi="Times New Roman" w:cs="Times New Roman"/>
          <w:sz w:val="24"/>
          <w:szCs w:val="20"/>
        </w:rPr>
        <w:t>/</w:t>
      </w:r>
      <w:r w:rsidRPr="00B7166F">
        <w:rPr>
          <w:rFonts w:ascii="Times New Roman" w:eastAsia="宋体" w:hAnsi="Times New Roman" w:cs="Times New Roman" w:hint="eastAsia"/>
          <w:sz w:val="24"/>
          <w:szCs w:val="20"/>
        </w:rPr>
        <w:t>v</w:t>
      </w:r>
      <w:r w:rsidRPr="00B7166F">
        <w:rPr>
          <w:rFonts w:ascii="Times New Roman" w:eastAsia="宋体" w:hAnsi="Times New Roman" w:cs="Times New Roman" w:hint="eastAsia"/>
          <w:sz w:val="24"/>
          <w:szCs w:val="20"/>
        </w:rPr>
        <w:t>的可生物降解的有机物质（</w:t>
      </w:r>
      <w:r w:rsidRPr="00B7166F">
        <w:rPr>
          <w:rFonts w:ascii="Times New Roman" w:eastAsia="宋体" w:hAnsi="Times New Roman" w:cs="Times New Roman" w:hint="eastAsia"/>
          <w:sz w:val="24"/>
          <w:szCs w:val="20"/>
        </w:rPr>
        <w:t>OMs</w:t>
      </w:r>
      <w:r w:rsidRPr="00B7166F">
        <w:rPr>
          <w:rFonts w:ascii="Times New Roman" w:eastAsia="宋体" w:hAnsi="Times New Roman" w:cs="Times New Roman" w:hint="eastAsia"/>
          <w:sz w:val="24"/>
          <w:szCs w:val="20"/>
        </w:rPr>
        <w:t>）、</w:t>
      </w:r>
      <w:r w:rsidRPr="00B7166F">
        <w:rPr>
          <w:rFonts w:ascii="Times New Roman" w:eastAsia="宋体" w:hAnsi="Times New Roman" w:cs="Times New Roman" w:hint="eastAsia"/>
          <w:sz w:val="24"/>
          <w:szCs w:val="20"/>
        </w:rPr>
        <w:t>50~55%</w:t>
      </w:r>
      <w:r w:rsidRPr="00B7166F">
        <w:rPr>
          <w:rFonts w:ascii="Times New Roman" w:eastAsia="宋体" w:hAnsi="Times New Roman" w:cs="Times New Roman" w:hint="eastAsia"/>
          <w:sz w:val="24"/>
          <w:szCs w:val="20"/>
        </w:rPr>
        <w:t>的</w:t>
      </w:r>
      <w:r w:rsidRPr="00B7166F">
        <w:rPr>
          <w:rFonts w:ascii="Times New Roman" w:eastAsia="宋体" w:hAnsi="Times New Roman" w:cs="Times New Roman" w:hint="eastAsia"/>
          <w:sz w:val="24"/>
          <w:szCs w:val="20"/>
        </w:rPr>
        <w:t>C</w:t>
      </w:r>
      <w:r w:rsidRPr="00B7166F">
        <w:rPr>
          <w:rFonts w:ascii="Times New Roman" w:eastAsia="宋体" w:hAnsi="Times New Roman" w:cs="Times New Roman" w:hint="eastAsia"/>
          <w:sz w:val="24"/>
          <w:szCs w:val="20"/>
        </w:rPr>
        <w:t>元素、</w:t>
      </w:r>
      <w:r w:rsidRPr="00B7166F">
        <w:rPr>
          <w:rFonts w:ascii="Times New Roman" w:eastAsia="宋体" w:hAnsi="Times New Roman" w:cs="Times New Roman" w:hint="eastAsia"/>
          <w:sz w:val="24"/>
          <w:szCs w:val="20"/>
        </w:rPr>
        <w:t>25</w:t>
      </w:r>
      <w:r w:rsidRPr="00B7166F">
        <w:rPr>
          <w:rFonts w:ascii="Times New Roman" w:eastAsia="宋体" w:hAnsi="Times New Roman" w:cs="Times New Roman"/>
          <w:sz w:val="24"/>
          <w:szCs w:val="20"/>
        </w:rPr>
        <w:t>~</w:t>
      </w:r>
      <w:r w:rsidRPr="00B7166F">
        <w:rPr>
          <w:rFonts w:ascii="Times New Roman" w:eastAsia="宋体" w:hAnsi="Times New Roman" w:cs="Times New Roman" w:hint="eastAsia"/>
          <w:sz w:val="24"/>
          <w:szCs w:val="20"/>
        </w:rPr>
        <w:t>30%</w:t>
      </w:r>
      <w:r w:rsidRPr="00B7166F">
        <w:rPr>
          <w:rFonts w:ascii="Times New Roman" w:eastAsia="宋体" w:hAnsi="Times New Roman" w:cs="Times New Roman" w:hint="eastAsia"/>
          <w:sz w:val="24"/>
          <w:szCs w:val="20"/>
        </w:rPr>
        <w:t>的</w:t>
      </w:r>
      <w:r w:rsidRPr="00B7166F">
        <w:rPr>
          <w:rFonts w:ascii="Times New Roman" w:eastAsia="宋体" w:hAnsi="Times New Roman" w:cs="Times New Roman" w:hint="eastAsia"/>
          <w:sz w:val="24"/>
          <w:szCs w:val="20"/>
        </w:rPr>
        <w:t>O</w:t>
      </w:r>
      <w:r w:rsidRPr="00B7166F">
        <w:rPr>
          <w:rFonts w:ascii="Times New Roman" w:eastAsia="宋体" w:hAnsi="Times New Roman" w:cs="Times New Roman" w:hint="eastAsia"/>
          <w:sz w:val="24"/>
          <w:szCs w:val="20"/>
        </w:rPr>
        <w:t>元素、</w:t>
      </w:r>
      <w:r w:rsidRPr="00B7166F">
        <w:rPr>
          <w:rFonts w:ascii="Times New Roman" w:eastAsia="宋体" w:hAnsi="Times New Roman" w:cs="Times New Roman" w:hint="eastAsia"/>
          <w:sz w:val="24"/>
          <w:szCs w:val="20"/>
        </w:rPr>
        <w:t>10</w:t>
      </w:r>
      <w:r w:rsidRPr="00B7166F">
        <w:rPr>
          <w:rFonts w:ascii="Times New Roman" w:eastAsia="宋体" w:hAnsi="Times New Roman" w:cs="Times New Roman"/>
          <w:sz w:val="24"/>
          <w:szCs w:val="20"/>
        </w:rPr>
        <w:t>~</w:t>
      </w:r>
      <w:r w:rsidRPr="00B7166F">
        <w:rPr>
          <w:rFonts w:ascii="Times New Roman" w:eastAsia="宋体" w:hAnsi="Times New Roman" w:cs="Times New Roman" w:hint="eastAsia"/>
          <w:sz w:val="24"/>
          <w:szCs w:val="20"/>
        </w:rPr>
        <w:t>15%</w:t>
      </w:r>
      <w:r w:rsidRPr="00B7166F">
        <w:rPr>
          <w:rFonts w:ascii="Times New Roman" w:eastAsia="宋体" w:hAnsi="Times New Roman" w:cs="Times New Roman" w:hint="eastAsia"/>
          <w:sz w:val="24"/>
          <w:szCs w:val="20"/>
        </w:rPr>
        <w:t>的</w:t>
      </w:r>
      <w:r w:rsidRPr="00B7166F">
        <w:rPr>
          <w:rFonts w:ascii="Times New Roman" w:eastAsia="宋体" w:hAnsi="Times New Roman" w:cs="Times New Roman" w:hint="eastAsia"/>
          <w:sz w:val="24"/>
          <w:szCs w:val="20"/>
        </w:rPr>
        <w:t>N</w:t>
      </w:r>
      <w:r w:rsidRPr="00B7166F">
        <w:rPr>
          <w:rFonts w:ascii="Times New Roman" w:eastAsia="宋体" w:hAnsi="Times New Roman" w:cs="Times New Roman" w:hint="eastAsia"/>
          <w:sz w:val="24"/>
          <w:szCs w:val="20"/>
        </w:rPr>
        <w:t>元素、</w:t>
      </w:r>
      <w:r w:rsidRPr="00B7166F">
        <w:rPr>
          <w:rFonts w:ascii="Times New Roman" w:eastAsia="宋体" w:hAnsi="Times New Roman" w:cs="Times New Roman" w:hint="eastAsia"/>
          <w:sz w:val="24"/>
          <w:szCs w:val="20"/>
        </w:rPr>
        <w:t>6</w:t>
      </w:r>
      <w:r w:rsidRPr="00B7166F">
        <w:rPr>
          <w:rFonts w:ascii="Times New Roman" w:eastAsia="宋体" w:hAnsi="Times New Roman" w:cs="Times New Roman"/>
          <w:sz w:val="24"/>
          <w:szCs w:val="20"/>
        </w:rPr>
        <w:t>~</w:t>
      </w:r>
      <w:r w:rsidRPr="00B7166F">
        <w:rPr>
          <w:rFonts w:ascii="Times New Roman" w:eastAsia="宋体" w:hAnsi="Times New Roman" w:cs="Times New Roman" w:hint="eastAsia"/>
          <w:sz w:val="24"/>
          <w:szCs w:val="20"/>
        </w:rPr>
        <w:t>10%</w:t>
      </w:r>
      <w:r w:rsidRPr="00B7166F">
        <w:rPr>
          <w:rFonts w:ascii="Times New Roman" w:eastAsia="宋体" w:hAnsi="Times New Roman" w:cs="Times New Roman" w:hint="eastAsia"/>
          <w:sz w:val="24"/>
          <w:szCs w:val="20"/>
        </w:rPr>
        <w:t>的</w:t>
      </w:r>
      <w:r w:rsidRPr="00B7166F">
        <w:rPr>
          <w:rFonts w:ascii="Times New Roman" w:eastAsia="宋体" w:hAnsi="Times New Roman" w:cs="Times New Roman" w:hint="eastAsia"/>
          <w:sz w:val="24"/>
          <w:szCs w:val="20"/>
        </w:rPr>
        <w:t>H</w:t>
      </w:r>
      <w:r w:rsidRPr="00B7166F">
        <w:rPr>
          <w:rFonts w:ascii="Times New Roman" w:eastAsia="宋体" w:hAnsi="Times New Roman" w:cs="Times New Roman" w:hint="eastAsia"/>
          <w:sz w:val="24"/>
          <w:szCs w:val="20"/>
        </w:rPr>
        <w:t>元素和少量</w:t>
      </w:r>
      <w:r w:rsidRPr="00B7166F">
        <w:rPr>
          <w:rFonts w:ascii="Times New Roman" w:eastAsia="宋体" w:hAnsi="Times New Roman" w:cs="Times New Roman" w:hint="eastAsia"/>
          <w:sz w:val="24"/>
          <w:szCs w:val="20"/>
        </w:rPr>
        <w:t>P</w:t>
      </w:r>
      <w:r w:rsidRPr="00B7166F">
        <w:rPr>
          <w:rFonts w:ascii="Times New Roman" w:eastAsia="宋体" w:hAnsi="Times New Roman" w:cs="Times New Roman" w:hint="eastAsia"/>
          <w:sz w:val="24"/>
          <w:szCs w:val="20"/>
        </w:rPr>
        <w:t>元素、</w:t>
      </w:r>
      <w:r w:rsidRPr="00B7166F">
        <w:rPr>
          <w:rFonts w:ascii="Times New Roman" w:eastAsia="宋体" w:hAnsi="Times New Roman" w:cs="Times New Roman" w:hint="eastAsia"/>
          <w:sz w:val="24"/>
          <w:szCs w:val="20"/>
        </w:rPr>
        <w:t>S</w:t>
      </w:r>
      <w:r w:rsidRPr="00B7166F">
        <w:rPr>
          <w:rFonts w:ascii="Times New Roman" w:eastAsia="宋体" w:hAnsi="Times New Roman" w:cs="Times New Roman" w:hint="eastAsia"/>
          <w:sz w:val="24"/>
          <w:szCs w:val="20"/>
        </w:rPr>
        <w:t>元素组成。污泥是由许多物质组成的复杂混合物，例如有机物质、无机物质、其他物质和处于溶解或悬浮状态的微生物。此外，它还包含具有利用价值的无机成分，如</w:t>
      </w:r>
      <w:r w:rsidRPr="00B7166F">
        <w:rPr>
          <w:rFonts w:ascii="Times New Roman" w:eastAsia="宋体" w:hAnsi="Times New Roman" w:cs="Times New Roman" w:hint="eastAsia"/>
          <w:sz w:val="24"/>
          <w:szCs w:val="20"/>
        </w:rPr>
        <w:t>N</w:t>
      </w:r>
      <w:r w:rsidRPr="00B7166F">
        <w:rPr>
          <w:rFonts w:ascii="Times New Roman" w:eastAsia="宋体" w:hAnsi="Times New Roman" w:cs="Times New Roman" w:hint="eastAsia"/>
          <w:sz w:val="24"/>
          <w:szCs w:val="20"/>
        </w:rPr>
        <w:t>、</w:t>
      </w:r>
      <w:r w:rsidRPr="00B7166F">
        <w:rPr>
          <w:rFonts w:ascii="Times New Roman" w:eastAsia="宋体" w:hAnsi="Times New Roman" w:cs="Times New Roman" w:hint="eastAsia"/>
          <w:sz w:val="24"/>
          <w:szCs w:val="20"/>
        </w:rPr>
        <w:t>P</w:t>
      </w:r>
      <w:r w:rsidRPr="00B7166F">
        <w:rPr>
          <w:rFonts w:ascii="Times New Roman" w:eastAsia="宋体" w:hAnsi="Times New Roman" w:cs="Times New Roman" w:hint="eastAsia"/>
          <w:sz w:val="24"/>
          <w:szCs w:val="20"/>
        </w:rPr>
        <w:t>、</w:t>
      </w:r>
      <w:r w:rsidRPr="00B7166F">
        <w:rPr>
          <w:rFonts w:ascii="Times New Roman" w:eastAsia="宋体" w:hAnsi="Times New Roman" w:cs="Times New Roman" w:hint="eastAsia"/>
          <w:sz w:val="24"/>
          <w:szCs w:val="20"/>
        </w:rPr>
        <w:t>K</w:t>
      </w:r>
      <w:r w:rsidRPr="00B7166F">
        <w:rPr>
          <w:rFonts w:ascii="Times New Roman" w:eastAsia="宋体" w:hAnsi="Times New Roman" w:cs="Times New Roman" w:hint="eastAsia"/>
          <w:sz w:val="24"/>
          <w:szCs w:val="20"/>
        </w:rPr>
        <w:t>、</w:t>
      </w:r>
      <w:r w:rsidRPr="00B7166F">
        <w:rPr>
          <w:rFonts w:ascii="Times New Roman" w:eastAsia="宋体" w:hAnsi="Times New Roman" w:cs="Times New Roman" w:hint="eastAsia"/>
          <w:sz w:val="24"/>
          <w:szCs w:val="20"/>
        </w:rPr>
        <w:t>Ca</w:t>
      </w:r>
      <w:r w:rsidRPr="00B7166F">
        <w:rPr>
          <w:rFonts w:ascii="Times New Roman" w:eastAsia="宋体" w:hAnsi="Times New Roman" w:cs="Times New Roman" w:hint="eastAsia"/>
          <w:sz w:val="24"/>
          <w:szCs w:val="20"/>
        </w:rPr>
        <w:t>、</w:t>
      </w:r>
      <w:r w:rsidRPr="00B7166F">
        <w:rPr>
          <w:rFonts w:ascii="Times New Roman" w:eastAsia="宋体" w:hAnsi="Times New Roman" w:cs="Times New Roman" w:hint="eastAsia"/>
          <w:sz w:val="24"/>
          <w:szCs w:val="20"/>
        </w:rPr>
        <w:t>S</w:t>
      </w:r>
      <w:r w:rsidRPr="00B7166F">
        <w:rPr>
          <w:rFonts w:ascii="Times New Roman" w:eastAsia="宋体" w:hAnsi="Times New Roman" w:cs="Times New Roman" w:hint="eastAsia"/>
          <w:sz w:val="24"/>
          <w:szCs w:val="20"/>
        </w:rPr>
        <w:t>和</w:t>
      </w:r>
      <w:r w:rsidRPr="00B7166F">
        <w:rPr>
          <w:rFonts w:ascii="Times New Roman" w:eastAsia="宋体" w:hAnsi="Times New Roman" w:cs="Times New Roman" w:hint="eastAsia"/>
          <w:sz w:val="24"/>
          <w:szCs w:val="20"/>
        </w:rPr>
        <w:t>Mg</w:t>
      </w:r>
      <w:r w:rsidRPr="00B7166F">
        <w:rPr>
          <w:rFonts w:ascii="Times New Roman" w:eastAsia="宋体" w:hAnsi="Times New Roman" w:cs="Times New Roman" w:hint="eastAsia"/>
          <w:sz w:val="24"/>
          <w:szCs w:val="20"/>
        </w:rPr>
        <w:t>，以及污染物和潜在的致癌物质，如重金属（</w:t>
      </w:r>
      <w:r w:rsidRPr="00B7166F">
        <w:rPr>
          <w:rFonts w:ascii="Times New Roman" w:eastAsia="宋体" w:hAnsi="Times New Roman" w:cs="Times New Roman" w:hint="eastAsia"/>
          <w:sz w:val="24"/>
          <w:szCs w:val="20"/>
        </w:rPr>
        <w:t>HMs</w:t>
      </w:r>
      <w:r w:rsidRPr="00B7166F">
        <w:rPr>
          <w:rFonts w:ascii="Times New Roman" w:eastAsia="宋体" w:hAnsi="Times New Roman" w:cs="Times New Roman" w:hint="eastAsia"/>
          <w:sz w:val="24"/>
          <w:szCs w:val="20"/>
        </w:rPr>
        <w:t>）、二恶英、呋喃、病原微生物</w:t>
      </w:r>
      <w:r w:rsidRPr="00B7166F">
        <w:rPr>
          <w:rFonts w:ascii="Times New Roman" w:eastAsia="宋体" w:hAnsi="Times New Roman" w:cs="Times New Roman"/>
          <w:color w:val="080000"/>
          <w:kern w:val="0"/>
          <w:sz w:val="24"/>
          <w:szCs w:val="24"/>
          <w:vertAlign w:val="superscript"/>
        </w:rPr>
        <w:t>[</w:t>
      </w:r>
      <w:r w:rsidR="00707285">
        <w:rPr>
          <w:rFonts w:ascii="Times New Roman" w:eastAsia="宋体" w:hAnsi="Times New Roman" w:cs="Times New Roman"/>
          <w:color w:val="080000"/>
          <w:kern w:val="0"/>
          <w:sz w:val="24"/>
          <w:szCs w:val="24"/>
          <w:vertAlign w:val="superscript"/>
        </w:rPr>
        <w:t>6</w:t>
      </w:r>
      <w:r w:rsidRPr="00B7166F">
        <w:rPr>
          <w:rFonts w:ascii="Times New Roman" w:eastAsia="宋体" w:hAnsi="Times New Roman" w:cs="Times New Roman"/>
          <w:color w:val="080000"/>
          <w:kern w:val="0"/>
          <w:sz w:val="24"/>
          <w:szCs w:val="24"/>
          <w:vertAlign w:val="superscript"/>
        </w:rPr>
        <w:t>]</w:t>
      </w:r>
      <w:r w:rsidRPr="00B7166F">
        <w:rPr>
          <w:rFonts w:ascii="Times New Roman" w:eastAsia="宋体" w:hAnsi="Times New Roman" w:cs="Times New Roman" w:hint="eastAsia"/>
          <w:sz w:val="24"/>
          <w:szCs w:val="20"/>
        </w:rPr>
        <w:t>。细菌成分如蛋白质、脂类，其腐烂产物与无机物质和纤维素结合形成了</w:t>
      </w:r>
      <w:r w:rsidRPr="00B7166F">
        <w:rPr>
          <w:rFonts w:ascii="Times New Roman" w:eastAsia="宋体" w:hAnsi="Times New Roman" w:cs="Times New Roman" w:hint="eastAsia"/>
          <w:sz w:val="24"/>
          <w:szCs w:val="20"/>
        </w:rPr>
        <w:t>WAS</w:t>
      </w:r>
      <w:r w:rsidRPr="00B7166F">
        <w:rPr>
          <w:rFonts w:ascii="Times New Roman" w:eastAsia="宋体" w:hAnsi="Times New Roman" w:cs="Times New Roman" w:hint="eastAsia"/>
          <w:sz w:val="24"/>
          <w:szCs w:val="20"/>
        </w:rPr>
        <w:t>的化学结构。</w:t>
      </w:r>
      <w:r w:rsidRPr="00B7166F">
        <w:rPr>
          <w:rFonts w:ascii="Times New Roman" w:eastAsia="宋体" w:hAnsi="Times New Roman" w:cs="Times New Roman" w:hint="eastAsia"/>
          <w:sz w:val="24"/>
          <w:szCs w:val="20"/>
        </w:rPr>
        <w:t>WAS</w:t>
      </w:r>
      <w:r w:rsidRPr="00B7166F">
        <w:rPr>
          <w:rFonts w:ascii="Times New Roman" w:eastAsia="宋体" w:hAnsi="Times New Roman" w:cs="Times New Roman"/>
          <w:sz w:val="24"/>
          <w:szCs w:val="20"/>
        </w:rPr>
        <w:br/>
      </w:r>
      <w:r w:rsidRPr="00B7166F">
        <w:rPr>
          <w:rFonts w:ascii="Times New Roman" w:eastAsia="宋体" w:hAnsi="Times New Roman" w:cs="Times New Roman"/>
          <w:sz w:val="24"/>
          <w:szCs w:val="2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https://d.book118.com/928057077111006041</w:t>
        </w:r>
      </w:hyperlink>
    </w:p>
    <w:p w:rsidR="00B7166F" w:rsidRPr="00B7166F" w:rsidP="007C2B97">
      <w:pPr>
        <w:spacing w:line="360" w:lineRule="exact"/>
        <w:ind w:firstLine="480" w:firstLineChars="200"/>
        <w:rPr>
          <w:rFonts w:ascii="Times New Roman" w:eastAsia="宋体" w:hAnsi="Times New Roman" w:cs="Times New Roman"/>
          <w:sz w:val="24"/>
          <w:szCs w:val="20"/>
        </w:rPr>
      </w:pPr>
    </w:p>
    <w:sectPr w:rsidSect="00AC34E0">
      <w:type w:val="nextPage"/>
      <w:pgSz w:w="11906" w:h="16838" w:code="9"/>
      <w:pgMar w:top="1440" w:right="1800" w:bottom="1440" w:left="1800" w:header="851" w:footer="992" w:gutter="0"/>
      <w:pgNumType w:start="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E-BZ + ZEOIgA-2">
    <w:altName w:val="微软雅黑"/>
    <w:charset w:val="00"/>
    <w:family w:val="auto"/>
    <w:pitch w:val="default"/>
    <w:sig w:usb0="00000000" w:usb1="00000000" w:usb2="00000000" w:usb3="00000000" w:csb0="00040001" w:csb1="00000000"/>
  </w:font>
  <w:font w:name="DY2 + ZEOIgC-9">
    <w:altName w:val="微软雅黑"/>
    <w:charset w:val="00"/>
    <w:family w:val="auto"/>
    <w:pitch w:val="default"/>
    <w:sig w:usb0="00000000" w:usb1="00000000" w:usb2="00000000" w:usb3="00000000" w:csb0="00040001" w:csb1="00000000"/>
  </w:font>
  <w:font w:name="HTJ0 + ZEOIgA-3">
    <w:altName w:val="微软雅黑"/>
    <w:charset w:val="00"/>
    <w:family w:val="auto"/>
    <w:pitch w:val="default"/>
    <w:sig w:usb0="00000000" w:usb1="00000000" w:usb2="00000000"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321C94"/>
    <w:multiLevelType w:val="hybridMultilevel"/>
    <w:tmpl w:val="58AA080A"/>
    <w:lvl w:ilvl="0">
      <w:start w:val="1"/>
      <w:numFmt w:val="bullet"/>
      <w:lvlText w:val="-"/>
      <w:lvlJc w:val="left"/>
      <w:pPr>
        <w:ind w:left="360" w:hanging="360"/>
      </w:pPr>
      <w:rPr>
        <w:rFonts w:ascii="Times New Roman" w:eastAsia="宋体" w:hAnsi="Times New Roman" w:cs="Times New Roman"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1">
    <w:nsid w:val="04DB6D97"/>
    <w:multiLevelType w:val="hybridMultilevel"/>
    <w:tmpl w:val="02BEA4FC"/>
    <w:lvl w:ilvl="0">
      <w:start w:val="1"/>
      <w:numFmt w:val="bullet"/>
      <w:lvlText w:val="-"/>
      <w:lvlJc w:val="left"/>
      <w:pPr>
        <w:ind w:left="360" w:hanging="360"/>
      </w:pPr>
      <w:rPr>
        <w:rFonts w:ascii="Times New Roman" w:eastAsia="宋体" w:hAnsi="Times New Roman" w:cs="Times New Roman"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08321E0D"/>
    <w:multiLevelType w:val="hybridMultilevel"/>
    <w:tmpl w:val="F3E0A41A"/>
    <w:lvl w:ilvl="0">
      <w:start w:val="0"/>
      <w:numFmt w:val="bullet"/>
      <w:lvlText w:val="-"/>
      <w:lvlJc w:val="left"/>
      <w:pPr>
        <w:ind w:left="360" w:hanging="360"/>
      </w:pPr>
      <w:rPr>
        <w:rFonts w:ascii="Times New Roman" w:eastAsia="宋体" w:hAnsi="Times New Roman" w:cs="Times New Roman"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3">
    <w:nsid w:val="17D45F4E"/>
    <w:multiLevelType w:val="hybridMultilevel"/>
    <w:tmpl w:val="44E2E704"/>
    <w:lvl w:ilvl="0">
      <w:start w:val="0"/>
      <w:numFmt w:val="bullet"/>
      <w:lvlText w:val="-"/>
      <w:lvlJc w:val="left"/>
      <w:pPr>
        <w:ind w:left="720" w:hanging="360"/>
      </w:pPr>
      <w:rPr>
        <w:rFonts w:ascii="Times New Roman" w:eastAsia="宋体" w:hAnsi="Times New Roman" w:cs="Times New Roman" w:hint="default"/>
      </w:rPr>
    </w:lvl>
    <w:lvl w:ilvl="1" w:tentative="1">
      <w:start w:val="1"/>
      <w:numFmt w:val="bullet"/>
      <w:lvlText w:val=""/>
      <w:lvlJc w:val="left"/>
      <w:pPr>
        <w:ind w:left="1200" w:hanging="420"/>
      </w:pPr>
      <w:rPr>
        <w:rFonts w:ascii="Wingdings" w:hAnsi="Wingdings" w:hint="default"/>
      </w:rPr>
    </w:lvl>
    <w:lvl w:ilvl="2" w:tentative="1">
      <w:start w:val="1"/>
      <w:numFmt w:val="bullet"/>
      <w:lvlText w:val=""/>
      <w:lvlJc w:val="left"/>
      <w:pPr>
        <w:ind w:left="1620" w:hanging="420"/>
      </w:pPr>
      <w:rPr>
        <w:rFonts w:ascii="Wingdings" w:hAnsi="Wingdings" w:hint="default"/>
      </w:rPr>
    </w:lvl>
    <w:lvl w:ilvl="3" w:tentative="1">
      <w:start w:val="1"/>
      <w:numFmt w:val="bullet"/>
      <w:lvlText w:val=""/>
      <w:lvlJc w:val="left"/>
      <w:pPr>
        <w:ind w:left="2040" w:hanging="420"/>
      </w:pPr>
      <w:rPr>
        <w:rFonts w:ascii="Wingdings" w:hAnsi="Wingdings" w:hint="default"/>
      </w:rPr>
    </w:lvl>
    <w:lvl w:ilvl="4" w:tentative="1">
      <w:start w:val="1"/>
      <w:numFmt w:val="bullet"/>
      <w:lvlText w:val=""/>
      <w:lvlJc w:val="left"/>
      <w:pPr>
        <w:ind w:left="2460" w:hanging="420"/>
      </w:pPr>
      <w:rPr>
        <w:rFonts w:ascii="Wingdings" w:hAnsi="Wingdings" w:hint="default"/>
      </w:rPr>
    </w:lvl>
    <w:lvl w:ilvl="5" w:tentative="1">
      <w:start w:val="1"/>
      <w:numFmt w:val="bullet"/>
      <w:lvlText w:val=""/>
      <w:lvlJc w:val="left"/>
      <w:pPr>
        <w:ind w:left="2880" w:hanging="420"/>
      </w:pPr>
      <w:rPr>
        <w:rFonts w:ascii="Wingdings" w:hAnsi="Wingdings" w:hint="default"/>
      </w:rPr>
    </w:lvl>
    <w:lvl w:ilvl="6" w:tentative="1">
      <w:start w:val="1"/>
      <w:numFmt w:val="bullet"/>
      <w:lvlText w:val=""/>
      <w:lvlJc w:val="left"/>
      <w:pPr>
        <w:ind w:left="3300" w:hanging="420"/>
      </w:pPr>
      <w:rPr>
        <w:rFonts w:ascii="Wingdings" w:hAnsi="Wingdings" w:hint="default"/>
      </w:rPr>
    </w:lvl>
    <w:lvl w:ilvl="7" w:tentative="1">
      <w:start w:val="1"/>
      <w:numFmt w:val="bullet"/>
      <w:lvlText w:val=""/>
      <w:lvlJc w:val="left"/>
      <w:pPr>
        <w:ind w:left="3720" w:hanging="420"/>
      </w:pPr>
      <w:rPr>
        <w:rFonts w:ascii="Wingdings" w:hAnsi="Wingdings" w:hint="default"/>
      </w:rPr>
    </w:lvl>
    <w:lvl w:ilvl="8" w:tentative="1">
      <w:start w:val="1"/>
      <w:numFmt w:val="bullet"/>
      <w:lvlText w:val=""/>
      <w:lvlJc w:val="left"/>
      <w:pPr>
        <w:ind w:left="4140" w:hanging="420"/>
      </w:pPr>
      <w:rPr>
        <w:rFonts w:ascii="Wingdings" w:hAnsi="Wingdings" w:hint="default"/>
      </w:rPr>
    </w:lvl>
  </w:abstractNum>
  <w:abstractNum w:abstractNumId="4">
    <w:nsid w:val="1DDF2746"/>
    <w:multiLevelType w:val="hybridMultilevel"/>
    <w:tmpl w:val="1902C968"/>
    <w:lvl w:ilvl="0">
      <w:start w:val="0"/>
      <w:numFmt w:val="bullet"/>
      <w:lvlText w:val="-"/>
      <w:lvlJc w:val="left"/>
      <w:pPr>
        <w:ind w:left="1080" w:hanging="360"/>
      </w:pPr>
      <w:rPr>
        <w:rFonts w:ascii="Times New Roman" w:eastAsia="宋体" w:hAnsi="Times New Roman" w:cs="Times New Roman" w:hint="default"/>
      </w:rPr>
    </w:lvl>
    <w:lvl w:ilvl="1" w:tentative="1">
      <w:start w:val="1"/>
      <w:numFmt w:val="bullet"/>
      <w:lvlText w:val=""/>
      <w:lvlJc w:val="left"/>
      <w:pPr>
        <w:ind w:left="1560" w:hanging="420"/>
      </w:pPr>
      <w:rPr>
        <w:rFonts w:ascii="Wingdings" w:hAnsi="Wingdings" w:hint="default"/>
      </w:rPr>
    </w:lvl>
    <w:lvl w:ilvl="2" w:tentative="1">
      <w:start w:val="1"/>
      <w:numFmt w:val="bullet"/>
      <w:lvlText w:val=""/>
      <w:lvlJc w:val="left"/>
      <w:pPr>
        <w:ind w:left="1980" w:hanging="420"/>
      </w:pPr>
      <w:rPr>
        <w:rFonts w:ascii="Wingdings" w:hAnsi="Wingdings" w:hint="default"/>
      </w:rPr>
    </w:lvl>
    <w:lvl w:ilvl="3" w:tentative="1">
      <w:start w:val="1"/>
      <w:numFmt w:val="bullet"/>
      <w:lvlText w:val=""/>
      <w:lvlJc w:val="left"/>
      <w:pPr>
        <w:ind w:left="2400" w:hanging="420"/>
      </w:pPr>
      <w:rPr>
        <w:rFonts w:ascii="Wingdings" w:hAnsi="Wingdings" w:hint="default"/>
      </w:rPr>
    </w:lvl>
    <w:lvl w:ilvl="4" w:tentative="1">
      <w:start w:val="1"/>
      <w:numFmt w:val="bullet"/>
      <w:lvlText w:val=""/>
      <w:lvlJc w:val="left"/>
      <w:pPr>
        <w:ind w:left="2820" w:hanging="420"/>
      </w:pPr>
      <w:rPr>
        <w:rFonts w:ascii="Wingdings" w:hAnsi="Wingdings" w:hint="default"/>
      </w:rPr>
    </w:lvl>
    <w:lvl w:ilvl="5" w:tentative="1">
      <w:start w:val="1"/>
      <w:numFmt w:val="bullet"/>
      <w:lvlText w:val=""/>
      <w:lvlJc w:val="left"/>
      <w:pPr>
        <w:ind w:left="3240" w:hanging="420"/>
      </w:pPr>
      <w:rPr>
        <w:rFonts w:ascii="Wingdings" w:hAnsi="Wingdings" w:hint="default"/>
      </w:rPr>
    </w:lvl>
    <w:lvl w:ilvl="6" w:tentative="1">
      <w:start w:val="1"/>
      <w:numFmt w:val="bullet"/>
      <w:lvlText w:val=""/>
      <w:lvlJc w:val="left"/>
      <w:pPr>
        <w:ind w:left="3660" w:hanging="420"/>
      </w:pPr>
      <w:rPr>
        <w:rFonts w:ascii="Wingdings" w:hAnsi="Wingdings" w:hint="default"/>
      </w:rPr>
    </w:lvl>
    <w:lvl w:ilvl="7" w:tentative="1">
      <w:start w:val="1"/>
      <w:numFmt w:val="bullet"/>
      <w:lvlText w:val=""/>
      <w:lvlJc w:val="left"/>
      <w:pPr>
        <w:ind w:left="4080" w:hanging="420"/>
      </w:pPr>
      <w:rPr>
        <w:rFonts w:ascii="Wingdings" w:hAnsi="Wingdings" w:hint="default"/>
      </w:rPr>
    </w:lvl>
    <w:lvl w:ilvl="8" w:tentative="1">
      <w:start w:val="1"/>
      <w:numFmt w:val="bullet"/>
      <w:lvlText w:val=""/>
      <w:lvlJc w:val="left"/>
      <w:pPr>
        <w:ind w:left="4500" w:hanging="420"/>
      </w:pPr>
      <w:rPr>
        <w:rFonts w:ascii="Wingdings" w:hAnsi="Wingdings" w:hint="default"/>
      </w:rPr>
    </w:lvl>
  </w:abstractNum>
  <w:abstractNum w:abstractNumId="5">
    <w:nsid w:val="1F3026D4"/>
    <w:multiLevelType w:val="hybridMultilevel"/>
    <w:tmpl w:val="278ED3D2"/>
    <w:lvl w:ilvl="0">
      <w:start w:val="0"/>
      <w:numFmt w:val="bullet"/>
      <w:lvlText w:val="-"/>
      <w:lvlJc w:val="left"/>
      <w:pPr>
        <w:ind w:left="1530" w:hanging="360"/>
      </w:pPr>
      <w:rPr>
        <w:rFonts w:ascii="Times New Roman" w:eastAsia="宋体" w:hAnsi="Times New Roman" w:cs="Times New Roman" w:hint="default"/>
      </w:rPr>
    </w:lvl>
    <w:lvl w:ilvl="1" w:tentative="1">
      <w:start w:val="1"/>
      <w:numFmt w:val="bullet"/>
      <w:lvlText w:val=""/>
      <w:lvlJc w:val="left"/>
      <w:pPr>
        <w:ind w:left="2010" w:hanging="420"/>
      </w:pPr>
      <w:rPr>
        <w:rFonts w:ascii="Wingdings" w:hAnsi="Wingdings" w:hint="default"/>
      </w:rPr>
    </w:lvl>
    <w:lvl w:ilvl="2" w:tentative="1">
      <w:start w:val="1"/>
      <w:numFmt w:val="bullet"/>
      <w:lvlText w:val=""/>
      <w:lvlJc w:val="left"/>
      <w:pPr>
        <w:ind w:left="2430" w:hanging="420"/>
      </w:pPr>
      <w:rPr>
        <w:rFonts w:ascii="Wingdings" w:hAnsi="Wingdings" w:hint="default"/>
      </w:rPr>
    </w:lvl>
    <w:lvl w:ilvl="3" w:tentative="1">
      <w:start w:val="1"/>
      <w:numFmt w:val="bullet"/>
      <w:lvlText w:val=""/>
      <w:lvlJc w:val="left"/>
      <w:pPr>
        <w:ind w:left="2850" w:hanging="420"/>
      </w:pPr>
      <w:rPr>
        <w:rFonts w:ascii="Wingdings" w:hAnsi="Wingdings" w:hint="default"/>
      </w:rPr>
    </w:lvl>
    <w:lvl w:ilvl="4" w:tentative="1">
      <w:start w:val="1"/>
      <w:numFmt w:val="bullet"/>
      <w:lvlText w:val=""/>
      <w:lvlJc w:val="left"/>
      <w:pPr>
        <w:ind w:left="3270" w:hanging="420"/>
      </w:pPr>
      <w:rPr>
        <w:rFonts w:ascii="Wingdings" w:hAnsi="Wingdings" w:hint="default"/>
      </w:rPr>
    </w:lvl>
    <w:lvl w:ilvl="5" w:tentative="1">
      <w:start w:val="1"/>
      <w:numFmt w:val="bullet"/>
      <w:lvlText w:val=""/>
      <w:lvlJc w:val="left"/>
      <w:pPr>
        <w:ind w:left="3690" w:hanging="420"/>
      </w:pPr>
      <w:rPr>
        <w:rFonts w:ascii="Wingdings" w:hAnsi="Wingdings" w:hint="default"/>
      </w:rPr>
    </w:lvl>
    <w:lvl w:ilvl="6" w:tentative="1">
      <w:start w:val="1"/>
      <w:numFmt w:val="bullet"/>
      <w:lvlText w:val=""/>
      <w:lvlJc w:val="left"/>
      <w:pPr>
        <w:ind w:left="4110" w:hanging="420"/>
      </w:pPr>
      <w:rPr>
        <w:rFonts w:ascii="Wingdings" w:hAnsi="Wingdings" w:hint="default"/>
      </w:rPr>
    </w:lvl>
    <w:lvl w:ilvl="7" w:tentative="1">
      <w:start w:val="1"/>
      <w:numFmt w:val="bullet"/>
      <w:lvlText w:val=""/>
      <w:lvlJc w:val="left"/>
      <w:pPr>
        <w:ind w:left="4530" w:hanging="420"/>
      </w:pPr>
      <w:rPr>
        <w:rFonts w:ascii="Wingdings" w:hAnsi="Wingdings" w:hint="default"/>
      </w:rPr>
    </w:lvl>
    <w:lvl w:ilvl="8" w:tentative="1">
      <w:start w:val="1"/>
      <w:numFmt w:val="bullet"/>
      <w:lvlText w:val=""/>
      <w:lvlJc w:val="left"/>
      <w:pPr>
        <w:ind w:left="4950" w:hanging="420"/>
      </w:pPr>
      <w:rPr>
        <w:rFonts w:ascii="Wingdings" w:hAnsi="Wingdings" w:hint="default"/>
      </w:rPr>
    </w:lvl>
  </w:abstractNum>
  <w:abstractNum w:abstractNumId="6">
    <w:nsid w:val="21324063"/>
    <w:multiLevelType w:val="hybridMultilevel"/>
    <w:tmpl w:val="94EA7E02"/>
    <w:lvl w:ilvl="0">
      <w:start w:val="1"/>
      <w:numFmt w:val="bullet"/>
      <w:lvlText w:val=""/>
      <w:lvlJc w:val="left"/>
      <w:pPr>
        <w:ind w:left="900" w:hanging="420"/>
      </w:pPr>
      <w:rPr>
        <w:rFonts w:ascii="Wingdings" w:hAnsi="Wingdings" w:hint="default"/>
      </w:rPr>
    </w:lvl>
    <w:lvl w:ilvl="1" w:tentative="1">
      <w:start w:val="1"/>
      <w:numFmt w:val="bullet"/>
      <w:lvlText w:val=""/>
      <w:lvlJc w:val="left"/>
      <w:pPr>
        <w:ind w:left="1320" w:hanging="420"/>
      </w:pPr>
      <w:rPr>
        <w:rFonts w:ascii="Wingdings" w:hAnsi="Wingdings" w:hint="default"/>
      </w:rPr>
    </w:lvl>
    <w:lvl w:ilvl="2" w:tentative="1">
      <w:start w:val="1"/>
      <w:numFmt w:val="bullet"/>
      <w:lvlText w:val=""/>
      <w:lvlJc w:val="left"/>
      <w:pPr>
        <w:ind w:left="1740" w:hanging="420"/>
      </w:pPr>
      <w:rPr>
        <w:rFonts w:ascii="Wingdings" w:hAnsi="Wingdings" w:hint="default"/>
      </w:rPr>
    </w:lvl>
    <w:lvl w:ilvl="3" w:tentative="1">
      <w:start w:val="1"/>
      <w:numFmt w:val="bullet"/>
      <w:lvlText w:val=""/>
      <w:lvlJc w:val="left"/>
      <w:pPr>
        <w:ind w:left="2160" w:hanging="420"/>
      </w:pPr>
      <w:rPr>
        <w:rFonts w:ascii="Wingdings" w:hAnsi="Wingdings" w:hint="default"/>
      </w:rPr>
    </w:lvl>
    <w:lvl w:ilvl="4" w:tentative="1">
      <w:start w:val="1"/>
      <w:numFmt w:val="bullet"/>
      <w:lvlText w:val=""/>
      <w:lvlJc w:val="left"/>
      <w:pPr>
        <w:ind w:left="2580" w:hanging="420"/>
      </w:pPr>
      <w:rPr>
        <w:rFonts w:ascii="Wingdings" w:hAnsi="Wingdings" w:hint="default"/>
      </w:rPr>
    </w:lvl>
    <w:lvl w:ilvl="5" w:tentative="1">
      <w:start w:val="1"/>
      <w:numFmt w:val="bullet"/>
      <w:lvlText w:val=""/>
      <w:lvlJc w:val="left"/>
      <w:pPr>
        <w:ind w:left="3000" w:hanging="420"/>
      </w:pPr>
      <w:rPr>
        <w:rFonts w:ascii="Wingdings" w:hAnsi="Wingdings" w:hint="default"/>
      </w:rPr>
    </w:lvl>
    <w:lvl w:ilvl="6" w:tentative="1">
      <w:start w:val="1"/>
      <w:numFmt w:val="bullet"/>
      <w:lvlText w:val=""/>
      <w:lvlJc w:val="left"/>
      <w:pPr>
        <w:ind w:left="3420" w:hanging="420"/>
      </w:pPr>
      <w:rPr>
        <w:rFonts w:ascii="Wingdings" w:hAnsi="Wingdings" w:hint="default"/>
      </w:rPr>
    </w:lvl>
    <w:lvl w:ilvl="7" w:tentative="1">
      <w:start w:val="1"/>
      <w:numFmt w:val="bullet"/>
      <w:lvlText w:val=""/>
      <w:lvlJc w:val="left"/>
      <w:pPr>
        <w:ind w:left="3840" w:hanging="420"/>
      </w:pPr>
      <w:rPr>
        <w:rFonts w:ascii="Wingdings" w:hAnsi="Wingdings" w:hint="default"/>
      </w:rPr>
    </w:lvl>
    <w:lvl w:ilvl="8" w:tentative="1">
      <w:start w:val="1"/>
      <w:numFmt w:val="bullet"/>
      <w:lvlText w:val=""/>
      <w:lvlJc w:val="left"/>
      <w:pPr>
        <w:ind w:left="4260" w:hanging="420"/>
      </w:pPr>
      <w:rPr>
        <w:rFonts w:ascii="Wingdings" w:hAnsi="Wingdings" w:hint="default"/>
      </w:rPr>
    </w:lvl>
  </w:abstractNum>
  <w:abstractNum w:abstractNumId="7">
    <w:nsid w:val="3FD503B9"/>
    <w:multiLevelType w:val="hybridMultilevel"/>
    <w:tmpl w:val="F0BE277C"/>
    <w:lvl w:ilvl="0">
      <w:start w:val="2"/>
      <w:numFmt w:val="bullet"/>
      <w:lvlText w:val="-"/>
      <w:lvlJc w:val="left"/>
      <w:pPr>
        <w:ind w:left="720" w:hanging="360"/>
      </w:pPr>
      <w:rPr>
        <w:rFonts w:ascii="Times New Roman" w:eastAsia="宋体" w:hAnsi="Times New Roman" w:cs="Times New Roman" w:hint="default"/>
      </w:rPr>
    </w:lvl>
    <w:lvl w:ilvl="1" w:tentative="1">
      <w:start w:val="1"/>
      <w:numFmt w:val="bullet"/>
      <w:lvlText w:val=""/>
      <w:lvlJc w:val="left"/>
      <w:pPr>
        <w:ind w:left="1200" w:hanging="420"/>
      </w:pPr>
      <w:rPr>
        <w:rFonts w:ascii="Wingdings" w:hAnsi="Wingdings" w:hint="default"/>
      </w:rPr>
    </w:lvl>
    <w:lvl w:ilvl="2" w:tentative="1">
      <w:start w:val="1"/>
      <w:numFmt w:val="bullet"/>
      <w:lvlText w:val=""/>
      <w:lvlJc w:val="left"/>
      <w:pPr>
        <w:ind w:left="1620" w:hanging="420"/>
      </w:pPr>
      <w:rPr>
        <w:rFonts w:ascii="Wingdings" w:hAnsi="Wingdings" w:hint="default"/>
      </w:rPr>
    </w:lvl>
    <w:lvl w:ilvl="3" w:tentative="1">
      <w:start w:val="1"/>
      <w:numFmt w:val="bullet"/>
      <w:lvlText w:val=""/>
      <w:lvlJc w:val="left"/>
      <w:pPr>
        <w:ind w:left="2040" w:hanging="420"/>
      </w:pPr>
      <w:rPr>
        <w:rFonts w:ascii="Wingdings" w:hAnsi="Wingdings" w:hint="default"/>
      </w:rPr>
    </w:lvl>
    <w:lvl w:ilvl="4" w:tentative="1">
      <w:start w:val="1"/>
      <w:numFmt w:val="bullet"/>
      <w:lvlText w:val=""/>
      <w:lvlJc w:val="left"/>
      <w:pPr>
        <w:ind w:left="2460" w:hanging="420"/>
      </w:pPr>
      <w:rPr>
        <w:rFonts w:ascii="Wingdings" w:hAnsi="Wingdings" w:hint="default"/>
      </w:rPr>
    </w:lvl>
    <w:lvl w:ilvl="5" w:tentative="1">
      <w:start w:val="1"/>
      <w:numFmt w:val="bullet"/>
      <w:lvlText w:val=""/>
      <w:lvlJc w:val="left"/>
      <w:pPr>
        <w:ind w:left="2880" w:hanging="420"/>
      </w:pPr>
      <w:rPr>
        <w:rFonts w:ascii="Wingdings" w:hAnsi="Wingdings" w:hint="default"/>
      </w:rPr>
    </w:lvl>
    <w:lvl w:ilvl="6" w:tentative="1">
      <w:start w:val="1"/>
      <w:numFmt w:val="bullet"/>
      <w:lvlText w:val=""/>
      <w:lvlJc w:val="left"/>
      <w:pPr>
        <w:ind w:left="3300" w:hanging="420"/>
      </w:pPr>
      <w:rPr>
        <w:rFonts w:ascii="Wingdings" w:hAnsi="Wingdings" w:hint="default"/>
      </w:rPr>
    </w:lvl>
    <w:lvl w:ilvl="7" w:tentative="1">
      <w:start w:val="1"/>
      <w:numFmt w:val="bullet"/>
      <w:lvlText w:val=""/>
      <w:lvlJc w:val="left"/>
      <w:pPr>
        <w:ind w:left="3720" w:hanging="420"/>
      </w:pPr>
      <w:rPr>
        <w:rFonts w:ascii="Wingdings" w:hAnsi="Wingdings" w:hint="default"/>
      </w:rPr>
    </w:lvl>
    <w:lvl w:ilvl="8" w:tentative="1">
      <w:start w:val="1"/>
      <w:numFmt w:val="bullet"/>
      <w:lvlText w:val=""/>
      <w:lvlJc w:val="left"/>
      <w:pPr>
        <w:ind w:left="4140" w:hanging="420"/>
      </w:pPr>
      <w:rPr>
        <w:rFonts w:ascii="Wingdings" w:hAnsi="Wingdings" w:hint="default"/>
      </w:rPr>
    </w:lvl>
  </w:abstractNum>
  <w:abstractNum w:abstractNumId="8">
    <w:nsid w:val="59DA1A96"/>
    <w:multiLevelType w:val="singleLevel"/>
    <w:tmpl w:val="59DA1A96"/>
    <w:lvl w:ilvl="0">
      <w:start w:val="1"/>
      <w:numFmt w:val="decimal"/>
      <w:suff w:val="space"/>
      <w:lvlText w:val="%1."/>
      <w:lvlJc w:val="left"/>
    </w:lvl>
  </w:abstractNum>
  <w:abstractNum w:abstractNumId="9">
    <w:nsid w:val="5A8ECA79"/>
    <w:multiLevelType w:val="singleLevel"/>
    <w:tmpl w:val="5A8ECA79"/>
    <w:lvl w:ilvl="0">
      <w:start w:val="1"/>
      <w:numFmt w:val="decimal"/>
      <w:lvlText w:val="%1."/>
      <w:lvlJc w:val="left"/>
    </w:lvl>
  </w:abstractNum>
  <w:abstractNum w:abstractNumId="10">
    <w:nsid w:val="5A93BADF"/>
    <w:multiLevelType w:val="singleLevel"/>
    <w:tmpl w:val="5A93BADF"/>
    <w:lvl w:ilvl="0">
      <w:start w:val="3"/>
      <w:numFmt w:val="decimal"/>
      <w:suff w:val="nothing"/>
      <w:lvlText w:val="第%1章"/>
      <w:lvlJc w:val="left"/>
    </w:lvl>
  </w:abstractNum>
  <w:abstractNum w:abstractNumId="11">
    <w:nsid w:val="5A943612"/>
    <w:multiLevelType w:val="singleLevel"/>
    <w:tmpl w:val="5A943612"/>
    <w:lvl w:ilvl="0">
      <w:start w:val="4"/>
      <w:numFmt w:val="decimal"/>
      <w:suff w:val="space"/>
      <w:lvlText w:val="(%1)"/>
      <w:lvlJc w:val="left"/>
    </w:lvl>
  </w:abstractNum>
  <w:abstractNum w:abstractNumId="12">
    <w:nsid w:val="5AAA88BF"/>
    <w:multiLevelType w:val="singleLevel"/>
    <w:tmpl w:val="5AAA88BF"/>
    <w:lvl w:ilvl="0">
      <w:start w:val="1"/>
      <w:numFmt w:val="decimal"/>
      <w:suff w:val="space"/>
      <w:lvlText w:val="(%1)"/>
      <w:lvlJc w:val="left"/>
    </w:lvl>
  </w:abstractNum>
  <w:abstractNum w:abstractNumId="13">
    <w:nsid w:val="5AAFCC1A"/>
    <w:multiLevelType w:val="singleLevel"/>
    <w:tmpl w:val="5AAFCC1A"/>
    <w:lvl w:ilvl="0">
      <w:start w:val="1"/>
      <w:numFmt w:val="decimal"/>
      <w:suff w:val="space"/>
      <w:lvlText w:val="%1、"/>
      <w:lvlJc w:val="left"/>
    </w:lvl>
  </w:abstractNum>
  <w:abstractNum w:abstractNumId="14">
    <w:nsid w:val="5AC0DF2B"/>
    <w:multiLevelType w:val="singleLevel"/>
    <w:tmpl w:val="5AC0DF2B"/>
    <w:lvl w:ilvl="0">
      <w:start w:val="1"/>
      <w:numFmt w:val="decimal"/>
      <w:suff w:val="nothing"/>
      <w:lvlText w:val="(%1)"/>
      <w:lvlJc w:val="left"/>
    </w:lvl>
  </w:abstractNum>
  <w:abstractNum w:abstractNumId="15">
    <w:nsid w:val="5EEA0FFE"/>
    <w:multiLevelType w:val="hybridMultilevel"/>
    <w:tmpl w:val="A5D69D0E"/>
    <w:lvl w:ilvl="0">
      <w:start w:val="1"/>
      <w:numFmt w:val="bullet"/>
      <w:lvlText w:val=""/>
      <w:lvlJc w:val="left"/>
      <w:pPr>
        <w:ind w:left="840" w:hanging="420"/>
      </w:pPr>
      <w:rPr>
        <w:rFonts w:ascii="Wingdings" w:hAnsi="Wingdings" w:hint="default"/>
      </w:rPr>
    </w:lvl>
    <w:lvl w:ilvl="1" w:tentative="1">
      <w:start w:val="1"/>
      <w:numFmt w:val="bullet"/>
      <w:lvlText w:val=""/>
      <w:lvlJc w:val="left"/>
      <w:pPr>
        <w:ind w:left="1260" w:hanging="420"/>
      </w:pPr>
      <w:rPr>
        <w:rFonts w:ascii="Wingdings" w:hAnsi="Wingdings" w:hint="default"/>
      </w:rPr>
    </w:lvl>
    <w:lvl w:ilvl="2" w:tentative="1">
      <w:start w:val="1"/>
      <w:numFmt w:val="bullet"/>
      <w:lvlText w:val=""/>
      <w:lvlJc w:val="left"/>
      <w:pPr>
        <w:ind w:left="1680" w:hanging="420"/>
      </w:pPr>
      <w:rPr>
        <w:rFonts w:ascii="Wingdings" w:hAnsi="Wingdings" w:hint="default"/>
      </w:rPr>
    </w:lvl>
    <w:lvl w:ilvl="3" w:tentative="1">
      <w:start w:val="1"/>
      <w:numFmt w:val="bullet"/>
      <w:lvlText w:val=""/>
      <w:lvlJc w:val="left"/>
      <w:pPr>
        <w:ind w:left="2100" w:hanging="420"/>
      </w:pPr>
      <w:rPr>
        <w:rFonts w:ascii="Wingdings" w:hAnsi="Wingdings" w:hint="default"/>
      </w:rPr>
    </w:lvl>
    <w:lvl w:ilvl="4" w:tentative="1">
      <w:start w:val="1"/>
      <w:numFmt w:val="bullet"/>
      <w:lvlText w:val=""/>
      <w:lvlJc w:val="left"/>
      <w:pPr>
        <w:ind w:left="2520" w:hanging="420"/>
      </w:pPr>
      <w:rPr>
        <w:rFonts w:ascii="Wingdings" w:hAnsi="Wingdings" w:hint="default"/>
      </w:rPr>
    </w:lvl>
    <w:lvl w:ilvl="5" w:tentative="1">
      <w:start w:val="1"/>
      <w:numFmt w:val="bullet"/>
      <w:lvlText w:val=""/>
      <w:lvlJc w:val="left"/>
      <w:pPr>
        <w:ind w:left="2940" w:hanging="420"/>
      </w:pPr>
      <w:rPr>
        <w:rFonts w:ascii="Wingdings" w:hAnsi="Wingdings" w:hint="default"/>
      </w:rPr>
    </w:lvl>
    <w:lvl w:ilvl="6" w:tentative="1">
      <w:start w:val="1"/>
      <w:numFmt w:val="bullet"/>
      <w:lvlText w:val=""/>
      <w:lvlJc w:val="left"/>
      <w:pPr>
        <w:ind w:left="3360" w:hanging="420"/>
      </w:pPr>
      <w:rPr>
        <w:rFonts w:ascii="Wingdings" w:hAnsi="Wingdings" w:hint="default"/>
      </w:rPr>
    </w:lvl>
    <w:lvl w:ilvl="7" w:tentative="1">
      <w:start w:val="1"/>
      <w:numFmt w:val="bullet"/>
      <w:lvlText w:val=""/>
      <w:lvlJc w:val="left"/>
      <w:pPr>
        <w:ind w:left="3780" w:hanging="420"/>
      </w:pPr>
      <w:rPr>
        <w:rFonts w:ascii="Wingdings" w:hAnsi="Wingdings" w:hint="default"/>
      </w:rPr>
    </w:lvl>
    <w:lvl w:ilvl="8" w:tentative="1">
      <w:start w:val="1"/>
      <w:numFmt w:val="bullet"/>
      <w:lvlText w:val=""/>
      <w:lvlJc w:val="left"/>
      <w:pPr>
        <w:ind w:left="4200" w:hanging="420"/>
      </w:pPr>
      <w:rPr>
        <w:rFonts w:ascii="Wingdings" w:hAnsi="Wingdings" w:hint="default"/>
      </w:rPr>
    </w:lvl>
  </w:abstractNum>
  <w:abstractNum w:abstractNumId="16">
    <w:nsid w:val="60F84CD8"/>
    <w:multiLevelType w:val="hybridMultilevel"/>
    <w:tmpl w:val="ACAE0A60"/>
    <w:lvl w:ilvl="0">
      <w:start w:val="1"/>
      <w:numFmt w:val="bullet"/>
      <w:lvlText w:val=""/>
      <w:lvlJc w:val="left"/>
      <w:pPr>
        <w:ind w:left="840" w:hanging="420"/>
      </w:pPr>
      <w:rPr>
        <w:rFonts w:ascii="Wingdings" w:hAnsi="Wingdings" w:hint="default"/>
      </w:rPr>
    </w:lvl>
    <w:lvl w:ilvl="1" w:tentative="1">
      <w:start w:val="1"/>
      <w:numFmt w:val="bullet"/>
      <w:lvlText w:val=""/>
      <w:lvlJc w:val="left"/>
      <w:pPr>
        <w:ind w:left="1260" w:hanging="420"/>
      </w:pPr>
      <w:rPr>
        <w:rFonts w:ascii="Wingdings" w:hAnsi="Wingdings" w:hint="default"/>
      </w:rPr>
    </w:lvl>
    <w:lvl w:ilvl="2" w:tentative="1">
      <w:start w:val="1"/>
      <w:numFmt w:val="bullet"/>
      <w:lvlText w:val=""/>
      <w:lvlJc w:val="left"/>
      <w:pPr>
        <w:ind w:left="1680" w:hanging="420"/>
      </w:pPr>
      <w:rPr>
        <w:rFonts w:ascii="Wingdings" w:hAnsi="Wingdings" w:hint="default"/>
      </w:rPr>
    </w:lvl>
    <w:lvl w:ilvl="3" w:tentative="1">
      <w:start w:val="1"/>
      <w:numFmt w:val="bullet"/>
      <w:lvlText w:val=""/>
      <w:lvlJc w:val="left"/>
      <w:pPr>
        <w:ind w:left="2100" w:hanging="420"/>
      </w:pPr>
      <w:rPr>
        <w:rFonts w:ascii="Wingdings" w:hAnsi="Wingdings" w:hint="default"/>
      </w:rPr>
    </w:lvl>
    <w:lvl w:ilvl="4" w:tentative="1">
      <w:start w:val="1"/>
      <w:numFmt w:val="bullet"/>
      <w:lvlText w:val=""/>
      <w:lvlJc w:val="left"/>
      <w:pPr>
        <w:ind w:left="2520" w:hanging="420"/>
      </w:pPr>
      <w:rPr>
        <w:rFonts w:ascii="Wingdings" w:hAnsi="Wingdings" w:hint="default"/>
      </w:rPr>
    </w:lvl>
    <w:lvl w:ilvl="5" w:tentative="1">
      <w:start w:val="1"/>
      <w:numFmt w:val="bullet"/>
      <w:lvlText w:val=""/>
      <w:lvlJc w:val="left"/>
      <w:pPr>
        <w:ind w:left="2940" w:hanging="420"/>
      </w:pPr>
      <w:rPr>
        <w:rFonts w:ascii="Wingdings" w:hAnsi="Wingdings" w:hint="default"/>
      </w:rPr>
    </w:lvl>
    <w:lvl w:ilvl="6" w:tentative="1">
      <w:start w:val="1"/>
      <w:numFmt w:val="bullet"/>
      <w:lvlText w:val=""/>
      <w:lvlJc w:val="left"/>
      <w:pPr>
        <w:ind w:left="3360" w:hanging="420"/>
      </w:pPr>
      <w:rPr>
        <w:rFonts w:ascii="Wingdings" w:hAnsi="Wingdings" w:hint="default"/>
      </w:rPr>
    </w:lvl>
    <w:lvl w:ilvl="7" w:tentative="1">
      <w:start w:val="1"/>
      <w:numFmt w:val="bullet"/>
      <w:lvlText w:val=""/>
      <w:lvlJc w:val="left"/>
      <w:pPr>
        <w:ind w:left="3780" w:hanging="420"/>
      </w:pPr>
      <w:rPr>
        <w:rFonts w:ascii="Wingdings" w:hAnsi="Wingdings" w:hint="default"/>
      </w:rPr>
    </w:lvl>
    <w:lvl w:ilvl="8" w:tentative="1">
      <w:start w:val="1"/>
      <w:numFmt w:val="bullet"/>
      <w:lvlText w:val=""/>
      <w:lvlJc w:val="left"/>
      <w:pPr>
        <w:ind w:left="4200" w:hanging="420"/>
      </w:pPr>
      <w:rPr>
        <w:rFonts w:ascii="Wingdings" w:hAnsi="Wingdings" w:hint="default"/>
      </w:rPr>
    </w:lvl>
  </w:abstractNum>
  <w:num w:numId="1">
    <w:abstractNumId w:val="9"/>
  </w:num>
  <w:num w:numId="2">
    <w:abstractNumId w:val="11"/>
  </w:num>
  <w:num w:numId="3">
    <w:abstractNumId w:val="10"/>
  </w:num>
  <w:num w:numId="4">
    <w:abstractNumId w:val="14"/>
  </w:num>
  <w:num w:numId="5">
    <w:abstractNumId w:val="8"/>
  </w:num>
  <w:num w:numId="6">
    <w:abstractNumId w:val="12"/>
  </w:num>
  <w:num w:numId="7">
    <w:abstractNumId w:val="13"/>
  </w:num>
  <w:num w:numId="8">
    <w:abstractNumId w:val="6"/>
  </w:num>
  <w:num w:numId="9">
    <w:abstractNumId w:val="16"/>
  </w:num>
  <w:num w:numId="10">
    <w:abstractNumId w:val="15"/>
  </w:num>
  <w:num w:numId="11">
    <w:abstractNumId w:val="2"/>
  </w:num>
  <w:num w:numId="12">
    <w:abstractNumId w:val="3"/>
  </w:num>
  <w:num w:numId="13">
    <w:abstractNumId w:val="4"/>
  </w:num>
  <w:num w:numId="14">
    <w:abstractNumId w:val="5"/>
  </w:num>
  <w:num w:numId="15">
    <w:abstractNumId w:val="1"/>
  </w:num>
  <w:num w:numId="16">
    <w:abstractNumId w:val="0"/>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297"/>
    <w:rsid w:val="00000297"/>
    <w:rsid w:val="00014153"/>
    <w:rsid w:val="00035CF4"/>
    <w:rsid w:val="00062096"/>
    <w:rsid w:val="00131925"/>
    <w:rsid w:val="00167D12"/>
    <w:rsid w:val="00187785"/>
    <w:rsid w:val="001B34D2"/>
    <w:rsid w:val="001F6E19"/>
    <w:rsid w:val="0022076F"/>
    <w:rsid w:val="002A788E"/>
    <w:rsid w:val="003170EB"/>
    <w:rsid w:val="003654B9"/>
    <w:rsid w:val="003947D2"/>
    <w:rsid w:val="003A7BEA"/>
    <w:rsid w:val="003F55BF"/>
    <w:rsid w:val="004669C2"/>
    <w:rsid w:val="00554EEB"/>
    <w:rsid w:val="005617A4"/>
    <w:rsid w:val="00574E3D"/>
    <w:rsid w:val="005B2D41"/>
    <w:rsid w:val="005B565D"/>
    <w:rsid w:val="005E66E9"/>
    <w:rsid w:val="005F776B"/>
    <w:rsid w:val="00604D58"/>
    <w:rsid w:val="006330D0"/>
    <w:rsid w:val="006B0EE0"/>
    <w:rsid w:val="00707285"/>
    <w:rsid w:val="00786554"/>
    <w:rsid w:val="007B5B73"/>
    <w:rsid w:val="007C2B97"/>
    <w:rsid w:val="00803D9C"/>
    <w:rsid w:val="008242A8"/>
    <w:rsid w:val="00874ACC"/>
    <w:rsid w:val="009B4ACF"/>
    <w:rsid w:val="009E247B"/>
    <w:rsid w:val="00AC34E0"/>
    <w:rsid w:val="00AC636D"/>
    <w:rsid w:val="00B12A99"/>
    <w:rsid w:val="00B46709"/>
    <w:rsid w:val="00B7166F"/>
    <w:rsid w:val="00BD5B1C"/>
    <w:rsid w:val="00BE27D6"/>
    <w:rsid w:val="00C747B4"/>
    <w:rsid w:val="00CE3891"/>
    <w:rsid w:val="00D1312B"/>
    <w:rsid w:val="00D707CF"/>
    <w:rsid w:val="00D837A0"/>
    <w:rsid w:val="00D9796E"/>
    <w:rsid w:val="00E6394D"/>
    <w:rsid w:val="00E708AB"/>
    <w:rsid w:val="00E81E1B"/>
    <w:rsid w:val="00F01FD6"/>
    <w:rsid w:val="00F365D7"/>
    <w:rsid w:val="00F40D06"/>
    <w:rsid w:val="00FA2C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D0C1B60"/>
  <w15:chartTrackingRefBased/>
  <w15:docId w15:val="{A426684F-7009-43FD-923B-34884A0E6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776B"/>
    <w:pPr>
      <w:widowControl w:val="0"/>
      <w:jc w:val="both"/>
    </w:pPr>
  </w:style>
  <w:style w:type="paragraph" w:styleId="Heading1">
    <w:name w:val="heading 1"/>
    <w:basedOn w:val="Normal"/>
    <w:next w:val="Normal"/>
    <w:link w:val="10"/>
    <w:qFormat/>
    <w:rsid w:val="0022076F"/>
    <w:pPr>
      <w:keepNext/>
      <w:keepLines/>
      <w:spacing w:before="480" w:after="360"/>
      <w:jc w:val="center"/>
      <w:outlineLvl w:val="0"/>
    </w:pPr>
    <w:rPr>
      <w:rFonts w:ascii="Times New Roman" w:eastAsia="黑体" w:hAnsi="Times New Roman" w:cs="Times New Roman"/>
      <w:bCs/>
      <w:kern w:val="44"/>
      <w:sz w:val="36"/>
      <w:szCs w:val="44"/>
    </w:rPr>
  </w:style>
  <w:style w:type="paragraph" w:styleId="Heading2">
    <w:name w:val="heading 2"/>
    <w:basedOn w:val="Normal"/>
    <w:next w:val="Normal"/>
    <w:link w:val="2"/>
    <w:qFormat/>
    <w:rsid w:val="0022076F"/>
    <w:pPr>
      <w:keepNext/>
      <w:keepLines/>
      <w:spacing w:before="240" w:after="240"/>
      <w:jc w:val="left"/>
      <w:outlineLvl w:val="1"/>
    </w:pPr>
    <w:rPr>
      <w:rFonts w:ascii="Times New Roman" w:eastAsia="黑体" w:hAnsi="Times New Roman" w:cs="Times New Roman"/>
      <w:bCs/>
      <w:sz w:val="32"/>
      <w:szCs w:val="32"/>
    </w:rPr>
  </w:style>
  <w:style w:type="paragraph" w:styleId="Heading3">
    <w:name w:val="heading 3"/>
    <w:next w:val="Normal"/>
    <w:link w:val="3"/>
    <w:qFormat/>
    <w:rsid w:val="0022076F"/>
    <w:pPr>
      <w:keepNext/>
      <w:keepLines/>
      <w:spacing w:before="120" w:after="120"/>
      <w:outlineLvl w:val="2"/>
    </w:pPr>
    <w:rPr>
      <w:rFonts w:ascii="Times New Roman" w:eastAsia="黑体" w:hAnsi="Times New Roman" w:cs="Times New Roman"/>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nhideWhenUsed/>
    <w:qFormat/>
    <w:rsid w:val="005F776B"/>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F776B"/>
    <w:rPr>
      <w:sz w:val="18"/>
      <w:szCs w:val="18"/>
    </w:rPr>
  </w:style>
  <w:style w:type="paragraph" w:styleId="Footer">
    <w:name w:val="footer"/>
    <w:basedOn w:val="Normal"/>
    <w:link w:val="a0"/>
    <w:uiPriority w:val="99"/>
    <w:unhideWhenUsed/>
    <w:qFormat/>
    <w:rsid w:val="005F776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F776B"/>
    <w:rPr>
      <w:sz w:val="18"/>
      <w:szCs w:val="18"/>
    </w:rPr>
  </w:style>
  <w:style w:type="paragraph" w:styleId="PlainText">
    <w:name w:val="Plain Text"/>
    <w:basedOn w:val="Normal"/>
    <w:link w:val="1"/>
    <w:qFormat/>
    <w:rsid w:val="00874ACC"/>
    <w:pPr>
      <w:spacing w:line="400" w:lineRule="exact"/>
      <w:ind w:firstLine="883" w:firstLineChars="200"/>
    </w:pPr>
    <w:rPr>
      <w:rFonts w:ascii="Times New Roman" w:eastAsia="宋体" w:hAnsi="Times New Roman" w:cs="Times New Roman"/>
      <w:sz w:val="24"/>
      <w:szCs w:val="20"/>
    </w:rPr>
  </w:style>
  <w:style w:type="character" w:customStyle="1" w:styleId="a1">
    <w:name w:val="纯文本 字符"/>
    <w:basedOn w:val="DefaultParagraphFont"/>
    <w:uiPriority w:val="99"/>
    <w:semiHidden/>
    <w:rsid w:val="00874ACC"/>
    <w:rPr>
      <w:rFonts w:hAnsi="Courier New" w:asciiTheme="minorEastAsia" w:cs="Courier New"/>
    </w:rPr>
  </w:style>
  <w:style w:type="character" w:customStyle="1" w:styleId="1">
    <w:name w:val="纯文本 字符1"/>
    <w:link w:val="PlainText"/>
    <w:rsid w:val="00874ACC"/>
    <w:rPr>
      <w:rFonts w:ascii="Times New Roman" w:eastAsia="宋体" w:hAnsi="Times New Roman" w:cs="Times New Roman"/>
      <w:sz w:val="24"/>
      <w:szCs w:val="20"/>
    </w:rPr>
  </w:style>
  <w:style w:type="character" w:customStyle="1" w:styleId="10">
    <w:name w:val="标题 1 字符"/>
    <w:basedOn w:val="DefaultParagraphFont"/>
    <w:link w:val="Heading1"/>
    <w:rsid w:val="0022076F"/>
    <w:rPr>
      <w:rFonts w:ascii="Times New Roman" w:eastAsia="黑体" w:hAnsi="Times New Roman" w:cs="Times New Roman"/>
      <w:bCs/>
      <w:kern w:val="44"/>
      <w:sz w:val="36"/>
      <w:szCs w:val="44"/>
    </w:rPr>
  </w:style>
  <w:style w:type="character" w:customStyle="1" w:styleId="2">
    <w:name w:val="标题 2 字符"/>
    <w:basedOn w:val="DefaultParagraphFont"/>
    <w:link w:val="Heading2"/>
    <w:rsid w:val="0022076F"/>
    <w:rPr>
      <w:rFonts w:ascii="Times New Roman" w:eastAsia="黑体" w:hAnsi="Times New Roman" w:cs="Times New Roman"/>
      <w:bCs/>
      <w:sz w:val="32"/>
      <w:szCs w:val="32"/>
    </w:rPr>
  </w:style>
  <w:style w:type="character" w:customStyle="1" w:styleId="3">
    <w:name w:val="标题 3 字符"/>
    <w:basedOn w:val="DefaultParagraphFont"/>
    <w:link w:val="Heading3"/>
    <w:rsid w:val="0022076F"/>
    <w:rPr>
      <w:rFonts w:ascii="Times New Roman" w:eastAsia="黑体" w:hAnsi="Times New Roman" w:cs="Times New Roman"/>
      <w:bCs/>
      <w:sz w:val="28"/>
      <w:szCs w:val="32"/>
    </w:rPr>
  </w:style>
  <w:style w:type="numbering" w:customStyle="1" w:styleId="11">
    <w:name w:val="无列表1"/>
    <w:next w:val="NoList"/>
    <w:uiPriority w:val="99"/>
    <w:semiHidden/>
    <w:unhideWhenUsed/>
    <w:rsid w:val="0022076F"/>
  </w:style>
  <w:style w:type="character" w:customStyle="1" w:styleId="fontstyle31">
    <w:name w:val="fontstyle31"/>
    <w:rsid w:val="0022076F"/>
    <w:rPr>
      <w:rFonts w:ascii="E-BZ + ZEOIgA-2" w:eastAsia="E-BZ + ZEOIgA-2" w:hAnsi="E-BZ + ZEOIgA-2" w:cs="E-BZ + ZEOIgA-2"/>
      <w:color w:val="000000"/>
      <w:sz w:val="18"/>
      <w:szCs w:val="18"/>
    </w:rPr>
  </w:style>
  <w:style w:type="character" w:styleId="Hyperlink">
    <w:name w:val="Hyperlink"/>
    <w:uiPriority w:val="99"/>
    <w:qFormat/>
    <w:rsid w:val="0022076F"/>
    <w:rPr>
      <w:color w:val="0000FF"/>
      <w:u w:val="single"/>
    </w:rPr>
  </w:style>
  <w:style w:type="character" w:customStyle="1" w:styleId="fontstyle01">
    <w:name w:val="fontstyle01"/>
    <w:rsid w:val="0022076F"/>
    <w:rPr>
      <w:rFonts w:ascii="宋体" w:eastAsia="宋体" w:hAnsi="宋体" w:cs="宋体"/>
      <w:color w:val="000000"/>
      <w:sz w:val="18"/>
      <w:szCs w:val="18"/>
    </w:rPr>
  </w:style>
  <w:style w:type="character" w:customStyle="1" w:styleId="fontstyle21">
    <w:name w:val="fontstyle21"/>
    <w:rsid w:val="0022076F"/>
    <w:rPr>
      <w:rFonts w:ascii="DY2 + ZEOIgC-9" w:eastAsia="DY2 + ZEOIgC-9" w:hAnsi="DY2 + ZEOIgC-9" w:cs="DY2 + ZEOIgC-9"/>
      <w:color w:val="000000"/>
      <w:sz w:val="18"/>
      <w:szCs w:val="18"/>
    </w:rPr>
  </w:style>
  <w:style w:type="character" w:customStyle="1" w:styleId="fontstyle41">
    <w:name w:val="fontstyle41"/>
    <w:rsid w:val="0022076F"/>
    <w:rPr>
      <w:rFonts w:ascii="HTJ0 + ZEOIgA-3" w:eastAsia="HTJ0 + ZEOIgA-3" w:hAnsi="HTJ0 + ZEOIgA-3" w:cs="HTJ0 + ZEOIgA-3"/>
      <w:color w:val="000000"/>
      <w:sz w:val="18"/>
      <w:szCs w:val="18"/>
    </w:rPr>
  </w:style>
  <w:style w:type="paragraph" w:styleId="BodyText">
    <w:name w:val="Body Text"/>
    <w:basedOn w:val="Normal"/>
    <w:link w:val="a2"/>
    <w:rsid w:val="0022076F"/>
    <w:pPr>
      <w:spacing w:after="120" w:line="400" w:lineRule="exact"/>
      <w:ind w:firstLine="883" w:firstLineChars="200"/>
    </w:pPr>
    <w:rPr>
      <w:rFonts w:ascii="Calibri" w:eastAsia="宋体" w:hAnsi="Calibri" w:cs="Times New Roman"/>
      <w:sz w:val="24"/>
    </w:rPr>
  </w:style>
  <w:style w:type="character" w:customStyle="1" w:styleId="a2">
    <w:name w:val="正文文本 字符"/>
    <w:basedOn w:val="DefaultParagraphFont"/>
    <w:link w:val="BodyText"/>
    <w:rsid w:val="0022076F"/>
    <w:rPr>
      <w:rFonts w:ascii="Calibri" w:eastAsia="宋体" w:hAnsi="Calibri" w:cs="Times New Roman"/>
      <w:sz w:val="24"/>
    </w:rPr>
  </w:style>
  <w:style w:type="paragraph" w:customStyle="1" w:styleId="ac">
    <w:name w:val="ac"/>
    <w:basedOn w:val="Normal"/>
    <w:next w:val="Normal"/>
    <w:autoRedefine/>
    <w:rsid w:val="0022076F"/>
    <w:pPr>
      <w:spacing w:line="400" w:lineRule="exact"/>
      <w:ind w:left="1260" w:firstLine="883" w:leftChars="600" w:firstLineChars="200"/>
    </w:pPr>
    <w:rPr>
      <w:rFonts w:ascii="Times New Roman" w:eastAsia="宋体" w:hAnsi="Times New Roman" w:cs="Times New Roman"/>
      <w:sz w:val="24"/>
    </w:rPr>
  </w:style>
  <w:style w:type="paragraph" w:styleId="Subtitle">
    <w:name w:val="Subtitle"/>
    <w:basedOn w:val="Normal"/>
    <w:next w:val="Normal"/>
    <w:link w:val="a3"/>
    <w:rsid w:val="0022076F"/>
    <w:pPr>
      <w:spacing w:line="400" w:lineRule="exact"/>
      <w:jc w:val="center"/>
      <w:outlineLvl w:val="1"/>
    </w:pPr>
    <w:rPr>
      <w:rFonts w:ascii="Times New Roman" w:eastAsia="宋体" w:hAnsi="Times New Roman" w:cs="Times New Roman"/>
      <w:bCs/>
      <w:kern w:val="28"/>
      <w:sz w:val="24"/>
      <w:szCs w:val="32"/>
    </w:rPr>
  </w:style>
  <w:style w:type="character" w:customStyle="1" w:styleId="a3">
    <w:name w:val="副标题 字符"/>
    <w:basedOn w:val="DefaultParagraphFont"/>
    <w:link w:val="Subtitle"/>
    <w:rsid w:val="0022076F"/>
    <w:rPr>
      <w:rFonts w:ascii="Times New Roman" w:eastAsia="宋体" w:hAnsi="Times New Roman" w:cs="Times New Roman"/>
      <w:bCs/>
      <w:kern w:val="28"/>
      <w:sz w:val="24"/>
      <w:szCs w:val="32"/>
    </w:rPr>
  </w:style>
  <w:style w:type="paragraph" w:styleId="Title">
    <w:name w:val="Title"/>
    <w:basedOn w:val="Normal"/>
    <w:next w:val="Normal"/>
    <w:link w:val="a4"/>
    <w:rsid w:val="0022076F"/>
    <w:pPr>
      <w:spacing w:line="360" w:lineRule="auto"/>
      <w:ind w:firstLine="200" w:firstLineChars="200"/>
      <w:outlineLvl w:val="0"/>
    </w:pPr>
    <w:rPr>
      <w:rFonts w:ascii="Calibri Light" w:eastAsia="宋体" w:hAnsi="Calibri Light" w:cs="Times New Roman"/>
      <w:bCs/>
      <w:szCs w:val="32"/>
    </w:rPr>
  </w:style>
  <w:style w:type="character" w:customStyle="1" w:styleId="a4">
    <w:name w:val="标题 字符"/>
    <w:basedOn w:val="DefaultParagraphFont"/>
    <w:link w:val="Title"/>
    <w:rsid w:val="0022076F"/>
    <w:rPr>
      <w:rFonts w:ascii="Calibri Light" w:eastAsia="宋体" w:hAnsi="Calibri Light" w:cs="Times New Roman"/>
      <w:bCs/>
      <w:szCs w:val="32"/>
    </w:rPr>
  </w:style>
  <w:style w:type="paragraph" w:styleId="NormalWeb">
    <w:name w:val="Normal (Web)"/>
    <w:basedOn w:val="Normal"/>
    <w:qFormat/>
    <w:rsid w:val="0022076F"/>
    <w:pPr>
      <w:spacing w:line="400" w:lineRule="exact"/>
      <w:ind w:firstLine="883" w:firstLineChars="200"/>
    </w:pPr>
    <w:rPr>
      <w:rFonts w:ascii="Calibri" w:eastAsia="宋体" w:hAnsi="Calibri" w:cs="Times New Roman"/>
      <w:sz w:val="24"/>
    </w:rPr>
  </w:style>
  <w:style w:type="paragraph" w:customStyle="1" w:styleId="12">
    <w:name w:val="列出段落1"/>
    <w:basedOn w:val="Normal"/>
    <w:uiPriority w:val="34"/>
    <w:qFormat/>
    <w:rsid w:val="0022076F"/>
    <w:pPr>
      <w:spacing w:line="400" w:lineRule="exact"/>
      <w:ind w:firstLine="420" w:firstLineChars="200"/>
    </w:pPr>
    <w:rPr>
      <w:rFonts w:ascii="Cambria" w:eastAsia="宋体" w:hAnsi="Cambria" w:cs="Times New Roman"/>
      <w:sz w:val="24"/>
    </w:rPr>
  </w:style>
  <w:style w:type="paragraph" w:customStyle="1" w:styleId="a5">
    <w:name w:val="公式"/>
    <w:basedOn w:val="Normal"/>
    <w:qFormat/>
    <w:rsid w:val="0022076F"/>
    <w:pPr>
      <w:jc w:val="right"/>
    </w:pPr>
    <w:rPr>
      <w:rFonts w:ascii="Calibri" w:eastAsia="宋体" w:hAnsi="Calibri" w:cs="Times New Roman"/>
      <w:sz w:val="24"/>
    </w:rPr>
  </w:style>
  <w:style w:type="paragraph" w:customStyle="1" w:styleId="13">
    <w:name w:val="无间隔1"/>
    <w:uiPriority w:val="1"/>
    <w:rsid w:val="0022076F"/>
    <w:pPr>
      <w:widowControl w:val="0"/>
      <w:spacing w:before="480" w:after="360"/>
      <w:jc w:val="center"/>
    </w:pPr>
    <w:rPr>
      <w:rFonts w:ascii="Times New Roman" w:eastAsia="黑体" w:hAnsi="Times New Roman" w:cs="Times New Roman"/>
      <w:sz w:val="36"/>
    </w:rPr>
  </w:style>
  <w:style w:type="paragraph" w:customStyle="1" w:styleId="a6">
    <w:name w:val="表格正文"/>
    <w:basedOn w:val="Normal"/>
    <w:qFormat/>
    <w:rsid w:val="0022076F"/>
    <w:pPr>
      <w:jc w:val="center"/>
    </w:pPr>
    <w:rPr>
      <w:rFonts w:ascii="Times New Roman" w:eastAsia="宋体" w:hAnsi="Times New Roman" w:cs="Times New Roman"/>
    </w:rPr>
  </w:style>
  <w:style w:type="paragraph" w:customStyle="1" w:styleId="a7">
    <w:name w:val="文献"/>
    <w:basedOn w:val="Normal"/>
    <w:qFormat/>
    <w:rsid w:val="0022076F"/>
    <w:pPr>
      <w:spacing w:line="400" w:lineRule="exact"/>
    </w:pPr>
    <w:rPr>
      <w:rFonts w:ascii="Times New Roman" w:eastAsia="宋体" w:hAnsi="Times New Roman" w:cs="Times New Roman"/>
      <w:sz w:val="24"/>
    </w:rPr>
  </w:style>
  <w:style w:type="paragraph" w:customStyle="1" w:styleId="14">
    <w:name w:val="列表段落1"/>
    <w:basedOn w:val="Normal"/>
    <w:uiPriority w:val="99"/>
    <w:qFormat/>
    <w:rsid w:val="0022076F"/>
    <w:pPr>
      <w:spacing w:line="400" w:lineRule="exact"/>
      <w:ind w:firstLine="420" w:firstLineChars="200"/>
    </w:pPr>
    <w:rPr>
      <w:rFonts w:ascii="Calibri" w:eastAsia="宋体" w:hAnsi="Calibri" w:cs="Times New Roman"/>
      <w:sz w:val="24"/>
    </w:rPr>
  </w:style>
  <w:style w:type="table" w:styleId="TableGrid">
    <w:name w:val="Table Grid"/>
    <w:basedOn w:val="TableNormal"/>
    <w:qFormat/>
    <w:rsid w:val="0022076F"/>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无列表11"/>
    <w:next w:val="NoList"/>
    <w:uiPriority w:val="99"/>
    <w:semiHidden/>
    <w:unhideWhenUsed/>
    <w:rsid w:val="0022076F"/>
  </w:style>
  <w:style w:type="character" w:customStyle="1" w:styleId="Char">
    <w:name w:val="页眉 Char"/>
    <w:uiPriority w:val="99"/>
    <w:rsid w:val="0022076F"/>
    <w:rPr>
      <w:kern w:val="2"/>
      <w:sz w:val="18"/>
    </w:rPr>
  </w:style>
  <w:style w:type="character" w:customStyle="1" w:styleId="Char0">
    <w:name w:val="页脚 Char"/>
    <w:uiPriority w:val="99"/>
    <w:rsid w:val="0022076F"/>
    <w:rPr>
      <w:kern w:val="2"/>
      <w:sz w:val="18"/>
    </w:rPr>
  </w:style>
  <w:style w:type="paragraph" w:styleId="Date">
    <w:name w:val="Date"/>
    <w:basedOn w:val="Normal"/>
    <w:next w:val="Normal"/>
    <w:link w:val="15"/>
    <w:uiPriority w:val="99"/>
    <w:unhideWhenUsed/>
    <w:rsid w:val="0022076F"/>
    <w:pPr>
      <w:widowControl/>
      <w:spacing w:line="420" w:lineRule="exact"/>
      <w:ind w:left="100" w:firstLine="200" w:leftChars="2500" w:firstLineChars="200"/>
    </w:pPr>
    <w:rPr>
      <w:rFonts w:ascii="Times New Roman" w:eastAsia="宋体" w:hAnsi="Times New Roman" w:cs="Times New Roman"/>
      <w:sz w:val="24"/>
    </w:rPr>
  </w:style>
  <w:style w:type="character" w:customStyle="1" w:styleId="a8">
    <w:name w:val="日期 字符"/>
    <w:basedOn w:val="DefaultParagraphFont"/>
    <w:uiPriority w:val="99"/>
    <w:semiHidden/>
    <w:rsid w:val="0022076F"/>
  </w:style>
  <w:style w:type="character" w:customStyle="1" w:styleId="15">
    <w:name w:val="日期 字符1"/>
    <w:link w:val="Date"/>
    <w:uiPriority w:val="99"/>
    <w:rsid w:val="0022076F"/>
    <w:rPr>
      <w:rFonts w:ascii="Times New Roman" w:eastAsia="宋体" w:hAnsi="Times New Roman" w:cs="Times New Roman"/>
      <w:sz w:val="24"/>
    </w:rPr>
  </w:style>
  <w:style w:type="table" w:customStyle="1" w:styleId="16">
    <w:name w:val="网格型1"/>
    <w:basedOn w:val="TableNormal"/>
    <w:next w:val="TableGrid"/>
    <w:uiPriority w:val="59"/>
    <w:rsid w:val="0022076F"/>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22076F"/>
    <w:pPr>
      <w:widowControl/>
      <w:spacing w:after="0" w:line="276" w:lineRule="auto"/>
      <w:jc w:val="left"/>
      <w:outlineLvl w:val="9"/>
    </w:pPr>
    <w:rPr>
      <w:rFonts w:ascii="Calibri Light" w:eastAsia="宋体" w:hAnsi="Calibri Light"/>
      <w:b/>
      <w:color w:val="2E74B5"/>
      <w:kern w:val="0"/>
      <w:sz w:val="28"/>
      <w:szCs w:val="28"/>
    </w:rPr>
  </w:style>
  <w:style w:type="character" w:customStyle="1" w:styleId="1Char">
    <w:name w:val="标题1 Char"/>
    <w:link w:val="17"/>
    <w:rsid w:val="0022076F"/>
    <w:rPr>
      <w:rFonts w:ascii="黑体" w:eastAsia="黑体" w:hAnsi="黑体"/>
      <w:sz w:val="36"/>
      <w:szCs w:val="36"/>
    </w:rPr>
  </w:style>
  <w:style w:type="paragraph" w:customStyle="1" w:styleId="17">
    <w:name w:val="标题1"/>
    <w:basedOn w:val="Normal"/>
    <w:link w:val="1Char"/>
    <w:qFormat/>
    <w:rsid w:val="0022076F"/>
    <w:pPr>
      <w:spacing w:before="480" w:after="360"/>
      <w:jc w:val="center"/>
      <w:outlineLvl w:val="0"/>
    </w:pPr>
    <w:rPr>
      <w:rFonts w:ascii="黑体" w:eastAsia="黑体" w:hAnsi="黑体"/>
      <w:sz w:val="36"/>
      <w:szCs w:val="36"/>
    </w:rPr>
  </w:style>
  <w:style w:type="paragraph" w:styleId="BalloonText">
    <w:name w:val="Balloon Text"/>
    <w:basedOn w:val="Normal"/>
    <w:link w:val="18"/>
    <w:rsid w:val="0022076F"/>
    <w:pPr>
      <w:ind w:firstLine="883" w:firstLineChars="200"/>
    </w:pPr>
    <w:rPr>
      <w:rFonts w:ascii="Calibri" w:eastAsia="宋体" w:hAnsi="Calibri" w:cs="Times New Roman"/>
      <w:sz w:val="18"/>
      <w:szCs w:val="18"/>
    </w:rPr>
  </w:style>
  <w:style w:type="character" w:customStyle="1" w:styleId="a9">
    <w:name w:val="批注框文本 字符"/>
    <w:basedOn w:val="DefaultParagraphFont"/>
    <w:uiPriority w:val="99"/>
    <w:semiHidden/>
    <w:rsid w:val="0022076F"/>
    <w:rPr>
      <w:sz w:val="18"/>
      <w:szCs w:val="18"/>
    </w:rPr>
  </w:style>
  <w:style w:type="character" w:customStyle="1" w:styleId="18">
    <w:name w:val="批注框文本 字符1"/>
    <w:link w:val="BalloonText"/>
    <w:rsid w:val="0022076F"/>
    <w:rPr>
      <w:rFonts w:ascii="Calibri" w:eastAsia="宋体" w:hAnsi="Calibri" w:cs="Times New Roman"/>
      <w:sz w:val="18"/>
      <w:szCs w:val="18"/>
    </w:rPr>
  </w:style>
  <w:style w:type="character" w:customStyle="1" w:styleId="a10">
    <w:name w:val="东电正文 字符"/>
    <w:link w:val="a11"/>
    <w:rsid w:val="0022076F"/>
    <w:rPr>
      <w:sz w:val="24"/>
      <w:szCs w:val="24"/>
    </w:rPr>
  </w:style>
  <w:style w:type="paragraph" w:customStyle="1" w:styleId="a11">
    <w:name w:val="东电正文"/>
    <w:basedOn w:val="Normal"/>
    <w:link w:val="a10"/>
    <w:qFormat/>
    <w:rsid w:val="0022076F"/>
    <w:pPr>
      <w:spacing w:line="400" w:lineRule="exact"/>
      <w:ind w:firstLine="480" w:firstLineChars="200"/>
    </w:pPr>
    <w:rPr>
      <w:sz w:val="24"/>
      <w:szCs w:val="24"/>
    </w:rPr>
  </w:style>
  <w:style w:type="table" w:customStyle="1" w:styleId="20">
    <w:name w:val="网格型2"/>
    <w:basedOn w:val="TableNormal"/>
    <w:next w:val="TableGrid"/>
    <w:uiPriority w:val="59"/>
    <w:rsid w:val="0022076F"/>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网格型3"/>
    <w:basedOn w:val="TableNormal"/>
    <w:next w:val="TableGrid"/>
    <w:uiPriority w:val="59"/>
    <w:rsid w:val="0022076F"/>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DisplayEquation">
    <w:name w:val="MTDisplayEquation"/>
    <w:basedOn w:val="PlainText"/>
    <w:next w:val="Normal"/>
    <w:link w:val="MTDisplayEquationChar"/>
    <w:rsid w:val="0022076F"/>
    <w:pPr>
      <w:tabs>
        <w:tab w:val="center" w:pos="4680"/>
        <w:tab w:val="right" w:pos="9360"/>
      </w:tabs>
      <w:ind w:firstLine="480"/>
    </w:pPr>
    <w:rPr>
      <w:color w:val="FF0000"/>
    </w:rPr>
  </w:style>
  <w:style w:type="character" w:customStyle="1" w:styleId="MTDisplayEquationChar">
    <w:name w:val="MTDisplayEquation Char"/>
    <w:link w:val="MTDisplayEquation"/>
    <w:rsid w:val="0022076F"/>
    <w:rPr>
      <w:rFonts w:ascii="Times New Roman" w:eastAsia="宋体" w:hAnsi="Times New Roman" w:cs="Times New Roman"/>
      <w:color w:val="FF0000"/>
      <w:sz w:val="24"/>
      <w:szCs w:val="20"/>
    </w:rPr>
  </w:style>
  <w:style w:type="character" w:customStyle="1" w:styleId="g-font-color">
    <w:name w:val="g-font-color"/>
    <w:rsid w:val="0022076F"/>
  </w:style>
  <w:style w:type="paragraph" w:styleId="ListParagraph">
    <w:name w:val="List Paragraph"/>
    <w:basedOn w:val="Normal"/>
    <w:uiPriority w:val="34"/>
    <w:qFormat/>
    <w:rsid w:val="0022076F"/>
    <w:pPr>
      <w:ind w:firstLine="420" w:firstLineChars="200"/>
    </w:pPr>
  </w:style>
  <w:style w:type="character" w:customStyle="1" w:styleId="Char1">
    <w:name w:val="纯文本 Char"/>
    <w:rsid w:val="00BE27D6"/>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28057077111006041"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TotalTime>
  <Pages>2</Pages>
  <Words>3198</Words>
  <Characters>18233</Characters>
  <Application>Microsoft Office Word</Application>
  <DocSecurity>0</DocSecurity>
  <Lines>151</Lines>
  <Paragraphs>42</Paragraphs>
  <ScaleCrop>false</ScaleCrop>
  <Company/>
  <LinksUpToDate>false</LinksUpToDate>
  <CharactersWithSpaces>21389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前 程</dc:creator>
  <cp:lastModifiedBy>前 程</cp:lastModifiedBy>
  <cp:revision>11</cp:revision>
  <dcterms:created xsi:type="dcterms:W3CDTF">2019-06-15T13:16:00Z</dcterms:created>
  <dcterms:modified xsi:type="dcterms:W3CDTF">2019-06-16T11:54:00Z</dcterms:modified>
</cp:coreProperties>
</file>