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73" w:history="1">
        <w:r>
          <w:rPr>
            <w:rFonts w:ascii="仿宋" w:eastAsia="仿宋" w:hAnsi="仿宋" w:cs="仿宋" w:hint="eastAsia"/>
            <w:lang w:eastAsia="zh-CN"/>
          </w:rPr>
          <w:t>概论</w:t>
        </w:r>
        <w:r>
          <w:tab/>
        </w:r>
        <w:r>
          <w:fldChar w:fldCharType="begin"/>
        </w:r>
        <w:r>
          <w:instrText xml:space="preserve"> PAGEREF _Toc16673 \h </w:instrText>
        </w:r>
        <w:r>
          <w:fldChar w:fldCharType="separate"/>
        </w:r>
        <w:r>
          <w:t>3</w:t>
        </w:r>
        <w:r>
          <w:fldChar w:fldCharType="end"/>
        </w:r>
      </w:hyperlink>
    </w:p>
    <w:p>
      <w:pPr>
        <w:pStyle w:val="TOC1"/>
        <w:tabs>
          <w:tab w:val="right" w:leader="dot" w:pos="8306"/>
        </w:tabs>
      </w:pPr>
      <w:hyperlink w:anchor="_Toc22619" w:history="1">
        <w:r>
          <w:rPr>
            <w:rFonts w:ascii="仿宋" w:eastAsia="仿宋" w:hAnsi="仿宋" w:cs="仿宋" w:hint="eastAsia"/>
            <w:lang w:eastAsia="zh-CN"/>
          </w:rPr>
          <w:t>一、磷氧化物项目建设单位说明</w:t>
        </w:r>
        <w:r>
          <w:tab/>
        </w:r>
        <w:r>
          <w:fldChar w:fldCharType="begin"/>
        </w:r>
        <w:r>
          <w:instrText xml:space="preserve"> PAGEREF _Toc22619 \h </w:instrText>
        </w:r>
        <w:r>
          <w:fldChar w:fldCharType="separate"/>
        </w:r>
        <w:r>
          <w:t>3</w:t>
        </w:r>
        <w:r>
          <w:fldChar w:fldCharType="end"/>
        </w:r>
      </w:hyperlink>
    </w:p>
    <w:p>
      <w:pPr>
        <w:pStyle w:val="TOC2"/>
        <w:tabs>
          <w:tab w:val="right" w:leader="dot" w:pos="8306"/>
        </w:tabs>
      </w:pPr>
      <w:hyperlink w:anchor="_Toc13584" w:history="1">
        <w:r>
          <w:rPr>
            <w:rFonts w:ascii="仿宋" w:eastAsia="仿宋" w:hAnsi="仿宋" w:cs="仿宋" w:hint="eastAsia"/>
            <w:lang w:eastAsia="zh-CN"/>
          </w:rPr>
          <w:t>(一)、磷氧化物项目承办单位基本情况</w:t>
        </w:r>
        <w:r>
          <w:tab/>
        </w:r>
        <w:r>
          <w:fldChar w:fldCharType="begin"/>
        </w:r>
        <w:r>
          <w:instrText xml:space="preserve"> PAGEREF _Toc13584 \h </w:instrText>
        </w:r>
        <w:r>
          <w:fldChar w:fldCharType="separate"/>
        </w:r>
        <w:r>
          <w:t>3</w:t>
        </w:r>
        <w:r>
          <w:fldChar w:fldCharType="end"/>
        </w:r>
      </w:hyperlink>
    </w:p>
    <w:p>
      <w:pPr>
        <w:pStyle w:val="TOC2"/>
        <w:tabs>
          <w:tab w:val="right" w:leader="dot" w:pos="8306"/>
        </w:tabs>
      </w:pPr>
      <w:hyperlink w:anchor="_Toc6325" w:history="1">
        <w:r>
          <w:rPr>
            <w:rFonts w:ascii="仿宋" w:eastAsia="仿宋" w:hAnsi="仿宋" w:cs="仿宋" w:hint="eastAsia"/>
            <w:lang w:eastAsia="zh-CN"/>
          </w:rPr>
          <w:t>(二)、公司经济效益分析</w:t>
        </w:r>
        <w:r>
          <w:tab/>
        </w:r>
        <w:r>
          <w:fldChar w:fldCharType="begin"/>
        </w:r>
        <w:r>
          <w:instrText xml:space="preserve"> PAGEREF _Toc6325 \h </w:instrText>
        </w:r>
        <w:r>
          <w:fldChar w:fldCharType="separate"/>
        </w:r>
        <w:r>
          <w:t>4</w:t>
        </w:r>
        <w:r>
          <w:fldChar w:fldCharType="end"/>
        </w:r>
      </w:hyperlink>
    </w:p>
    <w:p>
      <w:pPr>
        <w:pStyle w:val="TOC1"/>
        <w:tabs>
          <w:tab w:val="right" w:leader="dot" w:pos="8306"/>
        </w:tabs>
      </w:pPr>
      <w:hyperlink w:anchor="_Toc7591" w:history="1">
        <w:r>
          <w:rPr>
            <w:rFonts w:ascii="仿宋" w:eastAsia="仿宋" w:hAnsi="仿宋" w:cs="仿宋" w:hint="eastAsia"/>
            <w:lang w:eastAsia="zh-CN"/>
          </w:rPr>
          <w:t>二、产品规划分析</w:t>
        </w:r>
        <w:r>
          <w:tab/>
        </w:r>
        <w:r>
          <w:fldChar w:fldCharType="begin"/>
        </w:r>
        <w:r>
          <w:instrText xml:space="preserve"> PAGEREF _Toc7591 \h </w:instrText>
        </w:r>
        <w:r>
          <w:fldChar w:fldCharType="separate"/>
        </w:r>
        <w:r>
          <w:t>5</w:t>
        </w:r>
        <w:r>
          <w:fldChar w:fldCharType="end"/>
        </w:r>
      </w:hyperlink>
    </w:p>
    <w:p>
      <w:pPr>
        <w:pStyle w:val="TOC2"/>
        <w:tabs>
          <w:tab w:val="right" w:leader="dot" w:pos="8306"/>
        </w:tabs>
      </w:pPr>
      <w:hyperlink w:anchor="_Toc26530" w:history="1">
        <w:r>
          <w:rPr>
            <w:rFonts w:ascii="仿宋" w:eastAsia="仿宋" w:hAnsi="仿宋" w:cs="仿宋" w:hint="eastAsia"/>
            <w:lang w:eastAsia="zh-CN"/>
          </w:rPr>
          <w:t>(一)、产品规划</w:t>
        </w:r>
        <w:r>
          <w:tab/>
        </w:r>
        <w:r>
          <w:fldChar w:fldCharType="begin"/>
        </w:r>
        <w:r>
          <w:instrText xml:space="preserve"> PAGEREF _Toc26530 \h </w:instrText>
        </w:r>
        <w:r>
          <w:fldChar w:fldCharType="separate"/>
        </w:r>
        <w:r>
          <w:t>5</w:t>
        </w:r>
        <w:r>
          <w:fldChar w:fldCharType="end"/>
        </w:r>
      </w:hyperlink>
    </w:p>
    <w:p>
      <w:pPr>
        <w:pStyle w:val="TOC2"/>
        <w:tabs>
          <w:tab w:val="right" w:leader="dot" w:pos="8306"/>
        </w:tabs>
      </w:pPr>
      <w:hyperlink w:anchor="_Toc1515" w:history="1">
        <w:r>
          <w:rPr>
            <w:rFonts w:ascii="仿宋" w:eastAsia="仿宋" w:hAnsi="仿宋" w:cs="仿宋" w:hint="eastAsia"/>
            <w:lang w:eastAsia="zh-CN"/>
          </w:rPr>
          <w:t>(二)、建设规模</w:t>
        </w:r>
        <w:r>
          <w:tab/>
        </w:r>
        <w:r>
          <w:fldChar w:fldCharType="begin"/>
        </w:r>
        <w:r>
          <w:instrText xml:space="preserve"> PAGEREF _Toc1515 \h </w:instrText>
        </w:r>
        <w:r>
          <w:fldChar w:fldCharType="separate"/>
        </w:r>
        <w:r>
          <w:t>5</w:t>
        </w:r>
        <w:r>
          <w:fldChar w:fldCharType="end"/>
        </w:r>
      </w:hyperlink>
    </w:p>
    <w:p>
      <w:pPr>
        <w:pStyle w:val="TOC1"/>
        <w:tabs>
          <w:tab w:val="right" w:leader="dot" w:pos="8306"/>
        </w:tabs>
      </w:pPr>
      <w:hyperlink w:anchor="_Toc25169" w:history="1">
        <w:r>
          <w:rPr>
            <w:rFonts w:ascii="仿宋" w:eastAsia="仿宋" w:hAnsi="仿宋" w:cs="仿宋" w:hint="eastAsia"/>
            <w:lang w:eastAsia="zh-CN"/>
          </w:rPr>
          <w:t>三、磷氧化物项目绩效评估</w:t>
        </w:r>
        <w:r>
          <w:tab/>
        </w:r>
        <w:r>
          <w:fldChar w:fldCharType="begin"/>
        </w:r>
        <w:r>
          <w:instrText xml:space="preserve"> PAGEREF _Toc25169 \h </w:instrText>
        </w:r>
        <w:r>
          <w:fldChar w:fldCharType="separate"/>
        </w:r>
        <w:r>
          <w:t>7</w:t>
        </w:r>
        <w:r>
          <w:fldChar w:fldCharType="end"/>
        </w:r>
      </w:hyperlink>
    </w:p>
    <w:p>
      <w:pPr>
        <w:pStyle w:val="TOC2"/>
        <w:tabs>
          <w:tab w:val="right" w:leader="dot" w:pos="8306"/>
        </w:tabs>
      </w:pPr>
      <w:hyperlink w:anchor="_Toc25485" w:history="1">
        <w:r>
          <w:rPr>
            <w:rFonts w:ascii="仿宋" w:eastAsia="仿宋" w:hAnsi="仿宋" w:cs="仿宋" w:hint="eastAsia"/>
            <w:lang w:eastAsia="zh-CN"/>
          </w:rPr>
          <w:t>(一)、绩效评估指标</w:t>
        </w:r>
        <w:r>
          <w:tab/>
        </w:r>
        <w:r>
          <w:fldChar w:fldCharType="begin"/>
        </w:r>
        <w:r>
          <w:instrText xml:space="preserve"> PAGEREF _Toc25485 \h </w:instrText>
        </w:r>
        <w:r>
          <w:fldChar w:fldCharType="separate"/>
        </w:r>
        <w:r>
          <w:t>7</w:t>
        </w:r>
        <w:r>
          <w:fldChar w:fldCharType="end"/>
        </w:r>
      </w:hyperlink>
    </w:p>
    <w:p>
      <w:pPr>
        <w:pStyle w:val="TOC2"/>
        <w:tabs>
          <w:tab w:val="right" w:leader="dot" w:pos="8306"/>
        </w:tabs>
      </w:pPr>
      <w:hyperlink w:anchor="_Toc10242" w:history="1">
        <w:r>
          <w:rPr>
            <w:rFonts w:ascii="仿宋" w:eastAsia="仿宋" w:hAnsi="仿宋" w:cs="仿宋" w:hint="eastAsia"/>
            <w:lang w:eastAsia="zh-CN"/>
          </w:rPr>
          <w:t>(二)、绩效评估方法</w:t>
        </w:r>
        <w:r>
          <w:tab/>
        </w:r>
        <w:r>
          <w:fldChar w:fldCharType="begin"/>
        </w:r>
        <w:r>
          <w:instrText xml:space="preserve"> PAGEREF _Toc10242 \h </w:instrText>
        </w:r>
        <w:r>
          <w:fldChar w:fldCharType="separate"/>
        </w:r>
        <w:r>
          <w:t>8</w:t>
        </w:r>
        <w:r>
          <w:fldChar w:fldCharType="end"/>
        </w:r>
      </w:hyperlink>
    </w:p>
    <w:p>
      <w:pPr>
        <w:pStyle w:val="TOC2"/>
        <w:tabs>
          <w:tab w:val="right" w:leader="dot" w:pos="8306"/>
        </w:tabs>
      </w:pPr>
      <w:hyperlink w:anchor="_Toc8144" w:history="1">
        <w:r>
          <w:rPr>
            <w:rFonts w:ascii="仿宋" w:eastAsia="仿宋" w:hAnsi="仿宋" w:cs="仿宋" w:hint="eastAsia"/>
            <w:lang w:eastAsia="zh-CN"/>
          </w:rPr>
          <w:t>(三)、绩效评估周期</w:t>
        </w:r>
        <w:r>
          <w:tab/>
        </w:r>
        <w:r>
          <w:fldChar w:fldCharType="begin"/>
        </w:r>
        <w:r>
          <w:instrText xml:space="preserve"> PAGEREF _Toc8144 \h </w:instrText>
        </w:r>
        <w:r>
          <w:fldChar w:fldCharType="separate"/>
        </w:r>
        <w:r>
          <w:t>9</w:t>
        </w:r>
        <w:r>
          <w:fldChar w:fldCharType="end"/>
        </w:r>
      </w:hyperlink>
    </w:p>
    <w:p>
      <w:pPr>
        <w:pStyle w:val="TOC1"/>
        <w:tabs>
          <w:tab w:val="right" w:leader="dot" w:pos="8306"/>
        </w:tabs>
      </w:pPr>
      <w:hyperlink w:anchor="_Toc20432" w:history="1">
        <w:r>
          <w:rPr>
            <w:rFonts w:ascii="仿宋" w:eastAsia="仿宋" w:hAnsi="仿宋" w:cs="仿宋" w:hint="eastAsia"/>
            <w:lang w:eastAsia="zh-CN"/>
          </w:rPr>
          <w:t>四、磷氧化物项目土建工程</w:t>
        </w:r>
        <w:r>
          <w:tab/>
        </w:r>
        <w:r>
          <w:fldChar w:fldCharType="begin"/>
        </w:r>
        <w:r>
          <w:instrText xml:space="preserve"> PAGEREF _Toc20432 \h </w:instrText>
        </w:r>
        <w:r>
          <w:fldChar w:fldCharType="separate"/>
        </w:r>
        <w:r>
          <w:t>10</w:t>
        </w:r>
        <w:r>
          <w:fldChar w:fldCharType="end"/>
        </w:r>
      </w:hyperlink>
    </w:p>
    <w:p>
      <w:pPr>
        <w:pStyle w:val="TOC2"/>
        <w:tabs>
          <w:tab w:val="right" w:leader="dot" w:pos="8306"/>
        </w:tabs>
      </w:pPr>
      <w:hyperlink w:anchor="_Toc1222" w:history="1">
        <w:r>
          <w:rPr>
            <w:rFonts w:ascii="仿宋" w:eastAsia="仿宋" w:hAnsi="仿宋" w:cs="仿宋" w:hint="eastAsia"/>
            <w:lang w:eastAsia="zh-CN"/>
          </w:rPr>
          <w:t>(一)、建筑工程设计原则</w:t>
        </w:r>
        <w:r>
          <w:tab/>
        </w:r>
        <w:r>
          <w:fldChar w:fldCharType="begin"/>
        </w:r>
        <w:r>
          <w:instrText xml:space="preserve"> PAGEREF _Toc1222 \h </w:instrText>
        </w:r>
        <w:r>
          <w:fldChar w:fldCharType="separate"/>
        </w:r>
        <w:r>
          <w:t>10</w:t>
        </w:r>
        <w:r>
          <w:fldChar w:fldCharType="end"/>
        </w:r>
      </w:hyperlink>
    </w:p>
    <w:p>
      <w:pPr>
        <w:pStyle w:val="TOC2"/>
        <w:tabs>
          <w:tab w:val="right" w:leader="dot" w:pos="8306"/>
        </w:tabs>
      </w:pPr>
      <w:hyperlink w:anchor="_Toc13685" w:history="1">
        <w:r>
          <w:rPr>
            <w:rFonts w:ascii="仿宋" w:eastAsia="仿宋" w:hAnsi="仿宋" w:cs="仿宋" w:hint="eastAsia"/>
            <w:lang w:eastAsia="zh-CN"/>
          </w:rPr>
          <w:t>(二)、土建工程设计年限及安全等级</w:t>
        </w:r>
        <w:r>
          <w:tab/>
        </w:r>
        <w:r>
          <w:fldChar w:fldCharType="begin"/>
        </w:r>
        <w:r>
          <w:instrText xml:space="preserve"> PAGEREF _Toc13685 \h </w:instrText>
        </w:r>
        <w:r>
          <w:fldChar w:fldCharType="separate"/>
        </w:r>
        <w:r>
          <w:t>11</w:t>
        </w:r>
        <w:r>
          <w:fldChar w:fldCharType="end"/>
        </w:r>
      </w:hyperlink>
    </w:p>
    <w:p>
      <w:pPr>
        <w:pStyle w:val="TOC2"/>
        <w:tabs>
          <w:tab w:val="right" w:leader="dot" w:pos="8306"/>
        </w:tabs>
      </w:pPr>
      <w:hyperlink w:anchor="_Toc6499" w:history="1">
        <w:r>
          <w:rPr>
            <w:rFonts w:ascii="仿宋" w:eastAsia="仿宋" w:hAnsi="仿宋" w:cs="仿宋" w:hint="eastAsia"/>
            <w:lang w:eastAsia="zh-CN"/>
          </w:rPr>
          <w:t>(三)、建筑工程设计总体要求</w:t>
        </w:r>
        <w:r>
          <w:tab/>
        </w:r>
        <w:r>
          <w:fldChar w:fldCharType="begin"/>
        </w:r>
        <w:r>
          <w:instrText xml:space="preserve"> PAGEREF _Toc6499 \h </w:instrText>
        </w:r>
        <w:r>
          <w:fldChar w:fldCharType="separate"/>
        </w:r>
        <w:r>
          <w:t>12</w:t>
        </w:r>
        <w:r>
          <w:fldChar w:fldCharType="end"/>
        </w:r>
      </w:hyperlink>
    </w:p>
    <w:p>
      <w:pPr>
        <w:pStyle w:val="TOC2"/>
        <w:tabs>
          <w:tab w:val="right" w:leader="dot" w:pos="8306"/>
        </w:tabs>
      </w:pPr>
      <w:hyperlink w:anchor="_Toc7575" w:history="1">
        <w:r>
          <w:rPr>
            <w:rFonts w:ascii="仿宋" w:eastAsia="仿宋" w:hAnsi="仿宋" w:cs="仿宋" w:hint="eastAsia"/>
            <w:lang w:eastAsia="zh-CN"/>
          </w:rPr>
          <w:t>(四)、土建工程建设指标</w:t>
        </w:r>
        <w:r>
          <w:tab/>
        </w:r>
        <w:r>
          <w:fldChar w:fldCharType="begin"/>
        </w:r>
        <w:r>
          <w:instrText xml:space="preserve"> PAGEREF _Toc7575 \h </w:instrText>
        </w:r>
        <w:r>
          <w:fldChar w:fldCharType="separate"/>
        </w:r>
        <w:r>
          <w:t>13</w:t>
        </w:r>
        <w:r>
          <w:fldChar w:fldCharType="end"/>
        </w:r>
      </w:hyperlink>
    </w:p>
    <w:p>
      <w:pPr>
        <w:pStyle w:val="TOC1"/>
        <w:tabs>
          <w:tab w:val="right" w:leader="dot" w:pos="8306"/>
        </w:tabs>
      </w:pPr>
      <w:hyperlink w:anchor="_Toc2867" w:history="1">
        <w:r>
          <w:rPr>
            <w:rFonts w:ascii="仿宋" w:eastAsia="仿宋" w:hAnsi="仿宋" w:cs="仿宋" w:hint="eastAsia"/>
            <w:lang w:eastAsia="zh-CN"/>
          </w:rPr>
          <w:t>五、磷氧化物项目选址可行性分析</w:t>
        </w:r>
        <w:r>
          <w:tab/>
        </w:r>
        <w:r>
          <w:fldChar w:fldCharType="begin"/>
        </w:r>
        <w:r>
          <w:instrText xml:space="preserve"> PAGEREF _Toc2867 \h </w:instrText>
        </w:r>
        <w:r>
          <w:fldChar w:fldCharType="separate"/>
        </w:r>
        <w:r>
          <w:t>13</w:t>
        </w:r>
        <w:r>
          <w:fldChar w:fldCharType="end"/>
        </w:r>
      </w:hyperlink>
    </w:p>
    <w:p>
      <w:pPr>
        <w:pStyle w:val="TOC2"/>
        <w:tabs>
          <w:tab w:val="right" w:leader="dot" w:pos="8306"/>
        </w:tabs>
      </w:pPr>
      <w:hyperlink w:anchor="_Toc29987" w:history="1">
        <w:r>
          <w:rPr>
            <w:rFonts w:ascii="仿宋" w:eastAsia="仿宋" w:hAnsi="仿宋" w:cs="仿宋" w:hint="eastAsia"/>
            <w:lang w:eastAsia="zh-CN"/>
          </w:rPr>
          <w:t>(一)、磷氧化物项目选址</w:t>
        </w:r>
        <w:r>
          <w:tab/>
        </w:r>
        <w:r>
          <w:fldChar w:fldCharType="begin"/>
        </w:r>
        <w:r>
          <w:instrText xml:space="preserve"> PAGEREF _Toc29987 \h </w:instrText>
        </w:r>
        <w:r>
          <w:fldChar w:fldCharType="separate"/>
        </w:r>
        <w:r>
          <w:t>13</w:t>
        </w:r>
        <w:r>
          <w:fldChar w:fldCharType="end"/>
        </w:r>
      </w:hyperlink>
    </w:p>
    <w:p>
      <w:pPr>
        <w:pStyle w:val="TOC2"/>
        <w:tabs>
          <w:tab w:val="right" w:leader="dot" w:pos="8306"/>
        </w:tabs>
      </w:pPr>
      <w:hyperlink w:anchor="_Toc31417" w:history="1">
        <w:r>
          <w:rPr>
            <w:rFonts w:ascii="仿宋" w:eastAsia="仿宋" w:hAnsi="仿宋" w:cs="仿宋" w:hint="eastAsia"/>
            <w:lang w:eastAsia="zh-CN"/>
          </w:rPr>
          <w:t>(二)、用地控制指标</w:t>
        </w:r>
        <w:r>
          <w:tab/>
        </w:r>
        <w:r>
          <w:fldChar w:fldCharType="begin"/>
        </w:r>
        <w:r>
          <w:instrText xml:space="preserve"> PAGEREF _Toc31417 \h </w:instrText>
        </w:r>
        <w:r>
          <w:fldChar w:fldCharType="separate"/>
        </w:r>
        <w:r>
          <w:t>13</w:t>
        </w:r>
        <w:r>
          <w:fldChar w:fldCharType="end"/>
        </w:r>
      </w:hyperlink>
    </w:p>
    <w:p>
      <w:pPr>
        <w:pStyle w:val="TOC2"/>
        <w:tabs>
          <w:tab w:val="right" w:leader="dot" w:pos="8306"/>
        </w:tabs>
      </w:pPr>
      <w:hyperlink w:anchor="_Toc19637" w:history="1">
        <w:r>
          <w:rPr>
            <w:rFonts w:ascii="仿宋" w:eastAsia="仿宋" w:hAnsi="仿宋" w:cs="仿宋" w:hint="eastAsia"/>
            <w:lang w:eastAsia="zh-CN"/>
          </w:rPr>
          <w:t>(三)、节约用地措施</w:t>
        </w:r>
        <w:r>
          <w:tab/>
        </w:r>
        <w:r>
          <w:fldChar w:fldCharType="begin"/>
        </w:r>
        <w:r>
          <w:instrText xml:space="preserve"> PAGEREF _Toc19637 \h </w:instrText>
        </w:r>
        <w:r>
          <w:fldChar w:fldCharType="separate"/>
        </w:r>
        <w:r>
          <w:t>15</w:t>
        </w:r>
        <w:r>
          <w:fldChar w:fldCharType="end"/>
        </w:r>
      </w:hyperlink>
    </w:p>
    <w:p>
      <w:pPr>
        <w:pStyle w:val="TOC2"/>
        <w:tabs>
          <w:tab w:val="right" w:leader="dot" w:pos="8306"/>
        </w:tabs>
      </w:pPr>
      <w:hyperlink w:anchor="_Toc26555" w:history="1">
        <w:r>
          <w:rPr>
            <w:rFonts w:ascii="仿宋" w:eastAsia="仿宋" w:hAnsi="仿宋" w:cs="仿宋" w:hint="eastAsia"/>
            <w:lang w:eastAsia="zh-CN"/>
          </w:rPr>
          <w:t>(四)、总图布置方案</w:t>
        </w:r>
        <w:r>
          <w:tab/>
        </w:r>
        <w:r>
          <w:fldChar w:fldCharType="begin"/>
        </w:r>
        <w:r>
          <w:instrText xml:space="preserve"> PAGEREF _Toc26555 \h </w:instrText>
        </w:r>
        <w:r>
          <w:fldChar w:fldCharType="separate"/>
        </w:r>
        <w:r>
          <w:t>16</w:t>
        </w:r>
        <w:r>
          <w:fldChar w:fldCharType="end"/>
        </w:r>
      </w:hyperlink>
    </w:p>
    <w:p>
      <w:pPr>
        <w:pStyle w:val="TOC2"/>
        <w:tabs>
          <w:tab w:val="right" w:leader="dot" w:pos="8306"/>
        </w:tabs>
      </w:pPr>
      <w:hyperlink w:anchor="_Toc30760" w:history="1">
        <w:r>
          <w:rPr>
            <w:rFonts w:ascii="仿宋" w:eastAsia="仿宋" w:hAnsi="仿宋" w:cs="仿宋" w:hint="eastAsia"/>
            <w:lang w:eastAsia="zh-CN"/>
          </w:rPr>
          <w:t>(五)、选址综合评价</w:t>
        </w:r>
        <w:r>
          <w:tab/>
        </w:r>
        <w:r>
          <w:fldChar w:fldCharType="begin"/>
        </w:r>
        <w:r>
          <w:instrText xml:space="preserve"> PAGEREF _Toc30760 \h </w:instrText>
        </w:r>
        <w:r>
          <w:fldChar w:fldCharType="separate"/>
        </w:r>
        <w:r>
          <w:t>17</w:t>
        </w:r>
        <w:r>
          <w:fldChar w:fldCharType="end"/>
        </w:r>
      </w:hyperlink>
    </w:p>
    <w:p>
      <w:pPr>
        <w:pStyle w:val="TOC1"/>
        <w:tabs>
          <w:tab w:val="right" w:leader="dot" w:pos="8306"/>
        </w:tabs>
      </w:pPr>
      <w:hyperlink w:anchor="_Toc9487" w:history="1">
        <w:r>
          <w:rPr>
            <w:rFonts w:ascii="仿宋" w:eastAsia="仿宋" w:hAnsi="仿宋" w:cs="仿宋" w:hint="eastAsia"/>
            <w:lang w:eastAsia="zh-CN"/>
          </w:rPr>
          <w:t>六、市场分析、调研</w:t>
        </w:r>
        <w:r>
          <w:tab/>
        </w:r>
        <w:r>
          <w:fldChar w:fldCharType="begin"/>
        </w:r>
        <w:r>
          <w:instrText xml:space="preserve"> PAGEREF _Toc9487 \h </w:instrText>
        </w:r>
        <w:r>
          <w:fldChar w:fldCharType="separate"/>
        </w:r>
        <w:r>
          <w:t>18</w:t>
        </w:r>
        <w:r>
          <w:fldChar w:fldCharType="end"/>
        </w:r>
      </w:hyperlink>
    </w:p>
    <w:p>
      <w:pPr>
        <w:pStyle w:val="TOC2"/>
        <w:tabs>
          <w:tab w:val="right" w:leader="dot" w:pos="8306"/>
        </w:tabs>
      </w:pPr>
      <w:hyperlink w:anchor="_Toc15299" w:history="1">
        <w:r>
          <w:rPr>
            <w:rFonts w:ascii="仿宋" w:eastAsia="仿宋" w:hAnsi="仿宋" w:cs="仿宋" w:hint="eastAsia"/>
            <w:lang w:eastAsia="zh-CN"/>
          </w:rPr>
          <w:t>(一)、磷氧化物行业分析</w:t>
        </w:r>
        <w:r>
          <w:tab/>
        </w:r>
        <w:r>
          <w:fldChar w:fldCharType="begin"/>
        </w:r>
        <w:r>
          <w:instrText xml:space="preserve"> PAGEREF _Toc15299 \h </w:instrText>
        </w:r>
        <w:r>
          <w:fldChar w:fldCharType="separate"/>
        </w:r>
        <w:r>
          <w:t>18</w:t>
        </w:r>
        <w:r>
          <w:fldChar w:fldCharType="end"/>
        </w:r>
      </w:hyperlink>
    </w:p>
    <w:p>
      <w:pPr>
        <w:pStyle w:val="TOC2"/>
        <w:tabs>
          <w:tab w:val="right" w:leader="dot" w:pos="8306"/>
        </w:tabs>
      </w:pPr>
      <w:hyperlink w:anchor="_Toc14238" w:history="1">
        <w:r>
          <w:rPr>
            <w:rFonts w:ascii="仿宋" w:eastAsia="仿宋" w:hAnsi="仿宋" w:cs="仿宋" w:hint="eastAsia"/>
            <w:lang w:eastAsia="zh-CN"/>
          </w:rPr>
          <w:t>(二)、磷氧化物市场分析预测</w:t>
        </w:r>
        <w:r>
          <w:tab/>
        </w:r>
        <w:r>
          <w:fldChar w:fldCharType="begin"/>
        </w:r>
        <w:r>
          <w:instrText xml:space="preserve"> PAGEREF _Toc14238 \h </w:instrText>
        </w:r>
        <w:r>
          <w:fldChar w:fldCharType="separate"/>
        </w:r>
        <w:r>
          <w:t>19</w:t>
        </w:r>
        <w:r>
          <w:fldChar w:fldCharType="end"/>
        </w:r>
      </w:hyperlink>
    </w:p>
    <w:p>
      <w:pPr>
        <w:pStyle w:val="TOC1"/>
        <w:tabs>
          <w:tab w:val="right" w:leader="dot" w:pos="8306"/>
        </w:tabs>
      </w:pPr>
      <w:hyperlink w:anchor="_Toc31639" w:history="1">
        <w:r>
          <w:rPr>
            <w:rFonts w:ascii="仿宋" w:eastAsia="仿宋" w:hAnsi="仿宋" w:cs="仿宋" w:hint="eastAsia"/>
            <w:lang w:eastAsia="zh-CN"/>
          </w:rPr>
          <w:t>七、磷氧化物项目计划安排</w:t>
        </w:r>
        <w:r>
          <w:tab/>
        </w:r>
        <w:r>
          <w:fldChar w:fldCharType="begin"/>
        </w:r>
        <w:r>
          <w:instrText xml:space="preserve"> PAGEREF _Toc31639 \h </w:instrText>
        </w:r>
        <w:r>
          <w:fldChar w:fldCharType="separate"/>
        </w:r>
        <w:r>
          <w:t>20</w:t>
        </w:r>
        <w:r>
          <w:fldChar w:fldCharType="end"/>
        </w:r>
      </w:hyperlink>
    </w:p>
    <w:p>
      <w:pPr>
        <w:pStyle w:val="TOC2"/>
        <w:tabs>
          <w:tab w:val="right" w:leader="dot" w:pos="8306"/>
        </w:tabs>
      </w:pPr>
      <w:hyperlink w:anchor="_Toc25276" w:history="1">
        <w:r>
          <w:rPr>
            <w:rFonts w:ascii="仿宋" w:eastAsia="仿宋" w:hAnsi="仿宋" w:cs="仿宋" w:hint="eastAsia"/>
            <w:lang w:eastAsia="zh-CN"/>
          </w:rPr>
          <w:t>(一)、建设周期</w:t>
        </w:r>
        <w:r>
          <w:tab/>
        </w:r>
        <w:r>
          <w:fldChar w:fldCharType="begin"/>
        </w:r>
        <w:r>
          <w:instrText xml:space="preserve"> PAGEREF _Toc25276 \h </w:instrText>
        </w:r>
        <w:r>
          <w:fldChar w:fldCharType="separate"/>
        </w:r>
        <w:r>
          <w:t>20</w:t>
        </w:r>
        <w:r>
          <w:fldChar w:fldCharType="end"/>
        </w:r>
      </w:hyperlink>
    </w:p>
    <w:p>
      <w:pPr>
        <w:pStyle w:val="TOC2"/>
        <w:tabs>
          <w:tab w:val="right" w:leader="dot" w:pos="8306"/>
        </w:tabs>
      </w:pPr>
      <w:hyperlink w:anchor="_Toc18190" w:history="1">
        <w:r>
          <w:rPr>
            <w:rFonts w:ascii="仿宋" w:eastAsia="仿宋" w:hAnsi="仿宋" w:cs="仿宋" w:hint="eastAsia"/>
            <w:lang w:eastAsia="zh-CN"/>
          </w:rPr>
          <w:t>(二)、建设进度</w:t>
        </w:r>
        <w:r>
          <w:tab/>
        </w:r>
        <w:r>
          <w:fldChar w:fldCharType="begin"/>
        </w:r>
        <w:r>
          <w:instrText xml:space="preserve"> PAGEREF _Toc18190 \h </w:instrText>
        </w:r>
        <w:r>
          <w:fldChar w:fldCharType="separate"/>
        </w:r>
        <w:r>
          <w:t>21</w:t>
        </w:r>
        <w:r>
          <w:fldChar w:fldCharType="end"/>
        </w:r>
      </w:hyperlink>
    </w:p>
    <w:p>
      <w:pPr>
        <w:pStyle w:val="TOC2"/>
        <w:tabs>
          <w:tab w:val="right" w:leader="dot" w:pos="8306"/>
        </w:tabs>
      </w:pPr>
      <w:hyperlink w:anchor="_Toc29702" w:history="1">
        <w:r>
          <w:rPr>
            <w:rFonts w:ascii="仿宋" w:eastAsia="仿宋" w:hAnsi="仿宋" w:cs="仿宋" w:hint="eastAsia"/>
            <w:lang w:eastAsia="zh-CN"/>
          </w:rPr>
          <w:t>(三)、进度安排注意事项</w:t>
        </w:r>
        <w:r>
          <w:tab/>
        </w:r>
        <w:r>
          <w:fldChar w:fldCharType="begin"/>
        </w:r>
        <w:r>
          <w:instrText xml:space="preserve"> PAGEREF _Toc29702 \h </w:instrText>
        </w:r>
        <w:r>
          <w:fldChar w:fldCharType="separate"/>
        </w:r>
        <w:r>
          <w:t>22</w:t>
        </w:r>
        <w:r>
          <w:fldChar w:fldCharType="end"/>
        </w:r>
      </w:hyperlink>
    </w:p>
    <w:p>
      <w:pPr>
        <w:pStyle w:val="TOC2"/>
        <w:tabs>
          <w:tab w:val="right" w:leader="dot" w:pos="8306"/>
        </w:tabs>
      </w:pPr>
      <w:hyperlink w:anchor="_Toc10687" w:history="1">
        <w:r>
          <w:rPr>
            <w:rFonts w:ascii="仿宋" w:eastAsia="仿宋" w:hAnsi="仿宋" w:cs="仿宋" w:hint="eastAsia"/>
            <w:lang w:eastAsia="zh-CN"/>
          </w:rPr>
          <w:t>(四)、人力资源配置</w:t>
        </w:r>
        <w:r>
          <w:tab/>
        </w:r>
        <w:r>
          <w:fldChar w:fldCharType="begin"/>
        </w:r>
        <w:r>
          <w:instrText xml:space="preserve"> PAGEREF _Toc10687 \h </w:instrText>
        </w:r>
        <w:r>
          <w:fldChar w:fldCharType="separate"/>
        </w:r>
        <w:r>
          <w:t>23</w:t>
        </w:r>
        <w:r>
          <w:fldChar w:fldCharType="end"/>
        </w:r>
      </w:hyperlink>
    </w:p>
    <w:p>
      <w:pPr>
        <w:pStyle w:val="TOC1"/>
        <w:tabs>
          <w:tab w:val="right" w:leader="dot" w:pos="8306"/>
        </w:tabs>
      </w:pPr>
      <w:hyperlink w:anchor="_Toc13156" w:history="1">
        <w:r>
          <w:rPr>
            <w:rFonts w:ascii="仿宋" w:eastAsia="仿宋" w:hAnsi="仿宋" w:cs="仿宋" w:hint="eastAsia"/>
            <w:lang w:eastAsia="zh-CN"/>
          </w:rPr>
          <w:t>八、磷氧化物项目创新与研发</w:t>
        </w:r>
        <w:r>
          <w:tab/>
        </w:r>
        <w:r>
          <w:fldChar w:fldCharType="begin"/>
        </w:r>
        <w:r>
          <w:instrText xml:space="preserve"> PAGEREF _Toc13156 \h </w:instrText>
        </w:r>
        <w:r>
          <w:fldChar w:fldCharType="separate"/>
        </w:r>
        <w:r>
          <w:t>24</w:t>
        </w:r>
        <w:r>
          <w:fldChar w:fldCharType="end"/>
        </w:r>
      </w:hyperlink>
    </w:p>
    <w:p>
      <w:pPr>
        <w:pStyle w:val="TOC2"/>
        <w:tabs>
          <w:tab w:val="right" w:leader="dot" w:pos="8306"/>
        </w:tabs>
      </w:pPr>
      <w:hyperlink w:anchor="_Toc13305" w:history="1">
        <w:r>
          <w:rPr>
            <w:rFonts w:ascii="仿宋" w:eastAsia="仿宋" w:hAnsi="仿宋" w:cs="仿宋" w:hint="eastAsia"/>
            <w:lang w:eastAsia="zh-CN"/>
          </w:rPr>
          <w:t>(一)、创新策略与方向</w:t>
        </w:r>
        <w:r>
          <w:tab/>
        </w:r>
        <w:r>
          <w:fldChar w:fldCharType="begin"/>
        </w:r>
        <w:r>
          <w:instrText xml:space="preserve"> PAGEREF _Toc13305 \h </w:instrText>
        </w:r>
        <w:r>
          <w:fldChar w:fldCharType="separate"/>
        </w:r>
        <w:r>
          <w:t>24</w:t>
        </w:r>
        <w:r>
          <w:fldChar w:fldCharType="end"/>
        </w:r>
      </w:hyperlink>
    </w:p>
    <w:p>
      <w:pPr>
        <w:pStyle w:val="TOC2"/>
        <w:tabs>
          <w:tab w:val="right" w:leader="dot" w:pos="8306"/>
        </w:tabs>
      </w:pPr>
      <w:hyperlink w:anchor="_Toc16352" w:history="1">
        <w:r>
          <w:rPr>
            <w:rFonts w:ascii="仿宋" w:eastAsia="仿宋" w:hAnsi="仿宋" w:cs="仿宋" w:hint="eastAsia"/>
            <w:lang w:eastAsia="zh-CN"/>
          </w:rPr>
          <w:t>(二)、研发规划与投入</w:t>
        </w:r>
        <w:r>
          <w:tab/>
        </w:r>
        <w:r>
          <w:fldChar w:fldCharType="begin"/>
        </w:r>
        <w:r>
          <w:instrText xml:space="preserve"> PAGEREF _Toc16352 \h </w:instrText>
        </w:r>
        <w:r>
          <w:fldChar w:fldCharType="separate"/>
        </w:r>
        <w:r>
          <w:t>25</w:t>
        </w:r>
        <w:r>
          <w:fldChar w:fldCharType="end"/>
        </w:r>
      </w:hyperlink>
    </w:p>
    <w:p>
      <w:pPr>
        <w:pStyle w:val="TOC1"/>
        <w:tabs>
          <w:tab w:val="right" w:leader="dot" w:pos="8306"/>
        </w:tabs>
      </w:pPr>
      <w:hyperlink w:anchor="_Toc173" w:history="1">
        <w:r>
          <w:rPr>
            <w:rFonts w:ascii="仿宋" w:eastAsia="仿宋" w:hAnsi="仿宋" w:cs="仿宋" w:hint="eastAsia"/>
            <w:lang w:eastAsia="zh-CN"/>
          </w:rPr>
          <w:t>九、磷氧化物项目环境影响分析</w:t>
        </w:r>
        <w:r>
          <w:tab/>
        </w:r>
        <w:r>
          <w:fldChar w:fldCharType="begin"/>
        </w:r>
        <w:r>
          <w:instrText xml:space="preserve"> PAGEREF _Toc173 \h </w:instrText>
        </w:r>
        <w:r>
          <w:fldChar w:fldCharType="separate"/>
        </w:r>
        <w:r>
          <w:t>27</w:t>
        </w:r>
        <w:r>
          <w:fldChar w:fldCharType="end"/>
        </w:r>
      </w:hyperlink>
    </w:p>
    <w:p>
      <w:pPr>
        <w:pStyle w:val="TOC2"/>
        <w:tabs>
          <w:tab w:val="right" w:leader="dot" w:pos="8306"/>
        </w:tabs>
      </w:pPr>
      <w:hyperlink w:anchor="_Toc10351" w:history="1">
        <w:r>
          <w:rPr>
            <w:rFonts w:ascii="仿宋" w:eastAsia="仿宋" w:hAnsi="仿宋" w:cs="仿宋" w:hint="eastAsia"/>
            <w:lang w:eastAsia="zh-CN"/>
          </w:rPr>
          <w:t>(一)、建设区域环境质量现状</w:t>
        </w:r>
        <w:r>
          <w:tab/>
        </w:r>
        <w:r>
          <w:fldChar w:fldCharType="begin"/>
        </w:r>
        <w:r>
          <w:instrText xml:space="preserve"> PAGEREF _Toc10351 \h </w:instrText>
        </w:r>
        <w:r>
          <w:fldChar w:fldCharType="separate"/>
        </w:r>
        <w:r>
          <w:t>27</w:t>
        </w:r>
        <w:r>
          <w:fldChar w:fldCharType="end"/>
        </w:r>
      </w:hyperlink>
    </w:p>
    <w:p>
      <w:pPr>
        <w:pStyle w:val="TOC2"/>
        <w:tabs>
          <w:tab w:val="right" w:leader="dot" w:pos="8306"/>
        </w:tabs>
      </w:pPr>
      <w:hyperlink w:anchor="_Toc27548" w:history="1">
        <w:r>
          <w:rPr>
            <w:rFonts w:ascii="仿宋" w:eastAsia="仿宋" w:hAnsi="仿宋" w:cs="仿宋" w:hint="eastAsia"/>
            <w:lang w:eastAsia="zh-CN"/>
          </w:rPr>
          <w:t>(二)、建设期环境保护</w:t>
        </w:r>
        <w:r>
          <w:tab/>
        </w:r>
        <w:r>
          <w:fldChar w:fldCharType="begin"/>
        </w:r>
        <w:r>
          <w:instrText xml:space="preserve"> PAGEREF _Toc27548 \h </w:instrText>
        </w:r>
        <w:r>
          <w:fldChar w:fldCharType="separate"/>
        </w:r>
        <w:r>
          <w:t>28</w:t>
        </w:r>
        <w:r>
          <w:fldChar w:fldCharType="end"/>
        </w:r>
      </w:hyperlink>
    </w:p>
    <w:p>
      <w:pPr>
        <w:pStyle w:val="TOC2"/>
        <w:tabs>
          <w:tab w:val="right" w:leader="dot" w:pos="8306"/>
        </w:tabs>
      </w:pPr>
      <w:hyperlink w:anchor="_Toc18409" w:history="1">
        <w:r>
          <w:rPr>
            <w:rFonts w:ascii="仿宋" w:eastAsia="仿宋" w:hAnsi="仿宋" w:cs="仿宋" w:hint="eastAsia"/>
            <w:lang w:eastAsia="zh-CN"/>
          </w:rPr>
          <w:t>(三)、运营期环境保护</w:t>
        </w:r>
        <w:r>
          <w:tab/>
        </w:r>
        <w:r>
          <w:fldChar w:fldCharType="begin"/>
        </w:r>
        <w:r>
          <w:instrText xml:space="preserve"> PAGEREF _Toc18409 \h </w:instrText>
        </w:r>
        <w:r>
          <w:fldChar w:fldCharType="separate"/>
        </w:r>
        <w:r>
          <w:t>30</w:t>
        </w:r>
        <w:r>
          <w:fldChar w:fldCharType="end"/>
        </w:r>
      </w:hyperlink>
    </w:p>
    <w:p>
      <w:pPr>
        <w:pStyle w:val="TOC2"/>
        <w:tabs>
          <w:tab w:val="right" w:leader="dot" w:pos="8306"/>
        </w:tabs>
      </w:pPr>
      <w:hyperlink w:anchor="_Toc498" w:history="1">
        <w:r>
          <w:rPr>
            <w:rFonts w:ascii="仿宋" w:eastAsia="仿宋" w:hAnsi="仿宋" w:cs="仿宋" w:hint="eastAsia"/>
            <w:lang w:eastAsia="zh-CN"/>
          </w:rPr>
          <w:t>(四)、磷氧化物项目建设对区域经济的影响</w:t>
        </w:r>
        <w:r>
          <w:tab/>
        </w:r>
        <w:r>
          <w:fldChar w:fldCharType="begin"/>
        </w:r>
        <w:r>
          <w:instrText xml:space="preserve"> PAGEREF _Toc498 \h </w:instrText>
        </w:r>
        <w:r>
          <w:fldChar w:fldCharType="separate"/>
        </w:r>
        <w:r>
          <w:t>31</w:t>
        </w:r>
        <w:r>
          <w:fldChar w:fldCharType="end"/>
        </w:r>
      </w:hyperlink>
    </w:p>
    <w:p>
      <w:pPr>
        <w:pStyle w:val="TOC2"/>
        <w:tabs>
          <w:tab w:val="right" w:leader="dot" w:pos="8306"/>
        </w:tabs>
      </w:pPr>
      <w:hyperlink w:anchor="_Toc26041" w:history="1">
        <w:r>
          <w:rPr>
            <w:rFonts w:ascii="仿宋" w:eastAsia="仿宋" w:hAnsi="仿宋" w:cs="仿宋" w:hint="eastAsia"/>
            <w:lang w:eastAsia="zh-CN"/>
          </w:rPr>
          <w:t>(五)、废弃物处理</w:t>
        </w:r>
        <w:r>
          <w:tab/>
        </w:r>
        <w:r>
          <w:fldChar w:fldCharType="begin"/>
        </w:r>
        <w:r>
          <w:instrText xml:space="preserve"> PAGEREF _Toc26041 \h </w:instrText>
        </w:r>
        <w:r>
          <w:fldChar w:fldCharType="separate"/>
        </w:r>
        <w:r>
          <w:t>33</w:t>
        </w:r>
        <w:r>
          <w:fldChar w:fldCharType="end"/>
        </w:r>
      </w:hyperlink>
    </w:p>
    <w:p>
      <w:pPr>
        <w:pStyle w:val="TOC2"/>
        <w:tabs>
          <w:tab w:val="right" w:leader="dot" w:pos="8306"/>
        </w:tabs>
      </w:pPr>
      <w:hyperlink w:anchor="_Toc18609" w:history="1">
        <w:r>
          <w:rPr>
            <w:rFonts w:ascii="仿宋" w:eastAsia="仿宋" w:hAnsi="仿宋" w:cs="仿宋" w:hint="eastAsia"/>
            <w:lang w:eastAsia="zh-CN"/>
          </w:rPr>
          <w:t>(六)、特殊环境影响分析</w:t>
        </w:r>
        <w:r>
          <w:tab/>
        </w:r>
        <w:r>
          <w:fldChar w:fldCharType="begin"/>
        </w:r>
        <w:r>
          <w:instrText xml:space="preserve"> PAGEREF _Toc18609 \h </w:instrText>
        </w:r>
        <w:r>
          <w:fldChar w:fldCharType="separate"/>
        </w:r>
        <w:r>
          <w:t>34</w:t>
        </w:r>
        <w:r>
          <w:fldChar w:fldCharType="end"/>
        </w:r>
      </w:hyperlink>
    </w:p>
    <w:p>
      <w:pPr>
        <w:pStyle w:val="TOC2"/>
        <w:tabs>
          <w:tab w:val="right" w:leader="dot" w:pos="8306"/>
        </w:tabs>
      </w:pPr>
      <w:hyperlink w:anchor="_Toc26892" w:history="1">
        <w:r>
          <w:rPr>
            <w:rFonts w:ascii="仿宋" w:eastAsia="仿宋" w:hAnsi="仿宋" w:cs="仿宋" w:hint="eastAsia"/>
            <w:lang w:eastAsia="zh-CN"/>
          </w:rPr>
          <w:t>(七)、清洁生产</w:t>
        </w:r>
        <w:r>
          <w:tab/>
        </w:r>
        <w:r>
          <w:fldChar w:fldCharType="begin"/>
        </w:r>
        <w:r>
          <w:instrText xml:space="preserve"> PAGEREF _Toc26892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6" w:history="1">
        <w:r>
          <w:rPr>
            <w:rFonts w:ascii="仿宋" w:eastAsia="仿宋" w:hAnsi="仿宋" w:cs="仿宋" w:hint="eastAsia"/>
            <w:lang w:eastAsia="zh-CN"/>
          </w:rPr>
          <w:t>(八)、环境保护综合评价</w:t>
        </w:r>
        <w:r>
          <w:tab/>
        </w:r>
        <w:r>
          <w:fldChar w:fldCharType="begin"/>
        </w:r>
        <w:r>
          <w:instrText xml:space="preserve"> PAGEREF _Toc4006 \h </w:instrText>
        </w:r>
        <w:r>
          <w:fldChar w:fldCharType="separate"/>
        </w:r>
        <w:r>
          <w:t>36</w:t>
        </w:r>
        <w:r>
          <w:fldChar w:fldCharType="end"/>
        </w:r>
      </w:hyperlink>
    </w:p>
    <w:p>
      <w:pPr>
        <w:pStyle w:val="TOC1"/>
        <w:tabs>
          <w:tab w:val="right" w:leader="dot" w:pos="8306"/>
        </w:tabs>
      </w:pPr>
      <w:hyperlink w:anchor="_Toc6795" w:history="1">
        <w:r>
          <w:rPr>
            <w:rFonts w:ascii="仿宋" w:eastAsia="仿宋" w:hAnsi="仿宋" w:cs="仿宋" w:hint="eastAsia"/>
            <w:lang w:eastAsia="zh-CN"/>
          </w:rPr>
          <w:t>十、磷氧化物项目人力资源培养与发展</w:t>
        </w:r>
        <w:r>
          <w:tab/>
        </w:r>
        <w:r>
          <w:fldChar w:fldCharType="begin"/>
        </w:r>
        <w:r>
          <w:instrText xml:space="preserve"> PAGEREF _Toc6795 \h </w:instrText>
        </w:r>
        <w:r>
          <w:fldChar w:fldCharType="separate"/>
        </w:r>
        <w:r>
          <w:t>38</w:t>
        </w:r>
        <w:r>
          <w:fldChar w:fldCharType="end"/>
        </w:r>
      </w:hyperlink>
    </w:p>
    <w:p>
      <w:pPr>
        <w:pStyle w:val="TOC2"/>
        <w:tabs>
          <w:tab w:val="right" w:leader="dot" w:pos="8306"/>
        </w:tabs>
      </w:pPr>
      <w:hyperlink w:anchor="_Toc31921" w:history="1">
        <w:r>
          <w:rPr>
            <w:rFonts w:ascii="仿宋" w:eastAsia="仿宋" w:hAnsi="仿宋" w:cs="仿宋" w:hint="eastAsia"/>
            <w:lang w:eastAsia="zh-CN"/>
          </w:rPr>
          <w:t>(一)、人才需求与规划</w:t>
        </w:r>
        <w:r>
          <w:tab/>
        </w:r>
        <w:r>
          <w:fldChar w:fldCharType="begin"/>
        </w:r>
        <w:r>
          <w:instrText xml:space="preserve"> PAGEREF _Toc31921 \h </w:instrText>
        </w:r>
        <w:r>
          <w:fldChar w:fldCharType="separate"/>
        </w:r>
        <w:r>
          <w:t>38</w:t>
        </w:r>
        <w:r>
          <w:fldChar w:fldCharType="end"/>
        </w:r>
      </w:hyperlink>
    </w:p>
    <w:p>
      <w:pPr>
        <w:pStyle w:val="TOC2"/>
        <w:tabs>
          <w:tab w:val="right" w:leader="dot" w:pos="8306"/>
        </w:tabs>
      </w:pPr>
      <w:hyperlink w:anchor="_Toc4331" w:history="1">
        <w:r>
          <w:rPr>
            <w:rFonts w:ascii="仿宋" w:eastAsia="仿宋" w:hAnsi="仿宋" w:cs="仿宋" w:hint="eastAsia"/>
            <w:lang w:eastAsia="zh-CN"/>
          </w:rPr>
          <w:t>(二)、培训与发展计划</w:t>
        </w:r>
        <w:r>
          <w:tab/>
        </w:r>
        <w:r>
          <w:fldChar w:fldCharType="begin"/>
        </w:r>
        <w:r>
          <w:instrText xml:space="preserve"> PAGEREF _Toc4331 \h </w:instrText>
        </w:r>
        <w:r>
          <w:fldChar w:fldCharType="separate"/>
        </w:r>
        <w:r>
          <w:t>38</w:t>
        </w:r>
        <w:r>
          <w:fldChar w:fldCharType="end"/>
        </w:r>
      </w:hyperlink>
    </w:p>
    <w:p>
      <w:pPr>
        <w:pStyle w:val="TOC1"/>
        <w:tabs>
          <w:tab w:val="right" w:leader="dot" w:pos="8306"/>
        </w:tabs>
      </w:pPr>
      <w:hyperlink w:anchor="_Toc6828" w:history="1">
        <w:r>
          <w:rPr>
            <w:rFonts w:ascii="仿宋" w:eastAsia="仿宋" w:hAnsi="仿宋" w:cs="仿宋" w:hint="eastAsia"/>
            <w:lang w:eastAsia="zh-CN"/>
          </w:rPr>
          <w:t>十一、磷氧化物项目人力资源管理</w:t>
        </w:r>
        <w:r>
          <w:tab/>
        </w:r>
        <w:r>
          <w:fldChar w:fldCharType="begin"/>
        </w:r>
        <w:r>
          <w:instrText xml:space="preserve"> PAGEREF _Toc6828 \h </w:instrText>
        </w:r>
        <w:r>
          <w:fldChar w:fldCharType="separate"/>
        </w:r>
        <w:r>
          <w:t>39</w:t>
        </w:r>
        <w:r>
          <w:fldChar w:fldCharType="end"/>
        </w:r>
      </w:hyperlink>
    </w:p>
    <w:p>
      <w:pPr>
        <w:pStyle w:val="TOC2"/>
        <w:tabs>
          <w:tab w:val="right" w:leader="dot" w:pos="8306"/>
        </w:tabs>
      </w:pPr>
      <w:hyperlink w:anchor="_Toc1739" w:history="1">
        <w:r>
          <w:rPr>
            <w:rFonts w:ascii="仿宋" w:eastAsia="仿宋" w:hAnsi="仿宋" w:cs="仿宋" w:hint="eastAsia"/>
            <w:lang w:eastAsia="zh-CN"/>
          </w:rPr>
          <w:t>(一)、建立健全的预算管理制度</w:t>
        </w:r>
        <w:r>
          <w:tab/>
        </w:r>
        <w:r>
          <w:fldChar w:fldCharType="begin"/>
        </w:r>
        <w:r>
          <w:instrText xml:space="preserve"> PAGEREF _Toc1739 \h </w:instrText>
        </w:r>
        <w:r>
          <w:fldChar w:fldCharType="separate"/>
        </w:r>
        <w:r>
          <w:t>39</w:t>
        </w:r>
        <w:r>
          <w:fldChar w:fldCharType="end"/>
        </w:r>
      </w:hyperlink>
    </w:p>
    <w:p>
      <w:pPr>
        <w:pStyle w:val="TOC2"/>
        <w:tabs>
          <w:tab w:val="right" w:leader="dot" w:pos="8306"/>
        </w:tabs>
      </w:pPr>
      <w:hyperlink w:anchor="_Toc20538" w:history="1">
        <w:r>
          <w:rPr>
            <w:rFonts w:ascii="仿宋" w:eastAsia="仿宋" w:hAnsi="仿宋" w:cs="仿宋" w:hint="eastAsia"/>
            <w:lang w:eastAsia="zh-CN"/>
          </w:rPr>
          <w:t>(二)、加强资金流动监控</w:t>
        </w:r>
        <w:r>
          <w:tab/>
        </w:r>
        <w:r>
          <w:fldChar w:fldCharType="begin"/>
        </w:r>
        <w:r>
          <w:instrText xml:space="preserve"> PAGEREF _Toc20538 \h </w:instrText>
        </w:r>
        <w:r>
          <w:fldChar w:fldCharType="separate"/>
        </w:r>
        <w:r>
          <w:t>40</w:t>
        </w:r>
        <w:r>
          <w:fldChar w:fldCharType="end"/>
        </w:r>
      </w:hyperlink>
    </w:p>
    <w:p>
      <w:pPr>
        <w:pStyle w:val="TOC2"/>
        <w:tabs>
          <w:tab w:val="right" w:leader="dot" w:pos="8306"/>
        </w:tabs>
      </w:pPr>
      <w:hyperlink w:anchor="_Toc3260" w:history="1">
        <w:r>
          <w:rPr>
            <w:rFonts w:ascii="仿宋" w:eastAsia="仿宋" w:hAnsi="仿宋" w:cs="仿宋" w:hint="eastAsia"/>
            <w:lang w:eastAsia="zh-CN"/>
          </w:rPr>
          <w:t>(三)、制定完善的风险控制机制</w:t>
        </w:r>
        <w:r>
          <w:tab/>
        </w:r>
        <w:r>
          <w:fldChar w:fldCharType="begin"/>
        </w:r>
        <w:r>
          <w:instrText xml:space="preserve"> PAGEREF _Toc3260 \h </w:instrText>
        </w:r>
        <w:r>
          <w:fldChar w:fldCharType="separate"/>
        </w:r>
        <w:r>
          <w:t>41</w:t>
        </w:r>
        <w:r>
          <w:fldChar w:fldCharType="end"/>
        </w:r>
      </w:hyperlink>
    </w:p>
    <w:p>
      <w:pPr>
        <w:pStyle w:val="TOC2"/>
        <w:tabs>
          <w:tab w:val="right" w:leader="dot" w:pos="8306"/>
        </w:tabs>
      </w:pPr>
      <w:hyperlink w:anchor="_Toc1592" w:history="1">
        <w:r>
          <w:rPr>
            <w:rFonts w:ascii="仿宋" w:eastAsia="仿宋" w:hAnsi="仿宋" w:cs="仿宋" w:hint="eastAsia"/>
            <w:lang w:eastAsia="zh-CN"/>
          </w:rPr>
          <w:t>(四)、优化成本管理</w:t>
        </w:r>
        <w:r>
          <w:tab/>
        </w:r>
        <w:r>
          <w:fldChar w:fldCharType="begin"/>
        </w:r>
        <w:r>
          <w:instrText xml:space="preserve"> PAGEREF _Toc1592 \h </w:instrText>
        </w:r>
        <w:r>
          <w:fldChar w:fldCharType="separate"/>
        </w:r>
        <w:r>
          <w:t>43</w:t>
        </w:r>
        <w:r>
          <w:fldChar w:fldCharType="end"/>
        </w:r>
      </w:hyperlink>
    </w:p>
    <w:p>
      <w:pPr>
        <w:pStyle w:val="TOC1"/>
        <w:tabs>
          <w:tab w:val="right" w:leader="dot" w:pos="8306"/>
        </w:tabs>
      </w:pPr>
      <w:hyperlink w:anchor="_Toc24687" w:history="1">
        <w:r>
          <w:rPr>
            <w:rFonts w:ascii="仿宋" w:eastAsia="仿宋" w:hAnsi="仿宋" w:cs="仿宋" w:hint="eastAsia"/>
            <w:lang w:eastAsia="zh-CN"/>
          </w:rPr>
          <w:t>十二、磷氧化物项目技术管理</w:t>
        </w:r>
        <w:r>
          <w:tab/>
        </w:r>
        <w:r>
          <w:fldChar w:fldCharType="begin"/>
        </w:r>
        <w:r>
          <w:instrText xml:space="preserve"> PAGEREF _Toc24687 \h </w:instrText>
        </w:r>
        <w:r>
          <w:fldChar w:fldCharType="separate"/>
        </w:r>
        <w:r>
          <w:t>44</w:t>
        </w:r>
        <w:r>
          <w:fldChar w:fldCharType="end"/>
        </w:r>
      </w:hyperlink>
    </w:p>
    <w:p>
      <w:pPr>
        <w:pStyle w:val="TOC2"/>
        <w:tabs>
          <w:tab w:val="right" w:leader="dot" w:pos="8306"/>
        </w:tabs>
      </w:pPr>
      <w:hyperlink w:anchor="_Toc17076" w:history="1">
        <w:r>
          <w:rPr>
            <w:rFonts w:ascii="仿宋" w:eastAsia="仿宋" w:hAnsi="仿宋" w:cs="仿宋" w:hint="eastAsia"/>
            <w:lang w:eastAsia="zh-CN"/>
          </w:rPr>
          <w:t>(一)、技术方案选用方向</w:t>
        </w:r>
        <w:r>
          <w:tab/>
        </w:r>
        <w:r>
          <w:fldChar w:fldCharType="begin"/>
        </w:r>
        <w:r>
          <w:instrText xml:space="preserve"> PAGEREF _Toc17076 \h </w:instrText>
        </w:r>
        <w:r>
          <w:fldChar w:fldCharType="separate"/>
        </w:r>
        <w:r>
          <w:t>44</w:t>
        </w:r>
        <w:r>
          <w:fldChar w:fldCharType="end"/>
        </w:r>
      </w:hyperlink>
    </w:p>
    <w:p>
      <w:pPr>
        <w:pStyle w:val="TOC2"/>
        <w:tabs>
          <w:tab w:val="right" w:leader="dot" w:pos="8306"/>
        </w:tabs>
      </w:pPr>
      <w:hyperlink w:anchor="_Toc14934" w:history="1">
        <w:r>
          <w:rPr>
            <w:rFonts w:ascii="仿宋" w:eastAsia="仿宋" w:hAnsi="仿宋" w:cs="仿宋" w:hint="eastAsia"/>
            <w:lang w:eastAsia="zh-CN"/>
          </w:rPr>
          <w:t>(二)、工艺技术方案选用原则</w:t>
        </w:r>
        <w:r>
          <w:tab/>
        </w:r>
        <w:r>
          <w:fldChar w:fldCharType="begin"/>
        </w:r>
        <w:r>
          <w:instrText xml:space="preserve"> PAGEREF _Toc14934 \h </w:instrText>
        </w:r>
        <w:r>
          <w:fldChar w:fldCharType="separate"/>
        </w:r>
        <w:r>
          <w:t>46</w:t>
        </w:r>
        <w:r>
          <w:fldChar w:fldCharType="end"/>
        </w:r>
      </w:hyperlink>
    </w:p>
    <w:p>
      <w:pPr>
        <w:pStyle w:val="TOC2"/>
        <w:tabs>
          <w:tab w:val="right" w:leader="dot" w:pos="8306"/>
        </w:tabs>
      </w:pPr>
      <w:hyperlink w:anchor="_Toc25743" w:history="1">
        <w:r>
          <w:rPr>
            <w:rFonts w:ascii="仿宋" w:eastAsia="仿宋" w:hAnsi="仿宋" w:cs="仿宋" w:hint="eastAsia"/>
            <w:lang w:eastAsia="zh-CN"/>
          </w:rPr>
          <w:t>(三)、工艺技术方案要求</w:t>
        </w:r>
        <w:r>
          <w:tab/>
        </w:r>
        <w:r>
          <w:fldChar w:fldCharType="begin"/>
        </w:r>
        <w:r>
          <w:instrText xml:space="preserve"> PAGEREF _Toc25743 \h </w:instrText>
        </w:r>
        <w:r>
          <w:fldChar w:fldCharType="separate"/>
        </w:r>
        <w:r>
          <w:t>48</w:t>
        </w:r>
        <w:r>
          <w:fldChar w:fldCharType="end"/>
        </w:r>
      </w:hyperlink>
    </w:p>
    <w:p>
      <w:pPr>
        <w:pStyle w:val="TOC1"/>
        <w:tabs>
          <w:tab w:val="right" w:leader="dot" w:pos="8306"/>
        </w:tabs>
      </w:pPr>
      <w:hyperlink w:anchor="_Toc11575" w:history="1">
        <w:r>
          <w:rPr>
            <w:rFonts w:ascii="仿宋" w:eastAsia="仿宋" w:hAnsi="仿宋" w:cs="仿宋" w:hint="eastAsia"/>
            <w:lang w:eastAsia="zh-CN"/>
          </w:rPr>
          <w:t>十三、供应链管理</w:t>
        </w:r>
        <w:r>
          <w:tab/>
        </w:r>
        <w:r>
          <w:fldChar w:fldCharType="begin"/>
        </w:r>
        <w:r>
          <w:instrText xml:space="preserve"> PAGEREF _Toc11575 \h </w:instrText>
        </w:r>
        <w:r>
          <w:fldChar w:fldCharType="separate"/>
        </w:r>
        <w:r>
          <w:t>50</w:t>
        </w:r>
        <w:r>
          <w:fldChar w:fldCharType="end"/>
        </w:r>
      </w:hyperlink>
    </w:p>
    <w:p>
      <w:pPr>
        <w:pStyle w:val="TOC2"/>
        <w:tabs>
          <w:tab w:val="right" w:leader="dot" w:pos="8306"/>
        </w:tabs>
      </w:pPr>
      <w:hyperlink w:anchor="_Toc19764" w:history="1">
        <w:r>
          <w:rPr>
            <w:rFonts w:ascii="仿宋" w:eastAsia="仿宋" w:hAnsi="仿宋" w:cs="仿宋" w:hint="eastAsia"/>
            <w:lang w:eastAsia="zh-CN"/>
          </w:rPr>
          <w:t>(一)、供应链战略规划</w:t>
        </w:r>
        <w:r>
          <w:tab/>
        </w:r>
        <w:r>
          <w:fldChar w:fldCharType="begin"/>
        </w:r>
        <w:r>
          <w:instrText xml:space="preserve"> PAGEREF _Toc19764 \h </w:instrText>
        </w:r>
        <w:r>
          <w:fldChar w:fldCharType="separate"/>
        </w:r>
        <w:r>
          <w:t>50</w:t>
        </w:r>
        <w:r>
          <w:fldChar w:fldCharType="end"/>
        </w:r>
      </w:hyperlink>
    </w:p>
    <w:p>
      <w:pPr>
        <w:pStyle w:val="TOC2"/>
        <w:tabs>
          <w:tab w:val="right" w:leader="dot" w:pos="8306"/>
        </w:tabs>
      </w:pPr>
      <w:hyperlink w:anchor="_Toc20363" w:history="1">
        <w:r>
          <w:rPr>
            <w:rFonts w:ascii="仿宋" w:eastAsia="仿宋" w:hAnsi="仿宋" w:cs="仿宋" w:hint="eastAsia"/>
            <w:lang w:eastAsia="zh-CN"/>
          </w:rPr>
          <w:t>(二)、供应商选择与合作</w:t>
        </w:r>
        <w:r>
          <w:tab/>
        </w:r>
        <w:r>
          <w:fldChar w:fldCharType="begin"/>
        </w:r>
        <w:r>
          <w:instrText xml:space="preserve"> PAGEREF _Toc20363 \h </w:instrText>
        </w:r>
        <w:r>
          <w:fldChar w:fldCharType="separate"/>
        </w:r>
        <w:r>
          <w:t>52</w:t>
        </w:r>
        <w:r>
          <w:fldChar w:fldCharType="end"/>
        </w:r>
      </w:hyperlink>
    </w:p>
    <w:p>
      <w:pPr>
        <w:pStyle w:val="TOC2"/>
        <w:tabs>
          <w:tab w:val="right" w:leader="dot" w:pos="8306"/>
        </w:tabs>
      </w:pPr>
      <w:hyperlink w:anchor="_Toc28942" w:history="1">
        <w:r>
          <w:rPr>
            <w:rFonts w:ascii="仿宋" w:eastAsia="仿宋" w:hAnsi="仿宋" w:cs="仿宋" w:hint="eastAsia"/>
            <w:lang w:eastAsia="zh-CN"/>
          </w:rPr>
          <w:t>(三)、物流与库存管理</w:t>
        </w:r>
        <w:r>
          <w:tab/>
        </w:r>
        <w:r>
          <w:fldChar w:fldCharType="begin"/>
        </w:r>
        <w:r>
          <w:instrText xml:space="preserve"> PAGEREF _Toc28942 \h </w:instrText>
        </w:r>
        <w:r>
          <w:fldChar w:fldCharType="separate"/>
        </w:r>
        <w:r>
          <w:t>53</w:t>
        </w:r>
        <w:r>
          <w:fldChar w:fldCharType="end"/>
        </w:r>
      </w:hyperlink>
    </w:p>
    <w:p>
      <w:pPr>
        <w:pStyle w:val="TOC1"/>
        <w:tabs>
          <w:tab w:val="right" w:leader="dot" w:pos="8306"/>
        </w:tabs>
      </w:pPr>
      <w:hyperlink w:anchor="_Toc25756" w:history="1">
        <w:r>
          <w:rPr>
            <w:rFonts w:ascii="仿宋" w:eastAsia="仿宋" w:hAnsi="仿宋" w:cs="仿宋" w:hint="eastAsia"/>
            <w:lang w:eastAsia="zh-CN"/>
          </w:rPr>
          <w:t>十四、磷氧化物项目变更管理</w:t>
        </w:r>
        <w:r>
          <w:tab/>
        </w:r>
        <w:r>
          <w:fldChar w:fldCharType="begin"/>
        </w:r>
        <w:r>
          <w:instrText xml:space="preserve"> PAGEREF _Toc25756 \h </w:instrText>
        </w:r>
        <w:r>
          <w:fldChar w:fldCharType="separate"/>
        </w:r>
        <w:r>
          <w:t>54</w:t>
        </w:r>
        <w:r>
          <w:fldChar w:fldCharType="end"/>
        </w:r>
      </w:hyperlink>
    </w:p>
    <w:p>
      <w:pPr>
        <w:pStyle w:val="TOC2"/>
        <w:tabs>
          <w:tab w:val="right" w:leader="dot" w:pos="8306"/>
        </w:tabs>
      </w:pPr>
      <w:hyperlink w:anchor="_Toc19616" w:history="1">
        <w:r>
          <w:rPr>
            <w:rFonts w:ascii="仿宋" w:eastAsia="仿宋" w:hAnsi="仿宋" w:cs="仿宋" w:hint="eastAsia"/>
            <w:lang w:eastAsia="zh-CN"/>
          </w:rPr>
          <w:t>(一)、变更申请与评估</w:t>
        </w:r>
        <w:r>
          <w:tab/>
        </w:r>
        <w:r>
          <w:fldChar w:fldCharType="begin"/>
        </w:r>
        <w:r>
          <w:instrText xml:space="preserve"> PAGEREF _Toc19616 \h </w:instrText>
        </w:r>
        <w:r>
          <w:fldChar w:fldCharType="separate"/>
        </w:r>
        <w:r>
          <w:t>54</w:t>
        </w:r>
        <w:r>
          <w:fldChar w:fldCharType="end"/>
        </w:r>
      </w:hyperlink>
    </w:p>
    <w:p>
      <w:pPr>
        <w:pStyle w:val="TOC2"/>
        <w:tabs>
          <w:tab w:val="right" w:leader="dot" w:pos="8306"/>
        </w:tabs>
      </w:pPr>
      <w:hyperlink w:anchor="_Toc11193" w:history="1">
        <w:r>
          <w:rPr>
            <w:rFonts w:ascii="仿宋" w:eastAsia="仿宋" w:hAnsi="仿宋" w:cs="仿宋" w:hint="eastAsia"/>
            <w:lang w:eastAsia="zh-CN"/>
          </w:rPr>
          <w:t>(二)、变更实施与控制</w:t>
        </w:r>
        <w:r>
          <w:tab/>
        </w:r>
        <w:r>
          <w:fldChar w:fldCharType="begin"/>
        </w:r>
        <w:r>
          <w:instrText xml:space="preserve"> PAGEREF _Toc11193 \h </w:instrText>
        </w:r>
        <w:r>
          <w:fldChar w:fldCharType="separate"/>
        </w:r>
        <w:r>
          <w:t>55</w:t>
        </w:r>
        <w:r>
          <w:fldChar w:fldCharType="end"/>
        </w:r>
      </w:hyperlink>
    </w:p>
    <w:p>
      <w:pPr>
        <w:pStyle w:val="TOC1"/>
        <w:tabs>
          <w:tab w:val="right" w:leader="dot" w:pos="8306"/>
        </w:tabs>
      </w:pPr>
      <w:hyperlink w:anchor="_Toc27502" w:history="1">
        <w:r>
          <w:rPr>
            <w:rFonts w:ascii="仿宋" w:eastAsia="仿宋" w:hAnsi="仿宋" w:cs="仿宋" w:hint="eastAsia"/>
            <w:lang w:eastAsia="zh-CN"/>
          </w:rPr>
          <w:t>十五、利益相关者分析与沟通计划</w:t>
        </w:r>
        <w:r>
          <w:tab/>
        </w:r>
        <w:r>
          <w:fldChar w:fldCharType="begin"/>
        </w:r>
        <w:r>
          <w:instrText xml:space="preserve"> PAGEREF _Toc27502 \h </w:instrText>
        </w:r>
        <w:r>
          <w:fldChar w:fldCharType="separate"/>
        </w:r>
        <w:r>
          <w:t>55</w:t>
        </w:r>
        <w:r>
          <w:fldChar w:fldCharType="end"/>
        </w:r>
      </w:hyperlink>
    </w:p>
    <w:p>
      <w:pPr>
        <w:pStyle w:val="TOC2"/>
        <w:tabs>
          <w:tab w:val="right" w:leader="dot" w:pos="8306"/>
        </w:tabs>
      </w:pPr>
      <w:hyperlink w:anchor="_Toc28164" w:history="1">
        <w:r>
          <w:rPr>
            <w:rFonts w:ascii="仿宋" w:eastAsia="仿宋" w:hAnsi="仿宋" w:cs="仿宋" w:hint="eastAsia"/>
            <w:lang w:eastAsia="zh-CN"/>
          </w:rPr>
          <w:t>(一)、利益相关者分析</w:t>
        </w:r>
        <w:r>
          <w:tab/>
        </w:r>
        <w:r>
          <w:fldChar w:fldCharType="begin"/>
        </w:r>
        <w:r>
          <w:instrText xml:space="preserve"> PAGEREF _Toc28164 \h </w:instrText>
        </w:r>
        <w:r>
          <w:fldChar w:fldCharType="separate"/>
        </w:r>
        <w:r>
          <w:t>55</w:t>
        </w:r>
        <w:r>
          <w:fldChar w:fldCharType="end"/>
        </w:r>
      </w:hyperlink>
    </w:p>
    <w:p>
      <w:pPr>
        <w:pStyle w:val="TOC2"/>
        <w:tabs>
          <w:tab w:val="right" w:leader="dot" w:pos="8306"/>
        </w:tabs>
      </w:pPr>
      <w:hyperlink w:anchor="_Toc22293" w:history="1">
        <w:r>
          <w:rPr>
            <w:rFonts w:ascii="仿宋" w:eastAsia="仿宋" w:hAnsi="仿宋" w:cs="仿宋" w:hint="eastAsia"/>
            <w:lang w:eastAsia="zh-CN"/>
          </w:rPr>
          <w:t>(二)、沟通计划</w:t>
        </w:r>
        <w:r>
          <w:tab/>
        </w:r>
        <w:r>
          <w:fldChar w:fldCharType="begin"/>
        </w:r>
        <w:r>
          <w:instrText xml:space="preserve"> PAGEREF _Toc22293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19"/>
      <w:r>
        <w:rPr>
          <w:rFonts w:ascii="仿宋" w:eastAsia="仿宋" w:hAnsi="仿宋" w:cs="仿宋" w:hint="eastAsia"/>
          <w:sz w:val="28"/>
          <w:lang w:eastAsia="zh-CN"/>
        </w:rPr>
        <w:t>一、磷氧化物项目建设单位说明</w:t>
      </w:r>
      <w:bookmarkEnd w:id="2"/>
    </w:p>
    <w:p>
      <w:pPr>
        <w:pStyle w:val="Heading2"/>
        <w:rPr>
          <w:rFonts w:ascii="仿宋" w:eastAsia="仿宋" w:hAnsi="仿宋" w:cs="仿宋" w:hint="eastAsia"/>
          <w:lang w:eastAsia="zh-CN"/>
        </w:rPr>
      </w:pPr>
      <w:bookmarkStart w:id="3" w:name="_Toc13584"/>
      <w:r>
        <w:rPr>
          <w:rFonts w:ascii="仿宋" w:eastAsia="仿宋" w:hAnsi="仿宋" w:cs="仿宋" w:hint="eastAsia"/>
          <w:lang w:eastAsia="zh-CN"/>
        </w:rPr>
        <w:t>(一)、磷氧化物项目承办单位基本情况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3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磷氧化物项目承办单位的XXXX，我们着眼于实现可持续的经济效益。通过技术创新和解决方案的提供，公司预计在磷氧化物项目执行期间将获得可观的收入增长。这一收入来源主要包括磷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同时，我们注重成本控制和效率提升，以确保磷氧化物项目的可持续盈利。透过精细的管理和资源优化，公司期望实现磷氧化物项目利润最大化。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磷氧化物项目实施进行全面的投资评估，包括磷氧化物项目启动阶段的资金投入和后续运营成本。通过对磷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磷氧化物项目实施过程中具备足够的资金流动性，公司将进行详尽的现金流分析。这包括资金需求的合理预测、磷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5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53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磷氧化物项目的主要产品是XXXX，预计年产值为XXX万元。这一产品在市场中占据着重要的地位，其广泛的应用范围使得该磷氧化物项目的市场前景非常广阔。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磷氧化物项目的xxx产品作为重要的原材料之一，将在多个领域发挥关键作用。其在建筑、交通、能源等方面的广泛应用将为整个产业链提供强大的支持，形成产业协同效应。磷氧化物项目的年产值XXX万XXX万XXX万万元不仅反映了其在市场上的巨大潜力，更预示着它对国民经济的积极贡献。这种关联度高、涉及面广的产业关系，使得该磷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总征地面积为XXXX平方米，相当于约XX.XX亩，其中净用地面积为XXXX平方米，红线范围内相当于约XX.XX亩。这一用地规模充分考虑了磷氧化物项目的建设需求，保障了磷氧化物项目在合适的空间内得以充分发展。磷氧化物项目规划的总建筑面积为XXXX平方米，其中主体工程建设占XXXX平方米，计容建筑面积达XXXX平方米。预计建筑工程的投资将达到XXXX万元，为磷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计划购置的设备共计XXXX台（套），设备购置费用为XXXX万元。这一设备购置计划充分考虑到磷氧化物项目的生产需求和技术要求，确保了磷氧化物项目在生产运营中具备先进的技术装备和高效的生产能力。设备的合理配置将为磷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磷氧化物项目计划总投资为XXXX万元，预计年实现营业收入为XXXX万元。这一产能规模的设定旨在确保磷氧化物项目能够在投资与回报之间取得平衡，实现长期可持续的发展。磷氧化物项目的总投资充分考虑到各个方面的需求，包括用地建设、设备购置等多个环节，以确保磷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169"/>
      <w:r>
        <w:rPr>
          <w:rFonts w:ascii="仿宋" w:eastAsia="仿宋" w:hAnsi="仿宋" w:cs="仿宋" w:hint="eastAsia"/>
          <w:sz w:val="28"/>
          <w:lang w:eastAsia="zh-CN"/>
        </w:rPr>
        <w:t>三、磷氧化物项目绩效评估</w:t>
      </w:r>
      <w:bookmarkEnd w:id="8"/>
    </w:p>
    <w:p>
      <w:pPr>
        <w:pStyle w:val="Heading2"/>
        <w:rPr>
          <w:rFonts w:ascii="仿宋" w:eastAsia="仿宋" w:hAnsi="仿宋" w:cs="仿宋" w:hint="eastAsia"/>
          <w:lang w:eastAsia="zh-CN"/>
        </w:rPr>
      </w:pPr>
      <w:bookmarkStart w:id="9" w:name="_Toc254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中，我们设计了一套全面的绩效评估指标，以确保磷氧化物项目的可控和成功交付。这些指标跨足磷氧化物项目目标、成本、进度和质量等多个维度，为我们提供了全面洞察磷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目标达成率是我们关注的首要指标。我们设定了明确的目标，并通过定期监测和评估，迅速发现并应对潜在的目标偏差。这为磷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成本绩效是另一个核心关注点。通过实际成本与预算成本的对比分析，我们深入了解成本差异的原因，及时调整资源分配，保持磷氧化物项目在经济效益方面的合理水平。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进度作为关键的绩效指标之一，得到了精心的关注。我们制定了详细的磷氧化物项目进度计划，并设立了进度符合度指标，确保实际进度与计划进度保持一致。这使我们能够快速发现和解决潜在的进度问题，保持磷氧化物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磷氧化物项目绩效的不可或缺的一环。我们引入了一系列的质量标准和客户满意度指标，以确保磷氧化物项目交付的成果在质量上达到或超越预期水平。通过持续监测这些指标，我们努力提升磷氧化物项目整体质量水平，为磷氧化物项目的成功交付提供有力保障。通过这些科学且全面的绩效评估，我们能够更好地引导磷氧化物项目的持续改进，确保磷氧化物项目目标的顺利达成。</w:t>
      </w:r>
    </w:p>
    <w:p>
      <w:pPr>
        <w:pStyle w:val="Heading2"/>
        <w:ind w:firstLine="560" w:firstLineChars="200"/>
        <w:rPr>
          <w:rFonts w:ascii="仿宋" w:eastAsia="仿宋" w:hAnsi="仿宋" w:cs="仿宋" w:hint="eastAsia"/>
          <w:sz w:val="28"/>
          <w:lang w:eastAsia="zh-CN"/>
        </w:rPr>
      </w:pPr>
      <w:bookmarkStart w:id="10" w:name="_Toc102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绩效评估是磷氧化物项目中的关键环节，为确保磷氧化物项目达到预期目标，我们采用了多层次、多维度的绩效评估方法。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磷氧化物项目的战略目标对齐，确保每个决策和行动都与磷氧化物项目整体目标保持一致。团队会定期召开战略对齐会议，审视当前工作与磷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磷氧化物项目进度、质量、成本和风险等方面。这些指标通过数据收集和分析，为磷氧化物项目管理团队提供了客观的评估依据。例如，我们通过磷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绩效评估不仅仅停留在磷氧化物项目内部，还考虑了磷氧化物项目对外部环境的影响。我们定期进行干系人满意度调查，以了解各利益相关方对磷氧化物项目的期望和满意度，并及时做出调整。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这种多层次、多角度的绩效评估方法，使得我们能够全面了解磷氧化物项目的运行状态，及时做出调整，确保磷氧化物项目在不断变化的环境中保持稳健前行。</w:t>
      </w:r>
    </w:p>
    <w:p>
      <w:pPr>
        <w:pStyle w:val="Heading2"/>
        <w:ind w:firstLine="560" w:firstLineChars="200"/>
        <w:rPr>
          <w:rFonts w:ascii="仿宋" w:eastAsia="仿宋" w:hAnsi="仿宋" w:cs="仿宋" w:hint="eastAsia"/>
          <w:sz w:val="28"/>
          <w:lang w:eastAsia="zh-CN"/>
        </w:rPr>
      </w:pPr>
      <w:bookmarkStart w:id="11" w:name="_Toc814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为了确保磷氧化物项目的有效管理和不断优化，我们采用了精心设计的绩效评估周期。这个周期旨在实现灵活、实时和全面的评估，以适应磷氧化物项目执行中的各种挑战。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磷氧化物项目的不同需求，分为短期、中期和长期。短期评估关注每个迭代或工作周期，以及时发现和解决当前任务中的问题。中期评估涵盖几个迭代，深入了解整体磷氧化物项目的趋势和性能。长期评估则着眼于整个磷氧化物项目阶段，确保磷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磷氧化物项目管理工具和协作平台，团队成员能够随时更新和分享磷氧化物项目数据。这种实时性的反馈机制使我们能够及时察觉潜在问题，快速调整，保持磷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磷氧化物项目的决策制定密不可分。每个周期的磷氧化物项目回顾会议成为集体总结经验、识别问题深层次原因并找到创新解决方案的平台。这种定期的反思与调整机制使磷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432"/>
      <w:r>
        <w:rPr>
          <w:rFonts w:ascii="仿宋" w:eastAsia="仿宋" w:hAnsi="仿宋" w:cs="仿宋" w:hint="eastAsia"/>
          <w:sz w:val="28"/>
          <w:lang w:eastAsia="zh-CN"/>
        </w:rPr>
        <w:t>四、磷氧化物项目土建工程</w:t>
      </w:r>
      <w:bookmarkEnd w:id="12"/>
    </w:p>
    <w:p>
      <w:pPr>
        <w:pStyle w:val="Heading2"/>
        <w:rPr>
          <w:rFonts w:ascii="仿宋" w:eastAsia="仿宋" w:hAnsi="仿宋" w:cs="仿宋" w:hint="eastAsia"/>
          <w:lang w:eastAsia="zh-CN"/>
        </w:rPr>
      </w:pPr>
      <w:bookmarkStart w:id="13" w:name="_Toc122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在磷氧化物项目的建筑工程设计中，我们将秉承一系列重要的设计原则，以确保磷氧化物项目建筑在功能、美观、可持续性等方面达到最佳效果。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首要原则是确保建筑的功能性得到最大化的发挥。我们将充分理解磷氧化物项目的实际需求，合理布局各个功能区域，保证建筑在满足业务需求的同时，提供高效的工作环境。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在建筑设计中，我们将综合考虑建设和运营成本。通过精细的经济效益分析，确保设计方案在高效利用资源的同时，对磷氧化物项目的长期盈利能力有积极的贡献。</w:t>
      </w:r>
    </w:p>
    <w:p>
      <w:pPr>
        <w:pStyle w:val="Heading2"/>
        <w:ind w:firstLine="560" w:firstLineChars="200"/>
        <w:rPr>
          <w:rFonts w:ascii="仿宋" w:eastAsia="仿宋" w:hAnsi="仿宋" w:cs="仿宋" w:hint="eastAsia"/>
          <w:sz w:val="28"/>
          <w:lang w:eastAsia="zh-CN"/>
        </w:rPr>
      </w:pPr>
      <w:bookmarkStart w:id="14" w:name="_Toc1368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土建工程设计中，我们将精准设定设计年限，结合磷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磷氧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49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磷氧化物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磷氧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57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本期工程磷氧化物项目预计总建筑面积XXX平方米，其中：计容建筑面积XXX平方米，计划建筑工程投资XX万元，占磷氧化物项目总投资的XX%。</w:t>
      </w:r>
    </w:p>
    <w:p>
      <w:pPr>
        <w:pStyle w:val="Heading1"/>
        <w:ind w:firstLine="560" w:firstLineChars="200"/>
        <w:rPr>
          <w:rFonts w:ascii="仿宋" w:eastAsia="仿宋" w:hAnsi="仿宋" w:cs="仿宋" w:hint="eastAsia"/>
          <w:sz w:val="28"/>
          <w:lang w:eastAsia="zh-CN"/>
        </w:rPr>
      </w:pPr>
      <w:bookmarkStart w:id="17" w:name="_Toc2867"/>
      <w:r>
        <w:rPr>
          <w:rFonts w:ascii="仿宋" w:eastAsia="仿宋" w:hAnsi="仿宋" w:cs="仿宋" w:hint="eastAsia"/>
          <w:sz w:val="28"/>
          <w:lang w:eastAsia="zh-CN"/>
        </w:rPr>
        <w:t>五、磷氧化物项目选址可行性分析</w:t>
      </w:r>
      <w:bookmarkEnd w:id="17"/>
    </w:p>
    <w:p>
      <w:pPr>
        <w:pStyle w:val="Heading2"/>
        <w:rPr>
          <w:rFonts w:ascii="仿宋" w:eastAsia="仿宋" w:hAnsi="仿宋" w:cs="仿宋" w:hint="eastAsia"/>
          <w:lang w:eastAsia="zh-CN"/>
        </w:rPr>
      </w:pPr>
      <w:bookmarkStart w:id="18" w:name="_Toc29987"/>
      <w:r>
        <w:rPr>
          <w:rFonts w:ascii="仿宋" w:eastAsia="仿宋" w:hAnsi="仿宋" w:cs="仿宋" w:hint="eastAsia"/>
          <w:lang w:eastAsia="zh-CN"/>
        </w:rPr>
        <w:t>(一)、磷氧化物项目选址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该磷氧化物项目选址位于XX省XX市XX区XXX街道</w:t>
      </w:r>
    </w:p>
    <w:p>
      <w:pPr>
        <w:pStyle w:val="Heading2"/>
        <w:ind w:firstLine="560" w:firstLineChars="200"/>
        <w:rPr>
          <w:rFonts w:ascii="仿宋" w:eastAsia="仿宋" w:hAnsi="仿宋" w:cs="仿宋" w:hint="eastAsia"/>
          <w:sz w:val="28"/>
          <w:lang w:eastAsia="zh-CN"/>
        </w:rPr>
      </w:pPr>
      <w:bookmarkStart w:id="19" w:name="_Toc3141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磷氧化物项目的征地面积将根据磷氧化物项目的实际规模和需求进行精确规划。具体面积XXX平方米，旨在确保磷氧化物项目不仅能够满足当前的发展需求，还能够预留空间以适应未来的扩展。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净用地面积是在征地面积基础上去除不可利用面积后的实际可开发用地。具体面积XXX平方米，考虑到环保、交通、安全等多方面因素，以确保磷氧化物项目在整体利用效率上达到最优。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磷氧化物项目计划建设的建筑总规模具体面积XXX平方米。这一规模的确定综合考虑了磷氧化物项目的性质、规模，以及城市规划的相关要求，确保建筑布局与周边环境协调一致。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绿地率是磷氧化物项目用地中被规划为绿地的比例。具体面积XXX平方米，旨在通过合理规划绿地，改善磷氧化物项目周边环境，提升居民生活质量，并符合城市整体绿化规划。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容积率是用地上可以建设的建筑总体积与用地面积之比。具体面积XXX，通过合理的容积率规划，确保磷氧化物项目建筑规模与周边环境和谐共生。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确保磷氧化物项目选址与当地城市规划相一致，具体面积XXX平方米。通过与城市规划部门深入沟通，确保磷氧化物项目不仅符合城市的整体发展方向，还能够融入城市的发展布局，为城市的长远发展贡献力量。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氧化物项目选址符合当地产业政策，具体面积XXX平方米。这包括磷氧化物项目对当地经济的促进作用，以及对相关产业的带动效应，确保磷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用地总体要求必须符合环保和可持续发展的原则，具体面积XXX平方米。通过采用绿色建筑设计、节能减排等措施，确保磷氧化物项目在建设和运营过程中对环境的影响最小化，达到可持续发展的要求。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确保磷氧化物项目选址具备必要的公共设施配套，具体面积XXX平方米。这包括交通便利性、教育、医疗等基础设施，以提高居民生活品质，使得磷氧化物项目选址更具吸引力。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考虑用地总体要求对当地社会稳定性的影响，具体面积XXX平方米。通过深入了解当地社区反馈，确保磷氧化物项目的选址和建设过程对当地社会和谐稳定产生积极作用。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氧化物项目选址不仅符合法规和规划，还在实际操作中具有可行性。这一全面规划将为磷氧化物项目的成功实施提供坚实的基础，确保磷氧化物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963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磷氧化物项目的设备规划和空间设计中，我们将采取灵活设备布局的措施。设备布局将根据实际需求进行灵活设计，避免不必要的浪费。通过合理规划设备摆放位置，我们将提高设备的利用率，减少设备间距，以确保磷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磷氧化物项目内部引入共享设施的概念，例如共享会议室、办公区等。通过这种方式，我们可以减少对资源的重复建设，提高资源共享效率，从而减小磷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655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磷氧化物项目的总图布置中，我们将不同功能区域进行明确的规划，以最大程度满足磷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https://d.book118.com/928057106050006025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01934"/>
    <w:rsid w:val="26A01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5710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2024-01-09T23:29:00Z</dcterms:created>
  <dcterms:modified xsi:type="dcterms:W3CDTF">2024-01-09T23:29:58Z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3A0B8712474041879C24ABFBC5E6D58A_11</vt:lpwstr>
  </property>
  <property fmtid="{D5CDD505-2E9C-101B-9397-08002B2CF9AE}" pid="3" name="KSOProductBuildVer">
    <vt:lpwstr>2052-12.1.0.16120</vt:lpwstr>
  </property>
</Properties>
</file>