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PAPTFE行业趋势报告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9514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_Toc19514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602" w:history="1">
        <w:r>
          <w:rPr>
            <w:rFonts w:ascii="仿宋" w:eastAsia="仿宋" w:hAnsi="仿宋" w:cs="仿宋" w:hint="eastAsia"/>
            <w:lang w:eastAsia="zh-CN"/>
          </w:rPr>
          <w:t>一、PAPTFE质量管理方案</w:t>
        </w:r>
        <w:r>
          <w:tab/>
        </w:r>
        <w:r>
          <w:fldChar w:fldCharType="begin"/>
        </w:r>
        <w:r>
          <w:instrText xml:space="preserve"> PAGEREF _Toc24602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6" w:history="1">
        <w:r>
          <w:rPr>
            <w:rFonts w:ascii="仿宋" w:eastAsia="仿宋" w:hAnsi="仿宋" w:cs="仿宋" w:hint="eastAsia"/>
            <w:lang w:eastAsia="zh-CN"/>
          </w:rPr>
          <w:t>(一)、PAPTFE质量管理要求</w:t>
        </w:r>
        <w:r>
          <w:tab/>
        </w:r>
        <w:r>
          <w:fldChar w:fldCharType="begin"/>
        </w:r>
        <w:r>
          <w:instrText xml:space="preserve"> PAGEREF _Toc2406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37" w:history="1">
        <w:r>
          <w:rPr>
            <w:rFonts w:ascii="仿宋" w:eastAsia="仿宋" w:hAnsi="仿宋" w:cs="仿宋" w:hint="eastAsia"/>
            <w:lang w:eastAsia="zh-CN"/>
          </w:rPr>
          <w:t>(二)、PAPTFE服务质量管理方案</w:t>
        </w:r>
        <w:r>
          <w:tab/>
        </w:r>
        <w:r>
          <w:fldChar w:fldCharType="begin"/>
        </w:r>
        <w:r>
          <w:instrText xml:space="preserve"> PAGEREF _Toc25837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05" w:history="1">
        <w:r>
          <w:rPr>
            <w:rFonts w:ascii="仿宋" w:eastAsia="仿宋" w:hAnsi="仿宋" w:cs="仿宋" w:hint="eastAsia"/>
            <w:lang w:eastAsia="zh-CN"/>
          </w:rPr>
          <w:t>(三)、PAPTFE质量成本管理方案</w:t>
        </w:r>
        <w:r>
          <w:tab/>
        </w:r>
        <w:r>
          <w:fldChar w:fldCharType="begin"/>
        </w:r>
        <w:r>
          <w:instrText xml:space="preserve"> PAGEREF _Toc31105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248" w:history="1">
        <w:r>
          <w:rPr>
            <w:rFonts w:ascii="仿宋" w:eastAsia="仿宋" w:hAnsi="仿宋" w:cs="仿宋" w:hint="eastAsia"/>
            <w:lang w:eastAsia="zh-CN"/>
          </w:rPr>
          <w:t>二、PAPTFE财务管理分析</w:t>
        </w:r>
        <w:r>
          <w:tab/>
        </w:r>
        <w:r>
          <w:fldChar w:fldCharType="begin"/>
        </w:r>
        <w:r>
          <w:instrText xml:space="preserve"> PAGEREF _Toc32248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35" w:history="1">
        <w:r>
          <w:rPr>
            <w:rFonts w:ascii="仿宋" w:eastAsia="仿宋" w:hAnsi="仿宋" w:cs="仿宋" w:hint="eastAsia"/>
            <w:lang w:eastAsia="zh-CN"/>
          </w:rPr>
          <w:t>(一)、PAPTFE财务管理制度</w:t>
        </w:r>
        <w:r>
          <w:tab/>
        </w:r>
        <w:r>
          <w:fldChar w:fldCharType="begin"/>
        </w:r>
        <w:r>
          <w:instrText xml:space="preserve"> PAGEREF _Toc17135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24" w:history="1">
        <w:r>
          <w:rPr>
            <w:rFonts w:ascii="仿宋" w:eastAsia="仿宋" w:hAnsi="仿宋" w:cs="仿宋" w:hint="eastAsia"/>
            <w:lang w:eastAsia="zh-CN"/>
          </w:rPr>
          <w:t>(二)、PAPTFE经济效益分析</w:t>
        </w:r>
        <w:r>
          <w:tab/>
        </w:r>
        <w:r>
          <w:fldChar w:fldCharType="begin"/>
        </w:r>
        <w:r>
          <w:instrText xml:space="preserve"> PAGEREF _Toc29224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93" w:history="1">
        <w:r>
          <w:rPr>
            <w:rFonts w:ascii="仿宋" w:eastAsia="仿宋" w:hAnsi="仿宋" w:cs="仿宋" w:hint="eastAsia"/>
            <w:lang w:eastAsia="zh-CN"/>
          </w:rPr>
          <w:t>(三)、PAPTFE收入及成本核算</w:t>
        </w:r>
        <w:r>
          <w:tab/>
        </w:r>
        <w:r>
          <w:fldChar w:fldCharType="begin"/>
        </w:r>
        <w:r>
          <w:instrText xml:space="preserve"> PAGEREF _Toc19093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02" w:history="1">
        <w:r>
          <w:rPr>
            <w:rFonts w:ascii="仿宋" w:eastAsia="仿宋" w:hAnsi="仿宋" w:cs="仿宋" w:hint="eastAsia"/>
            <w:lang w:eastAsia="zh-CN"/>
          </w:rPr>
          <w:t>(四)、PAPTFE成本管理</w:t>
        </w:r>
        <w:r>
          <w:tab/>
        </w:r>
        <w:r>
          <w:fldChar w:fldCharType="begin"/>
        </w:r>
        <w:r>
          <w:instrText xml:space="preserve"> PAGEREF _Toc11702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970" w:history="1">
        <w:r>
          <w:rPr>
            <w:rFonts w:ascii="仿宋" w:eastAsia="仿宋" w:hAnsi="仿宋" w:cs="仿宋" w:hint="eastAsia"/>
            <w:lang w:eastAsia="zh-CN"/>
          </w:rPr>
          <w:t>三、PAPTFE选址方案分析</w:t>
        </w:r>
        <w:r>
          <w:tab/>
        </w:r>
        <w:r>
          <w:fldChar w:fldCharType="begin"/>
        </w:r>
        <w:r>
          <w:instrText xml:space="preserve"> PAGEREF _Toc8970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10" w:history="1">
        <w:r>
          <w:rPr>
            <w:rFonts w:ascii="仿宋" w:eastAsia="仿宋" w:hAnsi="仿宋" w:cs="仿宋" w:hint="eastAsia"/>
            <w:lang w:eastAsia="zh-CN"/>
          </w:rPr>
          <w:t>(一)、PAPTFE选址影响因素</w:t>
        </w:r>
        <w:r>
          <w:tab/>
        </w:r>
        <w:r>
          <w:fldChar w:fldCharType="begin"/>
        </w:r>
        <w:r>
          <w:instrText xml:space="preserve"> PAGEREF _Toc31510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37" w:history="1">
        <w:r>
          <w:rPr>
            <w:rFonts w:ascii="仿宋" w:eastAsia="仿宋" w:hAnsi="仿宋" w:cs="仿宋" w:hint="eastAsia"/>
            <w:lang w:eastAsia="zh-CN"/>
          </w:rPr>
          <w:t>(二)、PAPTFE选址原则</w:t>
        </w:r>
        <w:r>
          <w:tab/>
        </w:r>
        <w:r>
          <w:fldChar w:fldCharType="begin"/>
        </w:r>
        <w:r>
          <w:instrText xml:space="preserve"> PAGEREF _Toc20037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34" w:history="1">
        <w:r>
          <w:rPr>
            <w:rFonts w:ascii="仿宋" w:eastAsia="仿宋" w:hAnsi="仿宋" w:cs="仿宋" w:hint="eastAsia"/>
            <w:lang w:eastAsia="zh-CN"/>
          </w:rPr>
          <w:t>(三)、消费习惯对PAPTFE选址的影响</w:t>
        </w:r>
        <w:r>
          <w:tab/>
        </w:r>
        <w:r>
          <w:fldChar w:fldCharType="begin"/>
        </w:r>
        <w:r>
          <w:instrText xml:space="preserve"> PAGEREF _Toc30834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90" w:history="1">
        <w:r>
          <w:rPr>
            <w:rFonts w:ascii="仿宋" w:eastAsia="仿宋" w:hAnsi="仿宋" w:cs="仿宋" w:hint="eastAsia"/>
            <w:lang w:eastAsia="zh-CN"/>
          </w:rPr>
          <w:t>(四)、消费能力对PAPTFE选址的影响</w:t>
        </w:r>
        <w:r>
          <w:tab/>
        </w:r>
        <w:r>
          <w:fldChar w:fldCharType="begin"/>
        </w:r>
        <w:r>
          <w:instrText xml:space="preserve"> PAGEREF _Toc11690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05" w:history="1">
        <w:r>
          <w:rPr>
            <w:rFonts w:ascii="仿宋" w:eastAsia="仿宋" w:hAnsi="仿宋" w:cs="仿宋" w:hint="eastAsia"/>
            <w:lang w:eastAsia="zh-CN"/>
          </w:rPr>
          <w:t>(五)、经营成本对PAPTFE选址的影响</w:t>
        </w:r>
        <w:r>
          <w:tab/>
        </w:r>
        <w:r>
          <w:fldChar w:fldCharType="begin"/>
        </w:r>
        <w:r>
          <w:instrText xml:space="preserve"> PAGEREF _Toc22005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86" w:history="1">
        <w:r>
          <w:rPr>
            <w:rFonts w:ascii="仿宋" w:eastAsia="仿宋" w:hAnsi="仿宋" w:cs="仿宋" w:hint="eastAsia"/>
            <w:lang w:eastAsia="zh-CN"/>
          </w:rPr>
          <w:t>(六)、交通条件对PAPTFE选址的影响</w:t>
        </w:r>
        <w:r>
          <w:tab/>
        </w:r>
        <w:r>
          <w:fldChar w:fldCharType="begin"/>
        </w:r>
        <w:r>
          <w:instrText xml:space="preserve"> PAGEREF _Toc7086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4" w:history="1">
        <w:r>
          <w:rPr>
            <w:rFonts w:ascii="仿宋" w:eastAsia="仿宋" w:hAnsi="仿宋" w:cs="仿宋" w:hint="eastAsia"/>
            <w:lang w:eastAsia="zh-CN"/>
          </w:rPr>
          <w:t>四、PAPTFE市场营销分析</w:t>
        </w:r>
        <w:r>
          <w:tab/>
        </w:r>
        <w:r>
          <w:fldChar w:fldCharType="begin"/>
        </w:r>
        <w:r>
          <w:instrText xml:space="preserve"> PAGEREF _Toc2924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53" w:history="1">
        <w:r>
          <w:rPr>
            <w:rFonts w:ascii="仿宋" w:eastAsia="仿宋" w:hAnsi="仿宋" w:cs="仿宋" w:hint="eastAsia"/>
            <w:lang w:eastAsia="zh-CN"/>
          </w:rPr>
          <w:t>(一)、PAPTFE市场营销总体思路</w:t>
        </w:r>
        <w:r>
          <w:tab/>
        </w:r>
        <w:r>
          <w:fldChar w:fldCharType="begin"/>
        </w:r>
        <w:r>
          <w:instrText xml:space="preserve"> PAGEREF _Toc17253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40" w:history="1">
        <w:r>
          <w:rPr>
            <w:rFonts w:ascii="仿宋" w:eastAsia="仿宋" w:hAnsi="仿宋" w:cs="仿宋" w:hint="eastAsia"/>
            <w:lang w:eastAsia="zh-CN"/>
          </w:rPr>
          <w:t>(二)、PAPTFE组织市场分析</w:t>
        </w:r>
        <w:r>
          <w:tab/>
        </w:r>
        <w:r>
          <w:fldChar w:fldCharType="begin"/>
        </w:r>
        <w:r>
          <w:instrText xml:space="preserve"> PAGEREF _Toc26640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05" w:history="1">
        <w:r>
          <w:rPr>
            <w:rFonts w:ascii="仿宋" w:eastAsia="仿宋" w:hAnsi="仿宋" w:cs="仿宋" w:hint="eastAsia"/>
            <w:lang w:eastAsia="zh-CN"/>
          </w:rPr>
          <w:t>(三)、PAPTFE目标市场营销战略</w:t>
        </w:r>
        <w:r>
          <w:tab/>
        </w:r>
        <w:r>
          <w:fldChar w:fldCharType="begin"/>
        </w:r>
        <w:r>
          <w:instrText xml:space="preserve"> PAGEREF _Toc11705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82" w:history="1">
        <w:r>
          <w:rPr>
            <w:rFonts w:ascii="仿宋" w:eastAsia="仿宋" w:hAnsi="仿宋" w:cs="仿宋" w:hint="eastAsia"/>
            <w:lang w:eastAsia="zh-CN"/>
          </w:rPr>
          <w:t>(四)、PAPTFE定价策略</w:t>
        </w:r>
        <w:r>
          <w:tab/>
        </w:r>
        <w:r>
          <w:fldChar w:fldCharType="begin"/>
        </w:r>
        <w:r>
          <w:instrText xml:space="preserve"> PAGEREF _Toc13682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02" w:history="1">
        <w:r>
          <w:rPr>
            <w:rFonts w:ascii="仿宋" w:eastAsia="仿宋" w:hAnsi="仿宋" w:cs="仿宋" w:hint="eastAsia"/>
            <w:lang w:eastAsia="zh-CN"/>
          </w:rPr>
          <w:t>(五)、PAPTFE促销策略</w:t>
        </w:r>
        <w:r>
          <w:tab/>
        </w:r>
        <w:r>
          <w:fldChar w:fldCharType="begin"/>
        </w:r>
        <w:r>
          <w:instrText xml:space="preserve"> PAGEREF _Toc31002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93" w:history="1">
        <w:r>
          <w:rPr>
            <w:rFonts w:ascii="仿宋" w:eastAsia="仿宋" w:hAnsi="仿宋" w:cs="仿宋" w:hint="eastAsia"/>
            <w:lang w:eastAsia="zh-CN"/>
          </w:rPr>
          <w:t>(六)、PAPTFE品牌策略</w:t>
        </w:r>
        <w:r>
          <w:tab/>
        </w:r>
        <w:r>
          <w:fldChar w:fldCharType="begin"/>
        </w:r>
        <w:r>
          <w:instrText xml:space="preserve"> PAGEREF _Toc11993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17" w:history="1">
        <w:r>
          <w:rPr>
            <w:rFonts w:ascii="仿宋" w:eastAsia="仿宋" w:hAnsi="仿宋" w:cs="仿宋" w:hint="eastAsia"/>
            <w:lang w:eastAsia="zh-CN"/>
          </w:rPr>
          <w:t>(七)、PAPTFE关系营销</w:t>
        </w:r>
        <w:r>
          <w:tab/>
        </w:r>
        <w:r>
          <w:fldChar w:fldCharType="begin"/>
        </w:r>
        <w:r>
          <w:instrText xml:space="preserve"> PAGEREF _Toc6117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83" w:history="1">
        <w:r>
          <w:rPr>
            <w:rFonts w:ascii="仿宋" w:eastAsia="仿宋" w:hAnsi="仿宋" w:cs="仿宋" w:hint="eastAsia"/>
            <w:lang w:eastAsia="zh-CN"/>
          </w:rPr>
          <w:t>(八)、PAPTFE体验营销</w:t>
        </w:r>
        <w:r>
          <w:tab/>
        </w:r>
        <w:r>
          <w:fldChar w:fldCharType="begin"/>
        </w:r>
        <w:r>
          <w:instrText xml:space="preserve"> PAGEREF _Toc22683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23" w:history="1">
        <w:r>
          <w:rPr>
            <w:rFonts w:ascii="仿宋" w:eastAsia="仿宋" w:hAnsi="仿宋" w:cs="仿宋" w:hint="eastAsia"/>
            <w:lang w:eastAsia="zh-CN"/>
          </w:rPr>
          <w:t>(九)、PAPTFE互联网营销</w:t>
        </w:r>
        <w:r>
          <w:tab/>
        </w:r>
        <w:r>
          <w:fldChar w:fldCharType="begin"/>
        </w:r>
        <w:r>
          <w:instrText xml:space="preserve"> PAGEREF _Toc4823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376" w:history="1">
        <w:r>
          <w:rPr>
            <w:rFonts w:ascii="仿宋" w:eastAsia="仿宋" w:hAnsi="仿宋" w:cs="仿宋" w:hint="eastAsia"/>
            <w:lang w:eastAsia="zh-CN"/>
          </w:rPr>
          <w:t>五、PAPTFE制度建设与执行</w:t>
        </w:r>
        <w:r>
          <w:tab/>
        </w:r>
        <w:r>
          <w:fldChar w:fldCharType="begin"/>
        </w:r>
        <w:r>
          <w:instrText xml:space="preserve"> PAGEREF _Toc24376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91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_Toc30791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72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_Toc9272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22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_Toc9722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75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_Toc3875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51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_Toc19151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16" w:history="1">
        <w:r>
          <w:rPr>
            <w:rFonts w:ascii="仿宋" w:eastAsia="仿宋" w:hAnsi="仿宋" w:cs="仿宋" w:hint="eastAsia"/>
            <w:lang w:eastAsia="zh-CN"/>
          </w:rPr>
          <w:t>六、项目运营与管理</w:t>
        </w:r>
        <w:r>
          <w:tab/>
        </w:r>
        <w:r>
          <w:fldChar w:fldCharType="begin"/>
        </w:r>
        <w:r>
          <w:instrText xml:space="preserve"> PAGEREF _Toc11016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78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_Toc9878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35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_Toc7535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0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_Toc460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67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_Toc10667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24" w:history="1">
        <w:r>
          <w:rPr>
            <w:rFonts w:ascii="仿宋" w:eastAsia="仿宋" w:hAnsi="仿宋" w:cs="仿宋" w:hint="eastAsia"/>
            <w:lang w:eastAsia="zh-CN"/>
          </w:rPr>
          <w:t>七、PAPTFE人才招聘与发展</w:t>
        </w:r>
        <w:r>
          <w:tab/>
        </w:r>
        <w:r>
          <w:fldChar w:fldCharType="begin"/>
        </w:r>
        <w:r>
          <w:instrText xml:space="preserve"> PAGEREF _Toc25624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29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_Toc19429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0" w:history="1">
        <w:r>
          <w:rPr>
            <w:rFonts w:ascii="仿宋" w:eastAsia="仿宋" w:hAnsi="仿宋" w:cs="仿宋" w:hint="eastAsia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_Toc1970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441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_Toc4441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34" w:history="1">
        <w:r>
          <w:rPr>
            <w:rFonts w:ascii="仿宋" w:eastAsia="仿宋" w:hAnsi="仿宋" w:cs="仿宋" w:hint="eastAsia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_Toc14634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81" w:history="1">
        <w:r>
          <w:rPr>
            <w:rFonts w:ascii="仿宋" w:eastAsia="仿宋" w:hAnsi="仿宋" w:cs="仿宋" w:hint="eastAsia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_Toc16281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611" w:history="1">
        <w:r>
          <w:rPr>
            <w:rFonts w:ascii="仿宋" w:eastAsia="仿宋" w:hAnsi="仿宋" w:cs="仿宋" w:hint="eastAsia"/>
            <w:lang w:eastAsia="zh-CN"/>
          </w:rPr>
          <w:t>八、质量与技术管理</w:t>
        </w:r>
        <w:r>
          <w:tab/>
        </w:r>
        <w:r>
          <w:fldChar w:fldCharType="begin"/>
        </w:r>
        <w:r>
          <w:instrText xml:space="preserve"> PAGEREF _Toc3611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64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_Toc10964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99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_Toc29399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15" w:history="1">
        <w:r>
          <w:rPr>
            <w:rFonts w:ascii="仿宋" w:eastAsia="仿宋" w:hAnsi="仿宋" w:cs="仿宋" w:hint="eastAsia"/>
            <w:lang w:eastAsia="zh-CN"/>
          </w:rPr>
          <w:t>九、环境与社会责任</w:t>
        </w:r>
        <w:r>
          <w:tab/>
        </w:r>
        <w:r>
          <w:fldChar w:fldCharType="begin"/>
        </w:r>
        <w:r>
          <w:instrText xml:space="preserve"> PAGEREF _Toc23415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81" w:history="1">
        <w:r>
          <w:rPr>
            <w:rFonts w:ascii="仿宋" w:eastAsia="仿宋" w:hAnsi="仿宋" w:cs="仿宋" w:hint="eastAsia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_Toc19981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11" w:history="1">
        <w:r>
          <w:rPr>
            <w:rFonts w:ascii="仿宋" w:eastAsia="仿宋" w:hAnsi="仿宋" w:cs="仿宋" w:hint="eastAsia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_Toc26011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040" w:history="1">
        <w:r>
          <w:rPr>
            <w:rFonts w:ascii="仿宋" w:eastAsia="仿宋" w:hAnsi="仿宋" w:cs="仿宋" w:hint="eastAsia"/>
            <w:lang w:eastAsia="zh-CN"/>
          </w:rPr>
          <w:t>十、资金筹措与投资分析</w:t>
        </w:r>
        <w:r>
          <w:tab/>
        </w:r>
        <w:r>
          <w:fldChar w:fldCharType="begin"/>
        </w:r>
        <w:r>
          <w:instrText xml:space="preserve"> PAGEREF _Toc13040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27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_Toc10527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47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_Toc7547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081" w:history="1">
        <w:r>
          <w:rPr>
            <w:rFonts w:ascii="仿宋" w:eastAsia="仿宋" w:hAnsi="仿宋" w:cs="仿宋" w:hint="eastAsia"/>
            <w:lang w:eastAsia="zh-CN"/>
          </w:rPr>
          <w:t>十一、制度建设与管理</w:t>
        </w:r>
        <w:r>
          <w:tab/>
        </w:r>
        <w:r>
          <w:fldChar w:fldCharType="begin"/>
        </w:r>
        <w:r>
          <w:instrText xml:space="preserve"> PAGEREF _Toc10081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11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_Toc20911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95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_Toc17395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70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_Toc32270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221" w:history="1">
        <w:r>
          <w:rPr>
            <w:rFonts w:ascii="仿宋" w:eastAsia="仿宋" w:hAnsi="仿宋" w:cs="仿宋" w:hint="eastAsia"/>
            <w:lang w:eastAsia="zh-CN"/>
          </w:rPr>
          <w:t>十二、质量管理与持续改进</w:t>
        </w:r>
        <w:r>
          <w:tab/>
        </w:r>
        <w:r>
          <w:fldChar w:fldCharType="begin"/>
        </w:r>
        <w:r>
          <w:instrText xml:space="preserve"> PAGEREF _Toc12221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7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_Toc667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41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_Toc31341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1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_Toc2341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35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_Toc25635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9514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APTFE行业研究报告是对PAPTFE行业深入剖析的结果，旨在为PAPTFE行业从业人员提供参考和借鉴。该报告所涉及的内容仅供学术研究和学习交流，不可用于商业用途。通过对PAPTFE行业现状、市场规模和发展趋势的综合分析，以及对竞争格局和影响因素的评估，本报告旨在为读者提供全面的行业了解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4602"/>
      <w:r>
        <w:rPr>
          <w:rFonts w:ascii="仿宋" w:eastAsia="仿宋" w:hAnsi="仿宋" w:cs="仿宋" w:hint="eastAsia"/>
          <w:sz w:val="28"/>
          <w:lang w:eastAsia="zh-CN"/>
        </w:rPr>
        <w:t>一、PAPTFE质量管理方案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406"/>
      <w:r>
        <w:rPr>
          <w:rFonts w:ascii="仿宋" w:eastAsia="仿宋" w:hAnsi="仿宋" w:cs="仿宋" w:hint="eastAsia"/>
          <w:lang w:eastAsia="zh-CN"/>
        </w:rPr>
        <w:t>(一)、PAPTFE质量管理要求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 产品质量标准制定：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过程中，PAPTFE将建立详细的产品质量标准。这包括对每个产品的规格、性能、材料要求等方面的明确规定。这些标准将基于国家法规和PAPTFE行业标准，并定期进行审查和更新，以确保产品质量一直符合最新的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1.2 生产流程控制：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实施先进的生产流程控制系统，PAPTFE将在每个生产环节建立质量控制点。这些控制点将监测关键参数，确保生产过程中的一致性和合规性。任何偏离标准的情况都将立即被检测到，并采取纠正措施，以保证产品质量的稳定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1.3 原材料供应管理：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为了确保产品的高质量，PAPTFE将与经过认证的供应商建立紧密的合作关系。这包括对原材料进行全面的质量检查，并制定供应商绩效评估体系。只有那些符合质量标准的供应商才能为PAPTFE提供原材料。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1.4 质量培训与认证：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PAPTFE将设立全面的质量培训计划，确保员工熟悉产品质量标准和操作规程。此外，公司将争取相关的质量认证，如ISO等，以证明产品质量达到国际标准，提高产品在市场上的信誉度。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5837"/>
      <w:r>
        <w:rPr>
          <w:rFonts w:ascii="仿宋" w:eastAsia="仿宋" w:hAnsi="仿宋" w:cs="仿宋" w:hint="eastAsia"/>
          <w:sz w:val="28"/>
          <w:lang w:eastAsia="zh-CN"/>
        </w:rPr>
        <w:t>(二)、PAPTFE服务质量管理方案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客户需求分析：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PAPTFE将建立完善的客户档案，详细记录客户需求和期望。通过调研和反馈机制，公司将不断更新客户档案，以确保产品和服务能够与客户需求保持一致。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2.2 服务标准制定：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为确保服务质量，PAPTFE将建立明确的服务标准。这包括服务流程的规范化、服务质量的具体要求等。所有员工都将接受培训，以确保能够提供符合公司标准的高质量服务。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2.3 客户反馈机制：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公司将建立快速响应的客户反馈机制。通过定期的客户满意度调查和实时的客户反馈通道，PAPTFE将收集客户的意见和建议。这些反馈将被用于不断改进服务质量，并确保客户满意度的持续提高。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2.4 服务培训与评估：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https://d.book118.com/928060107142006030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PAPTFE行业趋势报告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PAPTFE行业趋势报告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PAPTFE行业趋势报告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PAPTFE行业趋势报告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PAPTFE行业趋势报告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310C98"/>
    <w:rsid w:val="16310C9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2806010714200603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2023-11-30T02:36:00Z</dcterms:created>
  <dcterms:modified xsi:type="dcterms:W3CDTF">2023-11-30T02:36:07Z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570A9BB4681A425D849A4432D07B4BB9_11</vt:lpwstr>
  </property>
  <property fmtid="{D5CDD505-2E9C-101B-9397-08002B2CF9AE}" pid="3" name="KSOProductBuildVer">
    <vt:lpwstr>2052-12.1.0.15712</vt:lpwstr>
  </property>
</Properties>
</file>