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液压破碎锤项目规划设计蓝图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30" w:history="1">
        <w:r>
          <w:rPr>
            <w:rFonts w:ascii="仿宋" w:eastAsia="仿宋" w:hAnsi="仿宋" w:cs="仿宋" w:hint="eastAsia"/>
            <w:lang w:eastAsia="zh-CN"/>
          </w:rPr>
          <w:t>序言</w:t>
        </w:r>
        <w:r>
          <w:tab/>
        </w:r>
        <w:r>
          <w:fldChar w:fldCharType="begin"/>
        </w:r>
        <w:r>
          <w:instrText xml:space="preserve"> PAGEREF _Toc14030 \h </w:instrText>
        </w:r>
        <w:r>
          <w:fldChar w:fldCharType="separate"/>
        </w:r>
        <w:r>
          <w:t>3</w:t>
        </w:r>
        <w:r>
          <w:fldChar w:fldCharType="end"/>
        </w:r>
      </w:hyperlink>
    </w:p>
    <w:p>
      <w:pPr>
        <w:pStyle w:val="TOC1"/>
        <w:tabs>
          <w:tab w:val="right" w:leader="dot" w:pos="8306"/>
        </w:tabs>
      </w:pPr>
      <w:hyperlink w:anchor="_Toc27715" w:history="1">
        <w:r>
          <w:rPr>
            <w:rFonts w:ascii="仿宋" w:eastAsia="仿宋" w:hAnsi="仿宋" w:cs="仿宋" w:hint="eastAsia"/>
            <w:lang w:eastAsia="zh-CN"/>
          </w:rPr>
          <w:t>一、液压破碎锤项目可持续发展</w:t>
        </w:r>
        <w:r>
          <w:tab/>
        </w:r>
        <w:r>
          <w:fldChar w:fldCharType="begin"/>
        </w:r>
        <w:r>
          <w:instrText xml:space="preserve"> PAGEREF _Toc27715 \h </w:instrText>
        </w:r>
        <w:r>
          <w:fldChar w:fldCharType="separate"/>
        </w:r>
        <w:r>
          <w:t>3</w:t>
        </w:r>
        <w:r>
          <w:fldChar w:fldCharType="end"/>
        </w:r>
      </w:hyperlink>
    </w:p>
    <w:p>
      <w:pPr>
        <w:pStyle w:val="TOC2"/>
        <w:tabs>
          <w:tab w:val="right" w:leader="dot" w:pos="8306"/>
        </w:tabs>
      </w:pPr>
      <w:hyperlink w:anchor="_Toc4455" w:history="1">
        <w:r>
          <w:rPr>
            <w:rFonts w:ascii="仿宋" w:eastAsia="仿宋" w:hAnsi="仿宋" w:cs="仿宋" w:hint="eastAsia"/>
            <w:lang w:eastAsia="zh-CN"/>
          </w:rPr>
          <w:t>(一)、可持续战略与实践</w:t>
        </w:r>
        <w:r>
          <w:tab/>
        </w:r>
        <w:r>
          <w:fldChar w:fldCharType="begin"/>
        </w:r>
        <w:r>
          <w:instrText xml:space="preserve"> PAGEREF _Toc4455 \h </w:instrText>
        </w:r>
        <w:r>
          <w:fldChar w:fldCharType="separate"/>
        </w:r>
        <w:r>
          <w:t>3</w:t>
        </w:r>
        <w:r>
          <w:fldChar w:fldCharType="end"/>
        </w:r>
      </w:hyperlink>
    </w:p>
    <w:p>
      <w:pPr>
        <w:pStyle w:val="TOC2"/>
        <w:tabs>
          <w:tab w:val="right" w:leader="dot" w:pos="8306"/>
        </w:tabs>
      </w:pPr>
      <w:hyperlink w:anchor="_Toc22243" w:history="1">
        <w:r>
          <w:rPr>
            <w:rFonts w:ascii="仿宋" w:eastAsia="仿宋" w:hAnsi="仿宋" w:cs="仿宋" w:hint="eastAsia"/>
            <w:lang w:eastAsia="zh-CN"/>
          </w:rPr>
          <w:t>(二)、环保与社会责任</w:t>
        </w:r>
        <w:r>
          <w:tab/>
        </w:r>
        <w:r>
          <w:fldChar w:fldCharType="begin"/>
        </w:r>
        <w:r>
          <w:instrText xml:space="preserve"> PAGEREF _Toc22243 \h </w:instrText>
        </w:r>
        <w:r>
          <w:fldChar w:fldCharType="separate"/>
        </w:r>
        <w:r>
          <w:t>4</w:t>
        </w:r>
        <w:r>
          <w:fldChar w:fldCharType="end"/>
        </w:r>
      </w:hyperlink>
    </w:p>
    <w:p>
      <w:pPr>
        <w:pStyle w:val="TOC1"/>
        <w:tabs>
          <w:tab w:val="right" w:leader="dot" w:pos="8306"/>
        </w:tabs>
      </w:pPr>
      <w:hyperlink w:anchor="_Toc5989" w:history="1">
        <w:r>
          <w:rPr>
            <w:rFonts w:ascii="仿宋" w:eastAsia="仿宋" w:hAnsi="仿宋" w:cs="仿宋" w:hint="eastAsia"/>
            <w:lang w:eastAsia="zh-CN"/>
          </w:rPr>
          <w:t>二、液压破碎锤项目建设单位说明</w:t>
        </w:r>
        <w:r>
          <w:tab/>
        </w:r>
        <w:r>
          <w:fldChar w:fldCharType="begin"/>
        </w:r>
        <w:r>
          <w:instrText xml:space="preserve"> PAGEREF _Toc5989 \h </w:instrText>
        </w:r>
        <w:r>
          <w:fldChar w:fldCharType="separate"/>
        </w:r>
        <w:r>
          <w:t>5</w:t>
        </w:r>
        <w:r>
          <w:fldChar w:fldCharType="end"/>
        </w:r>
      </w:hyperlink>
    </w:p>
    <w:p>
      <w:pPr>
        <w:pStyle w:val="TOC2"/>
        <w:tabs>
          <w:tab w:val="right" w:leader="dot" w:pos="8306"/>
        </w:tabs>
      </w:pPr>
      <w:hyperlink w:anchor="_Toc21481" w:history="1">
        <w:r>
          <w:rPr>
            <w:rFonts w:ascii="仿宋" w:eastAsia="仿宋" w:hAnsi="仿宋" w:cs="仿宋" w:hint="eastAsia"/>
            <w:lang w:eastAsia="zh-CN"/>
          </w:rPr>
          <w:t>(一)、液压破碎锤项目承办单位基本情况</w:t>
        </w:r>
        <w:r>
          <w:tab/>
        </w:r>
        <w:r>
          <w:fldChar w:fldCharType="begin"/>
        </w:r>
        <w:r>
          <w:instrText xml:space="preserve"> PAGEREF _Toc21481 \h </w:instrText>
        </w:r>
        <w:r>
          <w:fldChar w:fldCharType="separate"/>
        </w:r>
        <w:r>
          <w:t>5</w:t>
        </w:r>
        <w:r>
          <w:fldChar w:fldCharType="end"/>
        </w:r>
      </w:hyperlink>
    </w:p>
    <w:p>
      <w:pPr>
        <w:pStyle w:val="TOC2"/>
        <w:tabs>
          <w:tab w:val="right" w:leader="dot" w:pos="8306"/>
        </w:tabs>
      </w:pPr>
      <w:hyperlink w:anchor="_Toc20850" w:history="1">
        <w:r>
          <w:rPr>
            <w:rFonts w:ascii="仿宋" w:eastAsia="仿宋" w:hAnsi="仿宋" w:cs="仿宋" w:hint="eastAsia"/>
            <w:lang w:eastAsia="zh-CN"/>
          </w:rPr>
          <w:t>(二)、公司经济效益分析</w:t>
        </w:r>
        <w:r>
          <w:tab/>
        </w:r>
        <w:r>
          <w:fldChar w:fldCharType="begin"/>
        </w:r>
        <w:r>
          <w:instrText xml:space="preserve"> PAGEREF _Toc20850 \h </w:instrText>
        </w:r>
        <w:r>
          <w:fldChar w:fldCharType="separate"/>
        </w:r>
        <w:r>
          <w:t>5</w:t>
        </w:r>
        <w:r>
          <w:fldChar w:fldCharType="end"/>
        </w:r>
      </w:hyperlink>
    </w:p>
    <w:p>
      <w:pPr>
        <w:pStyle w:val="TOC1"/>
        <w:tabs>
          <w:tab w:val="right" w:leader="dot" w:pos="8306"/>
        </w:tabs>
      </w:pPr>
      <w:hyperlink w:anchor="_Toc30734" w:history="1">
        <w:r>
          <w:rPr>
            <w:rFonts w:ascii="仿宋" w:eastAsia="仿宋" w:hAnsi="仿宋" w:cs="仿宋" w:hint="eastAsia"/>
            <w:lang w:eastAsia="zh-CN"/>
          </w:rPr>
          <w:t>三、液压破碎锤项目土建工程</w:t>
        </w:r>
        <w:r>
          <w:tab/>
        </w:r>
        <w:r>
          <w:fldChar w:fldCharType="begin"/>
        </w:r>
        <w:r>
          <w:instrText xml:space="preserve"> PAGEREF _Toc30734 \h </w:instrText>
        </w:r>
        <w:r>
          <w:fldChar w:fldCharType="separate"/>
        </w:r>
        <w:r>
          <w:t>6</w:t>
        </w:r>
        <w:r>
          <w:fldChar w:fldCharType="end"/>
        </w:r>
      </w:hyperlink>
    </w:p>
    <w:p>
      <w:pPr>
        <w:pStyle w:val="TOC2"/>
        <w:tabs>
          <w:tab w:val="right" w:leader="dot" w:pos="8306"/>
        </w:tabs>
      </w:pPr>
      <w:hyperlink w:anchor="_Toc15688" w:history="1">
        <w:r>
          <w:rPr>
            <w:rFonts w:ascii="仿宋" w:eastAsia="仿宋" w:hAnsi="仿宋" w:cs="仿宋" w:hint="eastAsia"/>
            <w:lang w:eastAsia="zh-CN"/>
          </w:rPr>
          <w:t>(一)、建筑工程设计原则</w:t>
        </w:r>
        <w:r>
          <w:tab/>
        </w:r>
        <w:r>
          <w:fldChar w:fldCharType="begin"/>
        </w:r>
        <w:r>
          <w:instrText xml:space="preserve"> PAGEREF _Toc15688 \h </w:instrText>
        </w:r>
        <w:r>
          <w:fldChar w:fldCharType="separate"/>
        </w:r>
        <w:r>
          <w:t>6</w:t>
        </w:r>
        <w:r>
          <w:fldChar w:fldCharType="end"/>
        </w:r>
      </w:hyperlink>
    </w:p>
    <w:p>
      <w:pPr>
        <w:pStyle w:val="TOC2"/>
        <w:tabs>
          <w:tab w:val="right" w:leader="dot" w:pos="8306"/>
        </w:tabs>
      </w:pPr>
      <w:hyperlink w:anchor="_Toc15967" w:history="1">
        <w:r>
          <w:rPr>
            <w:rFonts w:ascii="仿宋" w:eastAsia="仿宋" w:hAnsi="仿宋" w:cs="仿宋" w:hint="eastAsia"/>
            <w:lang w:eastAsia="zh-CN"/>
          </w:rPr>
          <w:t>(二)、土建工程设计年限及安全等级</w:t>
        </w:r>
        <w:r>
          <w:tab/>
        </w:r>
        <w:r>
          <w:fldChar w:fldCharType="begin"/>
        </w:r>
        <w:r>
          <w:instrText xml:space="preserve"> PAGEREF _Toc15967 \h </w:instrText>
        </w:r>
        <w:r>
          <w:fldChar w:fldCharType="separate"/>
        </w:r>
        <w:r>
          <w:t>7</w:t>
        </w:r>
        <w:r>
          <w:fldChar w:fldCharType="end"/>
        </w:r>
      </w:hyperlink>
    </w:p>
    <w:p>
      <w:pPr>
        <w:pStyle w:val="TOC2"/>
        <w:tabs>
          <w:tab w:val="right" w:leader="dot" w:pos="8306"/>
        </w:tabs>
      </w:pPr>
      <w:hyperlink w:anchor="_Toc5369" w:history="1">
        <w:r>
          <w:rPr>
            <w:rFonts w:ascii="仿宋" w:eastAsia="仿宋" w:hAnsi="仿宋" w:cs="仿宋" w:hint="eastAsia"/>
            <w:lang w:eastAsia="zh-CN"/>
          </w:rPr>
          <w:t>(三)、建筑工程设计总体要求</w:t>
        </w:r>
        <w:r>
          <w:tab/>
        </w:r>
        <w:r>
          <w:fldChar w:fldCharType="begin"/>
        </w:r>
        <w:r>
          <w:instrText xml:space="preserve"> PAGEREF _Toc5369 \h </w:instrText>
        </w:r>
        <w:r>
          <w:fldChar w:fldCharType="separate"/>
        </w:r>
        <w:r>
          <w:t>9</w:t>
        </w:r>
        <w:r>
          <w:fldChar w:fldCharType="end"/>
        </w:r>
      </w:hyperlink>
    </w:p>
    <w:p>
      <w:pPr>
        <w:pStyle w:val="TOC2"/>
        <w:tabs>
          <w:tab w:val="right" w:leader="dot" w:pos="8306"/>
        </w:tabs>
      </w:pPr>
      <w:hyperlink w:anchor="_Toc24315" w:history="1">
        <w:r>
          <w:rPr>
            <w:rFonts w:ascii="仿宋" w:eastAsia="仿宋" w:hAnsi="仿宋" w:cs="仿宋" w:hint="eastAsia"/>
            <w:lang w:eastAsia="zh-CN"/>
          </w:rPr>
          <w:t>(四)、土建工程建设指标</w:t>
        </w:r>
        <w:r>
          <w:tab/>
        </w:r>
        <w:r>
          <w:fldChar w:fldCharType="begin"/>
        </w:r>
        <w:r>
          <w:instrText xml:space="preserve"> PAGEREF _Toc24315 \h </w:instrText>
        </w:r>
        <w:r>
          <w:fldChar w:fldCharType="separate"/>
        </w:r>
        <w:r>
          <w:t>9</w:t>
        </w:r>
        <w:r>
          <w:fldChar w:fldCharType="end"/>
        </w:r>
      </w:hyperlink>
    </w:p>
    <w:p>
      <w:pPr>
        <w:pStyle w:val="TOC1"/>
        <w:tabs>
          <w:tab w:val="right" w:leader="dot" w:pos="8306"/>
        </w:tabs>
      </w:pPr>
      <w:hyperlink w:anchor="_Toc17718" w:history="1">
        <w:r>
          <w:rPr>
            <w:rFonts w:ascii="仿宋" w:eastAsia="仿宋" w:hAnsi="仿宋" w:cs="仿宋" w:hint="eastAsia"/>
            <w:lang w:eastAsia="zh-CN"/>
          </w:rPr>
          <w:t>四、产品规划分析</w:t>
        </w:r>
        <w:r>
          <w:tab/>
        </w:r>
        <w:r>
          <w:fldChar w:fldCharType="begin"/>
        </w:r>
        <w:r>
          <w:instrText xml:space="preserve"> PAGEREF _Toc17718 \h </w:instrText>
        </w:r>
        <w:r>
          <w:fldChar w:fldCharType="separate"/>
        </w:r>
        <w:r>
          <w:t>10</w:t>
        </w:r>
        <w:r>
          <w:fldChar w:fldCharType="end"/>
        </w:r>
      </w:hyperlink>
    </w:p>
    <w:p>
      <w:pPr>
        <w:pStyle w:val="TOC2"/>
        <w:tabs>
          <w:tab w:val="right" w:leader="dot" w:pos="8306"/>
        </w:tabs>
      </w:pPr>
      <w:hyperlink w:anchor="_Toc31920" w:history="1">
        <w:r>
          <w:rPr>
            <w:rFonts w:ascii="仿宋" w:eastAsia="仿宋" w:hAnsi="仿宋" w:cs="仿宋" w:hint="eastAsia"/>
            <w:lang w:eastAsia="zh-CN"/>
          </w:rPr>
          <w:t>(一)、产品规划</w:t>
        </w:r>
        <w:r>
          <w:tab/>
        </w:r>
        <w:r>
          <w:fldChar w:fldCharType="begin"/>
        </w:r>
        <w:r>
          <w:instrText xml:space="preserve"> PAGEREF _Toc31920 \h </w:instrText>
        </w:r>
        <w:r>
          <w:fldChar w:fldCharType="separate"/>
        </w:r>
        <w:r>
          <w:t>10</w:t>
        </w:r>
        <w:r>
          <w:fldChar w:fldCharType="end"/>
        </w:r>
      </w:hyperlink>
    </w:p>
    <w:p>
      <w:pPr>
        <w:pStyle w:val="TOC2"/>
        <w:tabs>
          <w:tab w:val="right" w:leader="dot" w:pos="8306"/>
        </w:tabs>
      </w:pPr>
      <w:hyperlink w:anchor="_Toc13035" w:history="1">
        <w:r>
          <w:rPr>
            <w:rFonts w:ascii="仿宋" w:eastAsia="仿宋" w:hAnsi="仿宋" w:cs="仿宋" w:hint="eastAsia"/>
            <w:lang w:eastAsia="zh-CN"/>
          </w:rPr>
          <w:t>(二)、建设规模</w:t>
        </w:r>
        <w:r>
          <w:tab/>
        </w:r>
        <w:r>
          <w:fldChar w:fldCharType="begin"/>
        </w:r>
        <w:r>
          <w:instrText xml:space="preserve"> PAGEREF _Toc13035 \h </w:instrText>
        </w:r>
        <w:r>
          <w:fldChar w:fldCharType="separate"/>
        </w:r>
        <w:r>
          <w:t>10</w:t>
        </w:r>
        <w:r>
          <w:fldChar w:fldCharType="end"/>
        </w:r>
      </w:hyperlink>
    </w:p>
    <w:p>
      <w:pPr>
        <w:pStyle w:val="TOC1"/>
        <w:tabs>
          <w:tab w:val="right" w:leader="dot" w:pos="8306"/>
        </w:tabs>
      </w:pPr>
      <w:hyperlink w:anchor="_Toc26800" w:history="1">
        <w:r>
          <w:rPr>
            <w:rFonts w:ascii="仿宋" w:eastAsia="仿宋" w:hAnsi="仿宋" w:cs="仿宋" w:hint="eastAsia"/>
            <w:lang w:eastAsia="zh-CN"/>
          </w:rPr>
          <w:t>五、液压破碎锤项目选址可行性分析</w:t>
        </w:r>
        <w:r>
          <w:tab/>
        </w:r>
        <w:r>
          <w:fldChar w:fldCharType="begin"/>
        </w:r>
        <w:r>
          <w:instrText xml:space="preserve"> PAGEREF _Toc26800 \h </w:instrText>
        </w:r>
        <w:r>
          <w:fldChar w:fldCharType="separate"/>
        </w:r>
        <w:r>
          <w:t>12</w:t>
        </w:r>
        <w:r>
          <w:fldChar w:fldCharType="end"/>
        </w:r>
      </w:hyperlink>
    </w:p>
    <w:p>
      <w:pPr>
        <w:pStyle w:val="TOC2"/>
        <w:tabs>
          <w:tab w:val="right" w:leader="dot" w:pos="8306"/>
        </w:tabs>
      </w:pPr>
      <w:hyperlink w:anchor="_Toc12978" w:history="1">
        <w:r>
          <w:rPr>
            <w:rFonts w:ascii="仿宋" w:eastAsia="仿宋" w:hAnsi="仿宋" w:cs="仿宋" w:hint="eastAsia"/>
            <w:lang w:eastAsia="zh-CN"/>
          </w:rPr>
          <w:t>(一)、液压破碎锤项目选址</w:t>
        </w:r>
        <w:r>
          <w:tab/>
        </w:r>
        <w:r>
          <w:fldChar w:fldCharType="begin"/>
        </w:r>
        <w:r>
          <w:instrText xml:space="preserve"> PAGEREF _Toc12978 \h </w:instrText>
        </w:r>
        <w:r>
          <w:fldChar w:fldCharType="separate"/>
        </w:r>
        <w:r>
          <w:t>12</w:t>
        </w:r>
        <w:r>
          <w:fldChar w:fldCharType="end"/>
        </w:r>
      </w:hyperlink>
    </w:p>
    <w:p>
      <w:pPr>
        <w:pStyle w:val="TOC2"/>
        <w:tabs>
          <w:tab w:val="right" w:leader="dot" w:pos="8306"/>
        </w:tabs>
      </w:pPr>
      <w:hyperlink w:anchor="_Toc29870" w:history="1">
        <w:r>
          <w:rPr>
            <w:rFonts w:ascii="仿宋" w:eastAsia="仿宋" w:hAnsi="仿宋" w:cs="仿宋" w:hint="eastAsia"/>
            <w:lang w:eastAsia="zh-CN"/>
          </w:rPr>
          <w:t>(二)、用地控制指标</w:t>
        </w:r>
        <w:r>
          <w:tab/>
        </w:r>
        <w:r>
          <w:fldChar w:fldCharType="begin"/>
        </w:r>
        <w:r>
          <w:instrText xml:space="preserve"> PAGEREF _Toc29870 \h </w:instrText>
        </w:r>
        <w:r>
          <w:fldChar w:fldCharType="separate"/>
        </w:r>
        <w:r>
          <w:t>12</w:t>
        </w:r>
        <w:r>
          <w:fldChar w:fldCharType="end"/>
        </w:r>
      </w:hyperlink>
    </w:p>
    <w:p>
      <w:pPr>
        <w:pStyle w:val="TOC2"/>
        <w:tabs>
          <w:tab w:val="right" w:leader="dot" w:pos="8306"/>
        </w:tabs>
      </w:pPr>
      <w:hyperlink w:anchor="_Toc26855" w:history="1">
        <w:r>
          <w:rPr>
            <w:rFonts w:ascii="仿宋" w:eastAsia="仿宋" w:hAnsi="仿宋" w:cs="仿宋" w:hint="eastAsia"/>
            <w:lang w:eastAsia="zh-CN"/>
          </w:rPr>
          <w:t>(三)、节约用地措施</w:t>
        </w:r>
        <w:r>
          <w:tab/>
        </w:r>
        <w:r>
          <w:fldChar w:fldCharType="begin"/>
        </w:r>
        <w:r>
          <w:instrText xml:space="preserve"> PAGEREF _Toc26855 \h </w:instrText>
        </w:r>
        <w:r>
          <w:fldChar w:fldCharType="separate"/>
        </w:r>
        <w:r>
          <w:t>14</w:t>
        </w:r>
        <w:r>
          <w:fldChar w:fldCharType="end"/>
        </w:r>
      </w:hyperlink>
    </w:p>
    <w:p>
      <w:pPr>
        <w:pStyle w:val="TOC2"/>
        <w:tabs>
          <w:tab w:val="right" w:leader="dot" w:pos="8306"/>
        </w:tabs>
      </w:pPr>
      <w:hyperlink w:anchor="_Toc20258" w:history="1">
        <w:r>
          <w:rPr>
            <w:rFonts w:ascii="仿宋" w:eastAsia="仿宋" w:hAnsi="仿宋" w:cs="仿宋" w:hint="eastAsia"/>
            <w:lang w:eastAsia="zh-CN"/>
          </w:rPr>
          <w:t>(四)、总图布置方案</w:t>
        </w:r>
        <w:r>
          <w:tab/>
        </w:r>
        <w:r>
          <w:fldChar w:fldCharType="begin"/>
        </w:r>
        <w:r>
          <w:instrText xml:space="preserve"> PAGEREF _Toc20258 \h </w:instrText>
        </w:r>
        <w:r>
          <w:fldChar w:fldCharType="separate"/>
        </w:r>
        <w:r>
          <w:t>15</w:t>
        </w:r>
        <w:r>
          <w:fldChar w:fldCharType="end"/>
        </w:r>
      </w:hyperlink>
    </w:p>
    <w:p>
      <w:pPr>
        <w:pStyle w:val="TOC2"/>
        <w:tabs>
          <w:tab w:val="right" w:leader="dot" w:pos="8306"/>
        </w:tabs>
      </w:pPr>
      <w:hyperlink w:anchor="_Toc16235" w:history="1">
        <w:r>
          <w:rPr>
            <w:rFonts w:ascii="仿宋" w:eastAsia="仿宋" w:hAnsi="仿宋" w:cs="仿宋" w:hint="eastAsia"/>
            <w:lang w:eastAsia="zh-CN"/>
          </w:rPr>
          <w:t>(五)、选址综合评价</w:t>
        </w:r>
        <w:r>
          <w:tab/>
        </w:r>
        <w:r>
          <w:fldChar w:fldCharType="begin"/>
        </w:r>
        <w:r>
          <w:instrText xml:space="preserve"> PAGEREF _Toc16235 \h </w:instrText>
        </w:r>
        <w:r>
          <w:fldChar w:fldCharType="separate"/>
        </w:r>
        <w:r>
          <w:t>16</w:t>
        </w:r>
        <w:r>
          <w:fldChar w:fldCharType="end"/>
        </w:r>
      </w:hyperlink>
    </w:p>
    <w:p>
      <w:pPr>
        <w:pStyle w:val="TOC1"/>
        <w:tabs>
          <w:tab w:val="right" w:leader="dot" w:pos="8306"/>
        </w:tabs>
      </w:pPr>
      <w:hyperlink w:anchor="_Toc657" w:history="1">
        <w:r>
          <w:rPr>
            <w:rFonts w:ascii="仿宋" w:eastAsia="仿宋" w:hAnsi="仿宋" w:cs="仿宋" w:hint="eastAsia"/>
            <w:lang w:eastAsia="zh-CN"/>
          </w:rPr>
          <w:t>六、液压破碎锤项目建设背景及必要性分析</w:t>
        </w:r>
        <w:r>
          <w:tab/>
        </w:r>
        <w:r>
          <w:fldChar w:fldCharType="begin"/>
        </w:r>
        <w:r>
          <w:instrText xml:space="preserve"> PAGEREF _Toc657 \h </w:instrText>
        </w:r>
        <w:r>
          <w:fldChar w:fldCharType="separate"/>
        </w:r>
        <w:r>
          <w:t>17</w:t>
        </w:r>
        <w:r>
          <w:fldChar w:fldCharType="end"/>
        </w:r>
      </w:hyperlink>
    </w:p>
    <w:p>
      <w:pPr>
        <w:pStyle w:val="TOC2"/>
        <w:tabs>
          <w:tab w:val="right" w:leader="dot" w:pos="8306"/>
        </w:tabs>
      </w:pPr>
      <w:hyperlink w:anchor="_Toc17999" w:history="1">
        <w:r>
          <w:rPr>
            <w:rFonts w:ascii="仿宋" w:eastAsia="仿宋" w:hAnsi="仿宋" w:cs="仿宋" w:hint="eastAsia"/>
            <w:lang w:eastAsia="zh-CN"/>
          </w:rPr>
          <w:t>(一)、液压破碎锤项目背景分析</w:t>
        </w:r>
        <w:r>
          <w:tab/>
        </w:r>
        <w:r>
          <w:fldChar w:fldCharType="begin"/>
        </w:r>
        <w:r>
          <w:instrText xml:space="preserve"> PAGEREF _Toc17999 \h </w:instrText>
        </w:r>
        <w:r>
          <w:fldChar w:fldCharType="separate"/>
        </w:r>
        <w:r>
          <w:t>17</w:t>
        </w:r>
        <w:r>
          <w:fldChar w:fldCharType="end"/>
        </w:r>
      </w:hyperlink>
    </w:p>
    <w:p>
      <w:pPr>
        <w:pStyle w:val="TOC2"/>
        <w:tabs>
          <w:tab w:val="right" w:leader="dot" w:pos="8306"/>
        </w:tabs>
      </w:pPr>
      <w:hyperlink w:anchor="_Toc14329" w:history="1">
        <w:r>
          <w:rPr>
            <w:rFonts w:ascii="仿宋" w:eastAsia="仿宋" w:hAnsi="仿宋" w:cs="仿宋" w:hint="eastAsia"/>
            <w:lang w:eastAsia="zh-CN"/>
          </w:rPr>
          <w:t>(二)、液压破碎锤项目建设必要性分析</w:t>
        </w:r>
        <w:r>
          <w:tab/>
        </w:r>
        <w:r>
          <w:fldChar w:fldCharType="begin"/>
        </w:r>
        <w:r>
          <w:instrText xml:space="preserve"> PAGEREF _Toc14329 \h </w:instrText>
        </w:r>
        <w:r>
          <w:fldChar w:fldCharType="separate"/>
        </w:r>
        <w:r>
          <w:t>19</w:t>
        </w:r>
        <w:r>
          <w:fldChar w:fldCharType="end"/>
        </w:r>
      </w:hyperlink>
    </w:p>
    <w:p>
      <w:pPr>
        <w:pStyle w:val="TOC1"/>
        <w:tabs>
          <w:tab w:val="right" w:leader="dot" w:pos="8306"/>
        </w:tabs>
      </w:pPr>
      <w:hyperlink w:anchor="_Toc16124" w:history="1">
        <w:r>
          <w:rPr>
            <w:rFonts w:ascii="仿宋" w:eastAsia="仿宋" w:hAnsi="仿宋" w:cs="仿宋" w:hint="eastAsia"/>
            <w:lang w:eastAsia="zh-CN"/>
          </w:rPr>
          <w:t>七、液压破碎锤项目人力资源培养与发展</w:t>
        </w:r>
        <w:r>
          <w:tab/>
        </w:r>
        <w:r>
          <w:fldChar w:fldCharType="begin"/>
        </w:r>
        <w:r>
          <w:instrText xml:space="preserve"> PAGEREF _Toc16124 \h </w:instrText>
        </w:r>
        <w:r>
          <w:fldChar w:fldCharType="separate"/>
        </w:r>
        <w:r>
          <w:t>20</w:t>
        </w:r>
        <w:r>
          <w:fldChar w:fldCharType="end"/>
        </w:r>
      </w:hyperlink>
    </w:p>
    <w:p>
      <w:pPr>
        <w:pStyle w:val="TOC2"/>
        <w:tabs>
          <w:tab w:val="right" w:leader="dot" w:pos="8306"/>
        </w:tabs>
      </w:pPr>
      <w:hyperlink w:anchor="_Toc7648" w:history="1">
        <w:r>
          <w:rPr>
            <w:rFonts w:ascii="仿宋" w:eastAsia="仿宋" w:hAnsi="仿宋" w:cs="仿宋" w:hint="eastAsia"/>
            <w:lang w:eastAsia="zh-CN"/>
          </w:rPr>
          <w:t>(一)、人才需求与规划</w:t>
        </w:r>
        <w:r>
          <w:tab/>
        </w:r>
        <w:r>
          <w:fldChar w:fldCharType="begin"/>
        </w:r>
        <w:r>
          <w:instrText xml:space="preserve"> PAGEREF _Toc7648 \h </w:instrText>
        </w:r>
        <w:r>
          <w:fldChar w:fldCharType="separate"/>
        </w:r>
        <w:r>
          <w:t>20</w:t>
        </w:r>
        <w:r>
          <w:fldChar w:fldCharType="end"/>
        </w:r>
      </w:hyperlink>
    </w:p>
    <w:p>
      <w:pPr>
        <w:pStyle w:val="TOC2"/>
        <w:tabs>
          <w:tab w:val="right" w:leader="dot" w:pos="8306"/>
        </w:tabs>
      </w:pPr>
      <w:hyperlink w:anchor="_Toc19870" w:history="1">
        <w:r>
          <w:rPr>
            <w:rFonts w:ascii="仿宋" w:eastAsia="仿宋" w:hAnsi="仿宋" w:cs="仿宋" w:hint="eastAsia"/>
            <w:lang w:eastAsia="zh-CN"/>
          </w:rPr>
          <w:t>(二)、培训与发展计划</w:t>
        </w:r>
        <w:r>
          <w:tab/>
        </w:r>
        <w:r>
          <w:fldChar w:fldCharType="begin"/>
        </w:r>
        <w:r>
          <w:instrText xml:space="preserve"> PAGEREF _Toc19870 \h </w:instrText>
        </w:r>
        <w:r>
          <w:fldChar w:fldCharType="separate"/>
        </w:r>
        <w:r>
          <w:t>20</w:t>
        </w:r>
        <w:r>
          <w:fldChar w:fldCharType="end"/>
        </w:r>
      </w:hyperlink>
    </w:p>
    <w:p>
      <w:pPr>
        <w:pStyle w:val="TOC1"/>
        <w:tabs>
          <w:tab w:val="right" w:leader="dot" w:pos="8306"/>
        </w:tabs>
      </w:pPr>
      <w:hyperlink w:anchor="_Toc8340" w:history="1">
        <w:r>
          <w:rPr>
            <w:rFonts w:ascii="仿宋" w:eastAsia="仿宋" w:hAnsi="仿宋" w:cs="仿宋" w:hint="eastAsia"/>
            <w:lang w:eastAsia="zh-CN"/>
          </w:rPr>
          <w:t>八、液压破碎锤项目计划安排</w:t>
        </w:r>
        <w:r>
          <w:tab/>
        </w:r>
        <w:r>
          <w:fldChar w:fldCharType="begin"/>
        </w:r>
        <w:r>
          <w:instrText xml:space="preserve"> PAGEREF _Toc8340 \h </w:instrText>
        </w:r>
        <w:r>
          <w:fldChar w:fldCharType="separate"/>
        </w:r>
        <w:r>
          <w:t>21</w:t>
        </w:r>
        <w:r>
          <w:fldChar w:fldCharType="end"/>
        </w:r>
      </w:hyperlink>
    </w:p>
    <w:p>
      <w:pPr>
        <w:pStyle w:val="TOC2"/>
        <w:tabs>
          <w:tab w:val="right" w:leader="dot" w:pos="8306"/>
        </w:tabs>
      </w:pPr>
      <w:hyperlink w:anchor="_Toc27349" w:history="1">
        <w:r>
          <w:rPr>
            <w:rFonts w:ascii="仿宋" w:eastAsia="仿宋" w:hAnsi="仿宋" w:cs="仿宋" w:hint="eastAsia"/>
            <w:lang w:eastAsia="zh-CN"/>
          </w:rPr>
          <w:t>(一)、建设周期</w:t>
        </w:r>
        <w:r>
          <w:tab/>
        </w:r>
        <w:r>
          <w:fldChar w:fldCharType="begin"/>
        </w:r>
        <w:r>
          <w:instrText xml:space="preserve"> PAGEREF _Toc27349 \h </w:instrText>
        </w:r>
        <w:r>
          <w:fldChar w:fldCharType="separate"/>
        </w:r>
        <w:r>
          <w:t>21</w:t>
        </w:r>
        <w:r>
          <w:fldChar w:fldCharType="end"/>
        </w:r>
      </w:hyperlink>
    </w:p>
    <w:p>
      <w:pPr>
        <w:pStyle w:val="TOC2"/>
        <w:tabs>
          <w:tab w:val="right" w:leader="dot" w:pos="8306"/>
        </w:tabs>
      </w:pPr>
      <w:hyperlink w:anchor="_Toc17813" w:history="1">
        <w:r>
          <w:rPr>
            <w:rFonts w:ascii="仿宋" w:eastAsia="仿宋" w:hAnsi="仿宋" w:cs="仿宋" w:hint="eastAsia"/>
            <w:lang w:eastAsia="zh-CN"/>
          </w:rPr>
          <w:t>(二)、建设进度</w:t>
        </w:r>
        <w:r>
          <w:tab/>
        </w:r>
        <w:r>
          <w:fldChar w:fldCharType="begin"/>
        </w:r>
        <w:r>
          <w:instrText xml:space="preserve"> PAGEREF _Toc17813 \h </w:instrText>
        </w:r>
        <w:r>
          <w:fldChar w:fldCharType="separate"/>
        </w:r>
        <w:r>
          <w:t>22</w:t>
        </w:r>
        <w:r>
          <w:fldChar w:fldCharType="end"/>
        </w:r>
      </w:hyperlink>
    </w:p>
    <w:p>
      <w:pPr>
        <w:pStyle w:val="TOC2"/>
        <w:tabs>
          <w:tab w:val="right" w:leader="dot" w:pos="8306"/>
        </w:tabs>
      </w:pPr>
      <w:hyperlink w:anchor="_Toc16379" w:history="1">
        <w:r>
          <w:rPr>
            <w:rFonts w:ascii="仿宋" w:eastAsia="仿宋" w:hAnsi="仿宋" w:cs="仿宋" w:hint="eastAsia"/>
            <w:lang w:eastAsia="zh-CN"/>
          </w:rPr>
          <w:t>(三)、进度安排注意事项</w:t>
        </w:r>
        <w:r>
          <w:tab/>
        </w:r>
        <w:r>
          <w:fldChar w:fldCharType="begin"/>
        </w:r>
        <w:r>
          <w:instrText xml:space="preserve"> PAGEREF _Toc16379 \h </w:instrText>
        </w:r>
        <w:r>
          <w:fldChar w:fldCharType="separate"/>
        </w:r>
        <w:r>
          <w:t>23</w:t>
        </w:r>
        <w:r>
          <w:fldChar w:fldCharType="end"/>
        </w:r>
      </w:hyperlink>
    </w:p>
    <w:p>
      <w:pPr>
        <w:pStyle w:val="TOC2"/>
        <w:tabs>
          <w:tab w:val="right" w:leader="dot" w:pos="8306"/>
        </w:tabs>
      </w:pPr>
      <w:hyperlink w:anchor="_Toc19277" w:history="1">
        <w:r>
          <w:rPr>
            <w:rFonts w:ascii="仿宋" w:eastAsia="仿宋" w:hAnsi="仿宋" w:cs="仿宋" w:hint="eastAsia"/>
            <w:lang w:eastAsia="zh-CN"/>
          </w:rPr>
          <w:t>(四)、人力资源配置</w:t>
        </w:r>
        <w:r>
          <w:tab/>
        </w:r>
        <w:r>
          <w:fldChar w:fldCharType="begin"/>
        </w:r>
        <w:r>
          <w:instrText xml:space="preserve"> PAGEREF _Toc19277 \h </w:instrText>
        </w:r>
        <w:r>
          <w:fldChar w:fldCharType="separate"/>
        </w:r>
        <w:r>
          <w:t>24</w:t>
        </w:r>
        <w:r>
          <w:fldChar w:fldCharType="end"/>
        </w:r>
      </w:hyperlink>
    </w:p>
    <w:p>
      <w:pPr>
        <w:pStyle w:val="TOC1"/>
        <w:tabs>
          <w:tab w:val="right" w:leader="dot" w:pos="8306"/>
        </w:tabs>
      </w:pPr>
      <w:hyperlink w:anchor="_Toc10873" w:history="1">
        <w:r>
          <w:rPr>
            <w:rFonts w:ascii="仿宋" w:eastAsia="仿宋" w:hAnsi="仿宋" w:cs="仿宋" w:hint="eastAsia"/>
            <w:lang w:eastAsia="zh-CN"/>
          </w:rPr>
          <w:t>九、生产安全保护</w:t>
        </w:r>
        <w:r>
          <w:tab/>
        </w:r>
        <w:r>
          <w:fldChar w:fldCharType="begin"/>
        </w:r>
        <w:r>
          <w:instrText xml:space="preserve"> PAGEREF _Toc10873 \h </w:instrText>
        </w:r>
        <w:r>
          <w:fldChar w:fldCharType="separate"/>
        </w:r>
        <w:r>
          <w:t>25</w:t>
        </w:r>
        <w:r>
          <w:fldChar w:fldCharType="end"/>
        </w:r>
      </w:hyperlink>
    </w:p>
    <w:p>
      <w:pPr>
        <w:pStyle w:val="TOC2"/>
        <w:tabs>
          <w:tab w:val="right" w:leader="dot" w:pos="8306"/>
        </w:tabs>
      </w:pPr>
      <w:hyperlink w:anchor="_Toc30588" w:history="1">
        <w:r>
          <w:rPr>
            <w:rFonts w:ascii="仿宋" w:eastAsia="仿宋" w:hAnsi="仿宋" w:cs="仿宋" w:hint="eastAsia"/>
            <w:lang w:eastAsia="zh-CN"/>
          </w:rPr>
          <w:t>(一)、消防安全</w:t>
        </w:r>
        <w:r>
          <w:tab/>
        </w:r>
        <w:r>
          <w:fldChar w:fldCharType="begin"/>
        </w:r>
        <w:r>
          <w:instrText xml:space="preserve"> PAGEREF _Toc30588 \h </w:instrText>
        </w:r>
        <w:r>
          <w:fldChar w:fldCharType="separate"/>
        </w:r>
        <w:r>
          <w:t>25</w:t>
        </w:r>
        <w:r>
          <w:fldChar w:fldCharType="end"/>
        </w:r>
      </w:hyperlink>
    </w:p>
    <w:p>
      <w:pPr>
        <w:pStyle w:val="TOC2"/>
        <w:tabs>
          <w:tab w:val="right" w:leader="dot" w:pos="8306"/>
        </w:tabs>
      </w:pPr>
      <w:hyperlink w:anchor="_Toc18190" w:history="1">
        <w:r>
          <w:rPr>
            <w:rFonts w:ascii="仿宋" w:eastAsia="仿宋" w:hAnsi="仿宋" w:cs="仿宋" w:hint="eastAsia"/>
            <w:lang w:eastAsia="zh-CN"/>
          </w:rPr>
          <w:t>(二)、防火防爆总图布置措施</w:t>
        </w:r>
        <w:r>
          <w:tab/>
        </w:r>
        <w:r>
          <w:fldChar w:fldCharType="begin"/>
        </w:r>
        <w:r>
          <w:instrText xml:space="preserve"> PAGEREF _Toc18190 \h </w:instrText>
        </w:r>
        <w:r>
          <w:fldChar w:fldCharType="separate"/>
        </w:r>
        <w:r>
          <w:t>27</w:t>
        </w:r>
        <w:r>
          <w:fldChar w:fldCharType="end"/>
        </w:r>
      </w:hyperlink>
    </w:p>
    <w:p>
      <w:pPr>
        <w:pStyle w:val="TOC2"/>
        <w:tabs>
          <w:tab w:val="right" w:leader="dot" w:pos="8306"/>
        </w:tabs>
      </w:pPr>
      <w:hyperlink w:anchor="_Toc4606" w:history="1">
        <w:r>
          <w:rPr>
            <w:rFonts w:ascii="仿宋" w:eastAsia="仿宋" w:hAnsi="仿宋" w:cs="仿宋" w:hint="eastAsia"/>
            <w:lang w:eastAsia="zh-CN"/>
          </w:rPr>
          <w:t>(三)、自然灾害防范措施</w:t>
        </w:r>
        <w:r>
          <w:tab/>
        </w:r>
        <w:r>
          <w:fldChar w:fldCharType="begin"/>
        </w:r>
        <w:r>
          <w:instrText xml:space="preserve"> PAGEREF _Toc4606 \h </w:instrText>
        </w:r>
        <w:r>
          <w:fldChar w:fldCharType="separate"/>
        </w:r>
        <w:r>
          <w:t>27</w:t>
        </w:r>
        <w:r>
          <w:fldChar w:fldCharType="end"/>
        </w:r>
      </w:hyperlink>
    </w:p>
    <w:p>
      <w:pPr>
        <w:pStyle w:val="TOC2"/>
        <w:tabs>
          <w:tab w:val="right" w:leader="dot" w:pos="8306"/>
        </w:tabs>
      </w:pPr>
      <w:hyperlink w:anchor="_Toc11243" w:history="1">
        <w:r>
          <w:rPr>
            <w:rFonts w:ascii="仿宋" w:eastAsia="仿宋" w:hAnsi="仿宋" w:cs="仿宋" w:hint="eastAsia"/>
            <w:lang w:eastAsia="zh-CN"/>
          </w:rPr>
          <w:t>(四)、安全色及安全标志使用要求</w:t>
        </w:r>
        <w:r>
          <w:tab/>
        </w:r>
        <w:r>
          <w:fldChar w:fldCharType="begin"/>
        </w:r>
        <w:r>
          <w:instrText xml:space="preserve"> PAGEREF _Toc11243 \h </w:instrText>
        </w:r>
        <w:r>
          <w:fldChar w:fldCharType="separate"/>
        </w:r>
        <w:r>
          <w:t>28</w:t>
        </w:r>
        <w:r>
          <w:fldChar w:fldCharType="end"/>
        </w:r>
      </w:hyperlink>
    </w:p>
    <w:p>
      <w:pPr>
        <w:pStyle w:val="TOC2"/>
        <w:tabs>
          <w:tab w:val="right" w:leader="dot" w:pos="8306"/>
        </w:tabs>
      </w:pPr>
      <w:hyperlink w:anchor="_Toc14044" w:history="1">
        <w:r>
          <w:rPr>
            <w:rFonts w:ascii="仿宋" w:eastAsia="仿宋" w:hAnsi="仿宋" w:cs="仿宋" w:hint="eastAsia"/>
            <w:lang w:eastAsia="zh-CN"/>
          </w:rPr>
          <w:t>(五)、防尘防毒措施</w:t>
        </w:r>
        <w:r>
          <w:tab/>
        </w:r>
        <w:r>
          <w:fldChar w:fldCharType="begin"/>
        </w:r>
        <w:r>
          <w:instrText xml:space="preserve"> PAGEREF _Toc14044 \h </w:instrText>
        </w:r>
        <w:r>
          <w:fldChar w:fldCharType="separate"/>
        </w:r>
        <w:r>
          <w:t>29</w:t>
        </w:r>
        <w:r>
          <w:fldChar w:fldCharType="end"/>
        </w:r>
      </w:hyperlink>
    </w:p>
    <w:p>
      <w:pPr>
        <w:pStyle w:val="TOC2"/>
        <w:tabs>
          <w:tab w:val="right" w:leader="dot" w:pos="8306"/>
        </w:tabs>
      </w:pPr>
      <w:hyperlink w:anchor="_Toc28946" w:history="1">
        <w:r>
          <w:rPr>
            <w:rFonts w:ascii="仿宋" w:eastAsia="仿宋" w:hAnsi="仿宋" w:cs="仿宋" w:hint="eastAsia"/>
            <w:lang w:eastAsia="zh-CN"/>
          </w:rPr>
          <w:t>(六)、防静电、触电防护及防雷措施</w:t>
        </w:r>
        <w:r>
          <w:tab/>
        </w:r>
        <w:r>
          <w:fldChar w:fldCharType="begin"/>
        </w:r>
        <w:r>
          <w:instrText xml:space="preserve"> PAGEREF _Toc28946 \h </w:instrText>
        </w:r>
        <w:r>
          <w:fldChar w:fldCharType="separate"/>
        </w:r>
        <w:r>
          <w:t>30</w:t>
        </w:r>
        <w:r>
          <w:fldChar w:fldCharType="end"/>
        </w:r>
      </w:hyperlink>
    </w:p>
    <w:p>
      <w:pPr>
        <w:pStyle w:val="TOC2"/>
        <w:tabs>
          <w:tab w:val="right" w:leader="dot" w:pos="8306"/>
        </w:tabs>
      </w:pPr>
      <w:hyperlink w:anchor="_Toc16836" w:history="1">
        <w:r>
          <w:rPr>
            <w:rFonts w:ascii="仿宋" w:eastAsia="仿宋" w:hAnsi="仿宋" w:cs="仿宋" w:hint="eastAsia"/>
            <w:lang w:eastAsia="zh-CN"/>
          </w:rPr>
          <w:t>(七)、机械设备安全保障措施</w:t>
        </w:r>
        <w:r>
          <w:tab/>
        </w:r>
        <w:r>
          <w:fldChar w:fldCharType="begin"/>
        </w:r>
        <w:r>
          <w:instrText xml:space="preserve"> PAGEREF _Toc16836 \h </w:instrText>
        </w:r>
        <w:r>
          <w:fldChar w:fldCharType="separate"/>
        </w:r>
        <w:r>
          <w:t>32</w:t>
        </w:r>
        <w:r>
          <w:fldChar w:fldCharType="end"/>
        </w:r>
      </w:hyperlink>
    </w:p>
    <w:p>
      <w:pPr>
        <w:pStyle w:val="TOC1"/>
        <w:tabs>
          <w:tab w:val="right" w:leader="dot" w:pos="8306"/>
        </w:tabs>
      </w:pPr>
      <w:hyperlink w:anchor="_Toc24674" w:history="1">
        <w:r>
          <w:rPr>
            <w:rFonts w:ascii="仿宋" w:eastAsia="仿宋" w:hAnsi="仿宋" w:cs="仿宋" w:hint="eastAsia"/>
            <w:lang w:eastAsia="zh-CN"/>
          </w:rPr>
          <w:t>十、液压破碎锤项目技术管理</w:t>
        </w:r>
        <w:r>
          <w:tab/>
        </w:r>
        <w:r>
          <w:fldChar w:fldCharType="begin"/>
        </w:r>
        <w:r>
          <w:instrText xml:space="preserve"> PAGEREF _Toc24674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1" w:history="1">
        <w:r>
          <w:rPr>
            <w:rFonts w:ascii="仿宋" w:eastAsia="仿宋" w:hAnsi="仿宋" w:cs="仿宋" w:hint="eastAsia"/>
            <w:lang w:eastAsia="zh-CN"/>
          </w:rPr>
          <w:t>(一)、技术方案选用方向</w:t>
        </w:r>
        <w:r>
          <w:tab/>
        </w:r>
        <w:r>
          <w:fldChar w:fldCharType="begin"/>
        </w:r>
        <w:r>
          <w:instrText xml:space="preserve"> PAGEREF _Toc26201 \h </w:instrText>
        </w:r>
        <w:r>
          <w:fldChar w:fldCharType="separate"/>
        </w:r>
        <w:r>
          <w:t>33</w:t>
        </w:r>
        <w:r>
          <w:fldChar w:fldCharType="end"/>
        </w:r>
      </w:hyperlink>
    </w:p>
    <w:p>
      <w:pPr>
        <w:pStyle w:val="TOC2"/>
        <w:tabs>
          <w:tab w:val="right" w:leader="dot" w:pos="8306"/>
        </w:tabs>
      </w:pPr>
      <w:hyperlink w:anchor="_Toc13099" w:history="1">
        <w:r>
          <w:rPr>
            <w:rFonts w:ascii="仿宋" w:eastAsia="仿宋" w:hAnsi="仿宋" w:cs="仿宋" w:hint="eastAsia"/>
            <w:lang w:eastAsia="zh-CN"/>
          </w:rPr>
          <w:t>(二)、工艺技术方案选用原则</w:t>
        </w:r>
        <w:r>
          <w:tab/>
        </w:r>
        <w:r>
          <w:fldChar w:fldCharType="begin"/>
        </w:r>
        <w:r>
          <w:instrText xml:space="preserve"> PAGEREF _Toc13099 \h </w:instrText>
        </w:r>
        <w:r>
          <w:fldChar w:fldCharType="separate"/>
        </w:r>
        <w:r>
          <w:t>35</w:t>
        </w:r>
        <w:r>
          <w:fldChar w:fldCharType="end"/>
        </w:r>
      </w:hyperlink>
    </w:p>
    <w:p>
      <w:pPr>
        <w:pStyle w:val="TOC2"/>
        <w:tabs>
          <w:tab w:val="right" w:leader="dot" w:pos="8306"/>
        </w:tabs>
      </w:pPr>
      <w:hyperlink w:anchor="_Toc25602" w:history="1">
        <w:r>
          <w:rPr>
            <w:rFonts w:ascii="仿宋" w:eastAsia="仿宋" w:hAnsi="仿宋" w:cs="仿宋" w:hint="eastAsia"/>
            <w:lang w:eastAsia="zh-CN"/>
          </w:rPr>
          <w:t>(三)、工艺技术方案要求</w:t>
        </w:r>
        <w:r>
          <w:tab/>
        </w:r>
        <w:r>
          <w:fldChar w:fldCharType="begin"/>
        </w:r>
        <w:r>
          <w:instrText xml:space="preserve"> PAGEREF _Toc25602 \h </w:instrText>
        </w:r>
        <w:r>
          <w:fldChar w:fldCharType="separate"/>
        </w:r>
        <w:r>
          <w:t>37</w:t>
        </w:r>
        <w:r>
          <w:fldChar w:fldCharType="end"/>
        </w:r>
      </w:hyperlink>
    </w:p>
    <w:p>
      <w:pPr>
        <w:pStyle w:val="TOC1"/>
        <w:tabs>
          <w:tab w:val="right" w:leader="dot" w:pos="8306"/>
        </w:tabs>
      </w:pPr>
      <w:hyperlink w:anchor="_Toc12612" w:history="1">
        <w:r>
          <w:rPr>
            <w:rFonts w:ascii="仿宋" w:eastAsia="仿宋" w:hAnsi="仿宋" w:cs="仿宋" w:hint="eastAsia"/>
            <w:lang w:eastAsia="zh-CN"/>
          </w:rPr>
          <w:t>十一、液压破碎锤项目人力资源管理</w:t>
        </w:r>
        <w:r>
          <w:tab/>
        </w:r>
        <w:r>
          <w:fldChar w:fldCharType="begin"/>
        </w:r>
        <w:r>
          <w:instrText xml:space="preserve"> PAGEREF _Toc12612 \h </w:instrText>
        </w:r>
        <w:r>
          <w:fldChar w:fldCharType="separate"/>
        </w:r>
        <w:r>
          <w:t>39</w:t>
        </w:r>
        <w:r>
          <w:fldChar w:fldCharType="end"/>
        </w:r>
      </w:hyperlink>
    </w:p>
    <w:p>
      <w:pPr>
        <w:pStyle w:val="TOC2"/>
        <w:tabs>
          <w:tab w:val="right" w:leader="dot" w:pos="8306"/>
        </w:tabs>
      </w:pPr>
      <w:hyperlink w:anchor="_Toc31001" w:history="1">
        <w:r>
          <w:rPr>
            <w:rFonts w:ascii="仿宋" w:eastAsia="仿宋" w:hAnsi="仿宋" w:cs="仿宋" w:hint="eastAsia"/>
            <w:lang w:eastAsia="zh-CN"/>
          </w:rPr>
          <w:t>(一)、建立健全的预算管理制度</w:t>
        </w:r>
        <w:r>
          <w:tab/>
        </w:r>
        <w:r>
          <w:fldChar w:fldCharType="begin"/>
        </w:r>
        <w:r>
          <w:instrText xml:space="preserve"> PAGEREF _Toc31001 \h </w:instrText>
        </w:r>
        <w:r>
          <w:fldChar w:fldCharType="separate"/>
        </w:r>
        <w:r>
          <w:t>39</w:t>
        </w:r>
        <w:r>
          <w:fldChar w:fldCharType="end"/>
        </w:r>
      </w:hyperlink>
    </w:p>
    <w:p>
      <w:pPr>
        <w:pStyle w:val="TOC2"/>
        <w:tabs>
          <w:tab w:val="right" w:leader="dot" w:pos="8306"/>
        </w:tabs>
      </w:pPr>
      <w:hyperlink w:anchor="_Toc26106" w:history="1">
        <w:r>
          <w:rPr>
            <w:rFonts w:ascii="仿宋" w:eastAsia="仿宋" w:hAnsi="仿宋" w:cs="仿宋" w:hint="eastAsia"/>
            <w:lang w:eastAsia="zh-CN"/>
          </w:rPr>
          <w:t>(二)、加强资金流动监控</w:t>
        </w:r>
        <w:r>
          <w:tab/>
        </w:r>
        <w:r>
          <w:fldChar w:fldCharType="begin"/>
        </w:r>
        <w:r>
          <w:instrText xml:space="preserve"> PAGEREF _Toc26106 \h </w:instrText>
        </w:r>
        <w:r>
          <w:fldChar w:fldCharType="separate"/>
        </w:r>
        <w:r>
          <w:t>41</w:t>
        </w:r>
        <w:r>
          <w:fldChar w:fldCharType="end"/>
        </w:r>
      </w:hyperlink>
    </w:p>
    <w:p>
      <w:pPr>
        <w:pStyle w:val="TOC2"/>
        <w:tabs>
          <w:tab w:val="right" w:leader="dot" w:pos="8306"/>
        </w:tabs>
      </w:pPr>
      <w:hyperlink w:anchor="_Toc6313" w:history="1">
        <w:r>
          <w:rPr>
            <w:rFonts w:ascii="仿宋" w:eastAsia="仿宋" w:hAnsi="仿宋" w:cs="仿宋" w:hint="eastAsia"/>
            <w:lang w:eastAsia="zh-CN"/>
          </w:rPr>
          <w:t>(三)、制定完善的风险控制机制</w:t>
        </w:r>
        <w:r>
          <w:tab/>
        </w:r>
        <w:r>
          <w:fldChar w:fldCharType="begin"/>
        </w:r>
        <w:r>
          <w:instrText xml:space="preserve"> PAGEREF _Toc6313 \h </w:instrText>
        </w:r>
        <w:r>
          <w:fldChar w:fldCharType="separate"/>
        </w:r>
        <w:r>
          <w:t>42</w:t>
        </w:r>
        <w:r>
          <w:fldChar w:fldCharType="end"/>
        </w:r>
      </w:hyperlink>
    </w:p>
    <w:p>
      <w:pPr>
        <w:pStyle w:val="TOC2"/>
        <w:tabs>
          <w:tab w:val="right" w:leader="dot" w:pos="8306"/>
        </w:tabs>
      </w:pPr>
      <w:hyperlink w:anchor="_Toc338" w:history="1">
        <w:r>
          <w:rPr>
            <w:rFonts w:ascii="仿宋" w:eastAsia="仿宋" w:hAnsi="仿宋" w:cs="仿宋" w:hint="eastAsia"/>
            <w:lang w:eastAsia="zh-CN"/>
          </w:rPr>
          <w:t>(四)、优化成本管理</w:t>
        </w:r>
        <w:r>
          <w:tab/>
        </w:r>
        <w:r>
          <w:fldChar w:fldCharType="begin"/>
        </w:r>
        <w:r>
          <w:instrText xml:space="preserve"> PAGEREF _Toc338 \h </w:instrText>
        </w:r>
        <w:r>
          <w:fldChar w:fldCharType="separate"/>
        </w:r>
        <w:r>
          <w:t>43</w:t>
        </w:r>
        <w:r>
          <w:fldChar w:fldCharType="end"/>
        </w:r>
      </w:hyperlink>
    </w:p>
    <w:p>
      <w:pPr>
        <w:pStyle w:val="TOC1"/>
        <w:tabs>
          <w:tab w:val="right" w:leader="dot" w:pos="8306"/>
        </w:tabs>
      </w:pPr>
      <w:hyperlink w:anchor="_Toc16166" w:history="1">
        <w:r>
          <w:rPr>
            <w:rFonts w:ascii="仿宋" w:eastAsia="仿宋" w:hAnsi="仿宋" w:cs="仿宋" w:hint="eastAsia"/>
            <w:lang w:eastAsia="zh-CN"/>
          </w:rPr>
          <w:t>十二、液压破碎锤项目经营效益</w:t>
        </w:r>
        <w:r>
          <w:tab/>
        </w:r>
        <w:r>
          <w:fldChar w:fldCharType="begin"/>
        </w:r>
        <w:r>
          <w:instrText xml:space="preserve"> PAGEREF _Toc16166 \h </w:instrText>
        </w:r>
        <w:r>
          <w:fldChar w:fldCharType="separate"/>
        </w:r>
        <w:r>
          <w:t>45</w:t>
        </w:r>
        <w:r>
          <w:fldChar w:fldCharType="end"/>
        </w:r>
      </w:hyperlink>
    </w:p>
    <w:p>
      <w:pPr>
        <w:pStyle w:val="TOC2"/>
        <w:tabs>
          <w:tab w:val="right" w:leader="dot" w:pos="8306"/>
        </w:tabs>
      </w:pPr>
      <w:hyperlink w:anchor="_Toc28783" w:history="1">
        <w:r>
          <w:rPr>
            <w:rFonts w:ascii="仿宋" w:eastAsia="仿宋" w:hAnsi="仿宋" w:cs="仿宋" w:hint="eastAsia"/>
            <w:lang w:eastAsia="zh-CN"/>
          </w:rPr>
          <w:t>(一)、经济评价财务测算</w:t>
        </w:r>
        <w:r>
          <w:tab/>
        </w:r>
        <w:r>
          <w:fldChar w:fldCharType="begin"/>
        </w:r>
        <w:r>
          <w:instrText xml:space="preserve"> PAGEREF _Toc28783 \h </w:instrText>
        </w:r>
        <w:r>
          <w:fldChar w:fldCharType="separate"/>
        </w:r>
        <w:r>
          <w:t>45</w:t>
        </w:r>
        <w:r>
          <w:fldChar w:fldCharType="end"/>
        </w:r>
      </w:hyperlink>
    </w:p>
    <w:p>
      <w:pPr>
        <w:pStyle w:val="TOC2"/>
        <w:tabs>
          <w:tab w:val="right" w:leader="dot" w:pos="8306"/>
        </w:tabs>
      </w:pPr>
      <w:hyperlink w:anchor="_Toc26039" w:history="1">
        <w:r>
          <w:rPr>
            <w:rFonts w:ascii="仿宋" w:eastAsia="仿宋" w:hAnsi="仿宋" w:cs="仿宋" w:hint="eastAsia"/>
            <w:lang w:eastAsia="zh-CN"/>
          </w:rPr>
          <w:t>(二)、液压破碎锤项目盈利能力分析</w:t>
        </w:r>
        <w:r>
          <w:tab/>
        </w:r>
        <w:r>
          <w:fldChar w:fldCharType="begin"/>
        </w:r>
        <w:r>
          <w:instrText xml:space="preserve"> PAGEREF _Toc26039 \h </w:instrText>
        </w:r>
        <w:r>
          <w:fldChar w:fldCharType="separate"/>
        </w:r>
        <w:r>
          <w:t>46</w:t>
        </w:r>
        <w:r>
          <w:fldChar w:fldCharType="end"/>
        </w:r>
      </w:hyperlink>
    </w:p>
    <w:p>
      <w:pPr>
        <w:pStyle w:val="TOC1"/>
        <w:tabs>
          <w:tab w:val="right" w:leader="dot" w:pos="8306"/>
        </w:tabs>
      </w:pPr>
      <w:hyperlink w:anchor="_Toc20000" w:history="1">
        <w:r>
          <w:rPr>
            <w:rFonts w:ascii="仿宋" w:eastAsia="仿宋" w:hAnsi="仿宋" w:cs="仿宋" w:hint="eastAsia"/>
            <w:lang w:eastAsia="zh-CN"/>
          </w:rPr>
          <w:t>十三、质量管理体系</w:t>
        </w:r>
        <w:r>
          <w:tab/>
        </w:r>
        <w:r>
          <w:fldChar w:fldCharType="begin"/>
        </w:r>
        <w:r>
          <w:instrText xml:space="preserve"> PAGEREF _Toc20000 \h </w:instrText>
        </w:r>
        <w:r>
          <w:fldChar w:fldCharType="separate"/>
        </w:r>
        <w:r>
          <w:t>47</w:t>
        </w:r>
        <w:r>
          <w:fldChar w:fldCharType="end"/>
        </w:r>
      </w:hyperlink>
    </w:p>
    <w:p>
      <w:pPr>
        <w:pStyle w:val="TOC2"/>
        <w:tabs>
          <w:tab w:val="right" w:leader="dot" w:pos="8306"/>
        </w:tabs>
      </w:pPr>
      <w:hyperlink w:anchor="_Toc20755" w:history="1">
        <w:r>
          <w:rPr>
            <w:rFonts w:ascii="仿宋" w:eastAsia="仿宋" w:hAnsi="仿宋" w:cs="仿宋" w:hint="eastAsia"/>
            <w:lang w:eastAsia="zh-CN"/>
          </w:rPr>
          <w:t>(一)、质量目标与方针</w:t>
        </w:r>
        <w:r>
          <w:tab/>
        </w:r>
        <w:r>
          <w:fldChar w:fldCharType="begin"/>
        </w:r>
        <w:r>
          <w:instrText xml:space="preserve"> PAGEREF _Toc20755 \h </w:instrText>
        </w:r>
        <w:r>
          <w:fldChar w:fldCharType="separate"/>
        </w:r>
        <w:r>
          <w:t>47</w:t>
        </w:r>
        <w:r>
          <w:fldChar w:fldCharType="end"/>
        </w:r>
      </w:hyperlink>
    </w:p>
    <w:p>
      <w:pPr>
        <w:pStyle w:val="TOC2"/>
        <w:tabs>
          <w:tab w:val="right" w:leader="dot" w:pos="8306"/>
        </w:tabs>
      </w:pPr>
      <w:hyperlink w:anchor="_Toc5343" w:history="1">
        <w:r>
          <w:rPr>
            <w:rFonts w:ascii="仿宋" w:eastAsia="仿宋" w:hAnsi="仿宋" w:cs="仿宋" w:hint="eastAsia"/>
            <w:lang w:eastAsia="zh-CN"/>
          </w:rPr>
          <w:t>(二)、质量管理责任</w:t>
        </w:r>
        <w:r>
          <w:tab/>
        </w:r>
        <w:r>
          <w:fldChar w:fldCharType="begin"/>
        </w:r>
        <w:r>
          <w:instrText xml:space="preserve"> PAGEREF _Toc5343 \h </w:instrText>
        </w:r>
        <w:r>
          <w:fldChar w:fldCharType="separate"/>
        </w:r>
        <w:r>
          <w:t>48</w:t>
        </w:r>
        <w:r>
          <w:fldChar w:fldCharType="end"/>
        </w:r>
      </w:hyperlink>
    </w:p>
    <w:p>
      <w:pPr>
        <w:pStyle w:val="TOC2"/>
        <w:tabs>
          <w:tab w:val="right" w:leader="dot" w:pos="8306"/>
        </w:tabs>
      </w:pPr>
      <w:hyperlink w:anchor="_Toc8190" w:history="1">
        <w:r>
          <w:rPr>
            <w:rFonts w:ascii="仿宋" w:eastAsia="仿宋" w:hAnsi="仿宋" w:cs="仿宋" w:hint="eastAsia"/>
            <w:lang w:eastAsia="zh-CN"/>
          </w:rPr>
          <w:t>(三)、质量管理体系文件</w:t>
        </w:r>
        <w:r>
          <w:tab/>
        </w:r>
        <w:r>
          <w:fldChar w:fldCharType="begin"/>
        </w:r>
        <w:r>
          <w:instrText xml:space="preserve"> PAGEREF _Toc8190 \h </w:instrText>
        </w:r>
        <w:r>
          <w:fldChar w:fldCharType="separate"/>
        </w:r>
        <w:r>
          <w:t>49</w:t>
        </w:r>
        <w:r>
          <w:fldChar w:fldCharType="end"/>
        </w:r>
      </w:hyperlink>
    </w:p>
    <w:p>
      <w:pPr>
        <w:pStyle w:val="TOC2"/>
        <w:tabs>
          <w:tab w:val="right" w:leader="dot" w:pos="8306"/>
        </w:tabs>
      </w:pPr>
      <w:hyperlink w:anchor="_Toc1481" w:history="1">
        <w:r>
          <w:rPr>
            <w:rFonts w:ascii="仿宋" w:eastAsia="仿宋" w:hAnsi="仿宋" w:cs="仿宋" w:hint="eastAsia"/>
            <w:lang w:eastAsia="zh-CN"/>
          </w:rPr>
          <w:t>(四)、质量培训与教育</w:t>
        </w:r>
        <w:r>
          <w:tab/>
        </w:r>
        <w:r>
          <w:fldChar w:fldCharType="begin"/>
        </w:r>
        <w:r>
          <w:instrText xml:space="preserve"> PAGEREF _Toc1481 \h </w:instrText>
        </w:r>
        <w:r>
          <w:fldChar w:fldCharType="separate"/>
        </w:r>
        <w:r>
          <w:t>51</w:t>
        </w:r>
        <w:r>
          <w:fldChar w:fldCharType="end"/>
        </w:r>
      </w:hyperlink>
    </w:p>
    <w:p>
      <w:pPr>
        <w:pStyle w:val="TOC2"/>
        <w:tabs>
          <w:tab w:val="right" w:leader="dot" w:pos="8306"/>
        </w:tabs>
      </w:pPr>
      <w:hyperlink w:anchor="_Toc24291" w:history="1">
        <w:r>
          <w:rPr>
            <w:rFonts w:ascii="仿宋" w:eastAsia="仿宋" w:hAnsi="仿宋" w:cs="仿宋" w:hint="eastAsia"/>
            <w:lang w:eastAsia="zh-CN"/>
          </w:rPr>
          <w:t>(五)、质量审核与评价</w:t>
        </w:r>
        <w:r>
          <w:tab/>
        </w:r>
        <w:r>
          <w:fldChar w:fldCharType="begin"/>
        </w:r>
        <w:r>
          <w:instrText xml:space="preserve"> PAGEREF _Toc24291 \h </w:instrText>
        </w:r>
        <w:r>
          <w:fldChar w:fldCharType="separate"/>
        </w:r>
        <w:r>
          <w:t>52</w:t>
        </w:r>
        <w:r>
          <w:fldChar w:fldCharType="end"/>
        </w:r>
      </w:hyperlink>
    </w:p>
    <w:p>
      <w:pPr>
        <w:pStyle w:val="TOC2"/>
        <w:tabs>
          <w:tab w:val="right" w:leader="dot" w:pos="8306"/>
        </w:tabs>
      </w:pPr>
      <w:hyperlink w:anchor="_Toc5207" w:history="1">
        <w:r>
          <w:rPr>
            <w:rFonts w:ascii="仿宋" w:eastAsia="仿宋" w:hAnsi="仿宋" w:cs="仿宋" w:hint="eastAsia"/>
            <w:lang w:eastAsia="zh-CN"/>
          </w:rPr>
          <w:t>(六)、不符合与纠正措施</w:t>
        </w:r>
        <w:r>
          <w:tab/>
        </w:r>
        <w:r>
          <w:fldChar w:fldCharType="begin"/>
        </w:r>
        <w:r>
          <w:instrText xml:space="preserve"> PAGEREF _Toc5207 \h </w:instrText>
        </w:r>
        <w:r>
          <w:fldChar w:fldCharType="separate"/>
        </w:r>
        <w:r>
          <w:t>54</w:t>
        </w:r>
        <w:r>
          <w:fldChar w:fldCharType="end"/>
        </w:r>
      </w:hyperlink>
    </w:p>
    <w:p>
      <w:pPr>
        <w:pStyle w:val="TOC1"/>
        <w:tabs>
          <w:tab w:val="right" w:leader="dot" w:pos="8306"/>
        </w:tabs>
      </w:pPr>
      <w:hyperlink w:anchor="_Toc20775" w:history="1">
        <w:r>
          <w:rPr>
            <w:rFonts w:ascii="仿宋" w:eastAsia="仿宋" w:hAnsi="仿宋" w:cs="仿宋" w:hint="eastAsia"/>
            <w:lang w:eastAsia="zh-CN"/>
          </w:rPr>
          <w:t>十四、供应链管理</w:t>
        </w:r>
        <w:r>
          <w:tab/>
        </w:r>
        <w:r>
          <w:fldChar w:fldCharType="begin"/>
        </w:r>
        <w:r>
          <w:instrText xml:space="preserve"> PAGEREF _Toc20775 \h </w:instrText>
        </w:r>
        <w:r>
          <w:fldChar w:fldCharType="separate"/>
        </w:r>
        <w:r>
          <w:t>55</w:t>
        </w:r>
        <w:r>
          <w:fldChar w:fldCharType="end"/>
        </w:r>
      </w:hyperlink>
    </w:p>
    <w:p>
      <w:pPr>
        <w:pStyle w:val="TOC2"/>
        <w:tabs>
          <w:tab w:val="right" w:leader="dot" w:pos="8306"/>
        </w:tabs>
      </w:pPr>
      <w:hyperlink w:anchor="_Toc25824" w:history="1">
        <w:r>
          <w:rPr>
            <w:rFonts w:ascii="仿宋" w:eastAsia="仿宋" w:hAnsi="仿宋" w:cs="仿宋" w:hint="eastAsia"/>
            <w:lang w:eastAsia="zh-CN"/>
          </w:rPr>
          <w:t>(一)、供应链战略规划</w:t>
        </w:r>
        <w:r>
          <w:tab/>
        </w:r>
        <w:r>
          <w:fldChar w:fldCharType="begin"/>
        </w:r>
        <w:r>
          <w:instrText xml:space="preserve"> PAGEREF _Toc25824 \h </w:instrText>
        </w:r>
        <w:r>
          <w:fldChar w:fldCharType="separate"/>
        </w:r>
        <w:r>
          <w:t>55</w:t>
        </w:r>
        <w:r>
          <w:fldChar w:fldCharType="end"/>
        </w:r>
      </w:hyperlink>
    </w:p>
    <w:p>
      <w:pPr>
        <w:pStyle w:val="TOC2"/>
        <w:tabs>
          <w:tab w:val="right" w:leader="dot" w:pos="8306"/>
        </w:tabs>
      </w:pPr>
      <w:hyperlink w:anchor="_Toc26150" w:history="1">
        <w:r>
          <w:rPr>
            <w:rFonts w:ascii="仿宋" w:eastAsia="仿宋" w:hAnsi="仿宋" w:cs="仿宋" w:hint="eastAsia"/>
            <w:lang w:eastAsia="zh-CN"/>
          </w:rPr>
          <w:t>(二)、供应商选择与合作</w:t>
        </w:r>
        <w:r>
          <w:tab/>
        </w:r>
        <w:r>
          <w:fldChar w:fldCharType="begin"/>
        </w:r>
        <w:r>
          <w:instrText xml:space="preserve"> PAGEREF _Toc26150 \h </w:instrText>
        </w:r>
        <w:r>
          <w:fldChar w:fldCharType="separate"/>
        </w:r>
        <w:r>
          <w:t>56</w:t>
        </w:r>
        <w:r>
          <w:fldChar w:fldCharType="end"/>
        </w:r>
      </w:hyperlink>
    </w:p>
    <w:p>
      <w:pPr>
        <w:pStyle w:val="TOC2"/>
        <w:tabs>
          <w:tab w:val="right" w:leader="dot" w:pos="8306"/>
        </w:tabs>
      </w:pPr>
      <w:hyperlink w:anchor="_Toc7215" w:history="1">
        <w:r>
          <w:rPr>
            <w:rFonts w:ascii="仿宋" w:eastAsia="仿宋" w:hAnsi="仿宋" w:cs="仿宋" w:hint="eastAsia"/>
            <w:lang w:eastAsia="zh-CN"/>
          </w:rPr>
          <w:t>(三)、物流与库存管理</w:t>
        </w:r>
        <w:r>
          <w:tab/>
        </w:r>
        <w:r>
          <w:fldChar w:fldCharType="begin"/>
        </w:r>
        <w:r>
          <w:instrText xml:space="preserve"> PAGEREF _Toc7215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15"/>
      <w:r>
        <w:rPr>
          <w:rFonts w:ascii="仿宋" w:eastAsia="仿宋" w:hAnsi="仿宋" w:cs="仿宋" w:hint="eastAsia"/>
          <w:sz w:val="28"/>
          <w:lang w:eastAsia="zh-CN"/>
        </w:rPr>
        <w:t>一、液压破碎锤项目可持续发展</w:t>
      </w:r>
      <w:bookmarkEnd w:id="2"/>
    </w:p>
    <w:p>
      <w:pPr>
        <w:pStyle w:val="Heading2"/>
        <w:rPr>
          <w:rFonts w:ascii="仿宋" w:eastAsia="仿宋" w:hAnsi="仿宋" w:cs="仿宋" w:hint="eastAsia"/>
          <w:lang w:eastAsia="zh-CN"/>
        </w:rPr>
      </w:pPr>
      <w:bookmarkStart w:id="3" w:name="_Toc44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中，液压破碎锤项目团队着眼于未来，明确了可持续发展的战略方向。制定的具体可持续发展目标包括降低资源使用、采用环保技术、最大化社会效益等。这一步骤不仅有助于液压破碎锤项目在环保和社会责任方面达到最高标准，也为未来提供了明确的指引，确保液压破碎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可持续实践的融入液压破碎锤项目管理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破碎锤项目管理周期。从液压破碎锤项目规划开始，液压破碎锤项目团队就考虑了环境和社会的因素。在执行阶段，液压破碎锤项目团队积极推动绿色技术的应用，优化资源利用。此外，关注员工的社会责任，通过培训和沟通活动提高员工对可持续发展的认知，使他们能够在日常工作中践行可持续实践。这些举措不仅为液压破碎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2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扎根于液压破碎锤项目的可持续发展理念，我们深信环保与社会责任是液压破碎锤项目成功的关键支柱。在液压破碎锤项目的每一步，我们都致力于通过创新和实践，履行对环境和社会的坚定责任。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团队通过引入先进的环保技术、建立高效的废物处理系统以及推动能源节约措施，积极履行环保责任。定期的环保监测和评估确保液压破碎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不仅致力于自身可持续发展，还注重对社会的回馈。通过支持社区液压破碎锤项目、参与慈善事业、提供培训机会等方式，液压破碎锤项目积极履行社会责任。与当地社区建立积极互动，关注员工的工作与生活平衡，以及员工的身心健康，是液压破碎锤项目在社会责任层面的关键举措。这样的实践不仅增强了液压破碎锤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989"/>
      <w:r>
        <w:rPr>
          <w:rFonts w:ascii="仿宋" w:eastAsia="仿宋" w:hAnsi="仿宋" w:cs="仿宋" w:hint="eastAsia"/>
          <w:sz w:val="28"/>
          <w:lang w:eastAsia="zh-CN"/>
        </w:rPr>
        <w:t>二、液压破碎锤项目建设单位说明</w:t>
      </w:r>
      <w:bookmarkEnd w:id="5"/>
    </w:p>
    <w:p>
      <w:pPr>
        <w:pStyle w:val="Heading2"/>
        <w:rPr>
          <w:rFonts w:ascii="仿宋" w:eastAsia="仿宋" w:hAnsi="仿宋" w:cs="仿宋" w:hint="eastAsia"/>
          <w:lang w:eastAsia="zh-CN"/>
        </w:rPr>
      </w:pPr>
      <w:bookmarkStart w:id="6" w:name="_Toc21481"/>
      <w:r>
        <w:rPr>
          <w:rFonts w:ascii="仿宋" w:eastAsia="仿宋" w:hAnsi="仿宋" w:cs="仿宋" w:hint="eastAsia"/>
          <w:lang w:eastAsia="zh-CN"/>
        </w:rPr>
        <w:t>(一)、液压破碎锤项目承办单位基本情况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85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破碎锤项目承办单位的XXXX，我们着眼于实现可持续的经济效益。通过技术创新和解决方案的提供，公司预计在液压破碎锤项目执行期间将获得可观的收入增长。这一收入来源主要包括液压破碎锤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同时，我们注重成本控制和效率提升，以确保液压破碎锤项目的可持续盈利。透过精细的管理和资源优化，公司期望实现液压破碎锤项目利润最大化。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破碎锤项目实施进行全面的投资评估，包括液压破碎锤项目启动阶段的资金投入和后续运营成本。通过对液压破碎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破碎锤项目实施过程中具备足够的资金流动性，公司将进行详尽的现金流分析。这包括资金需求的合理预测、液压破碎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734"/>
      <w:r>
        <w:rPr>
          <w:rFonts w:ascii="仿宋" w:eastAsia="仿宋" w:hAnsi="仿宋" w:cs="仿宋" w:hint="eastAsia"/>
          <w:sz w:val="28"/>
          <w:lang w:eastAsia="zh-CN"/>
        </w:rPr>
        <w:t>三、液压破碎锤项目土建工程</w:t>
      </w:r>
      <w:bookmarkEnd w:id="8"/>
    </w:p>
    <w:p>
      <w:pPr>
        <w:pStyle w:val="Heading2"/>
        <w:rPr>
          <w:rFonts w:ascii="仿宋" w:eastAsia="仿宋" w:hAnsi="仿宋" w:cs="仿宋" w:hint="eastAsia"/>
          <w:lang w:eastAsia="zh-CN"/>
        </w:rPr>
      </w:pPr>
      <w:bookmarkStart w:id="9" w:name="_Toc1568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在液压破碎锤项目的建筑工程设计中，我们将秉承一系列重要的设计原则，以确保液压破碎锤项目建筑在功能、美观、可持续性等方面达到最佳效果。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首要原则是确保建筑的功能性得到最大化的发挥。我们将充分理解液压破碎锤项目的实际需求，合理布局各个功能区域，保证建筑在满足业务需求的同时，提供高效的工作环境。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在建筑设计中，我们将综合考虑建设和运营成本。通过精细的经济效益分析，确保设计方案在高效利用资源的同时，对液压破碎锤项目的长期盈利能力有积极的贡献。</w:t>
      </w:r>
    </w:p>
    <w:p>
      <w:pPr>
        <w:pStyle w:val="Heading2"/>
        <w:ind w:firstLine="560" w:firstLineChars="200"/>
        <w:rPr>
          <w:rFonts w:ascii="仿宋" w:eastAsia="仿宋" w:hAnsi="仿宋" w:cs="仿宋" w:hint="eastAsia"/>
          <w:sz w:val="28"/>
          <w:lang w:eastAsia="zh-CN"/>
        </w:rPr>
      </w:pPr>
      <w:bookmarkStart w:id="10" w:name="_Toc1596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土建工程设计中，我们将精准设定设计年限，结合液压破碎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破碎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3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碎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破碎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破碎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31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本期工程液压破碎锤项目预计总建筑面积XXX平方米，其中：计容建筑面积XXX平方米，计划建筑工程投资XX万元，占液压破碎锤项目总投资的XX%。</w:t>
      </w:r>
    </w:p>
    <w:p>
      <w:pPr>
        <w:pStyle w:val="Heading1"/>
        <w:ind w:firstLine="560" w:firstLineChars="200"/>
        <w:rPr>
          <w:rFonts w:ascii="仿宋" w:eastAsia="仿宋" w:hAnsi="仿宋" w:cs="仿宋" w:hint="eastAsia"/>
          <w:sz w:val="28"/>
          <w:lang w:eastAsia="zh-CN"/>
        </w:rPr>
      </w:pPr>
      <w:bookmarkStart w:id="13" w:name="_Toc1771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192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液压破碎锤项目的主要产品是XXXX，预计年产值为XXX万元。这一产品在市场中占据着重要的地位，其广泛的应用范围使得该液压破碎锤项目的市场前景非常广阔。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破碎锤项目的xxx产品作为重要的原材料之一，将在多个领域发挥关键作用。其在建筑、交通、能源等方面的广泛应用将为整个产业链提供强大的支持，形成产业协同效应。液压破碎锤项目的年产值XXX万XXX万XXX万万元不仅反映了其在市场上的巨大潜力，更预示着它对国民经济的积极贡献。这种关联度高、涉及面广的产业关系，使得该液压破碎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03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总征地面积为XXXX平方米，相当于约XX.XX亩，其中净用地面积为XXXX平方米，红线范围内相当于约XX.XX亩。这一用地规模充分考虑了液压破碎锤项目的建设需求，保障了液压破碎锤项目在合适的空间内得以充分发展。液压破碎锤项目规划的总建筑面积为XXXX平方米，其中主体工程建设占XXXX平方米，计容建筑面积达XXXX平方米。预计建筑工程的投资将达到XXXX万元，为液压破碎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计划购置的设备共计XXXX台（套），设备购置费用为XXXX万元。这一设备购置计划充分考虑到液压破碎锤项目的生产需求和技术要求，确保了液压破碎锤项目在生产运营中具备先进的技术装备和高效的生产能力。设备的合理配置将为液压破碎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压破碎锤项目计划总投资为XXXX万元，预计年实现营业收入为XXXX万元。这一产能规模的设定旨在确保液压破碎锤项目能够在投资与回报之间取得平衡，实现长期可持续的发展。液压破碎锤项目的总投资充分考虑到各个方面的需求，包括用地建设、设备购置等多个环节，以确保液压破碎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800"/>
      <w:r>
        <w:rPr>
          <w:rFonts w:ascii="仿宋" w:eastAsia="仿宋" w:hAnsi="仿宋" w:cs="仿宋" w:hint="eastAsia"/>
          <w:sz w:val="28"/>
          <w:lang w:eastAsia="zh-CN"/>
        </w:rPr>
        <w:t>五、液压破碎锤项目选址可行性分析</w:t>
      </w:r>
      <w:bookmarkEnd w:id="16"/>
    </w:p>
    <w:p>
      <w:pPr>
        <w:pStyle w:val="Heading2"/>
        <w:rPr>
          <w:rFonts w:ascii="仿宋" w:eastAsia="仿宋" w:hAnsi="仿宋" w:cs="仿宋" w:hint="eastAsia"/>
          <w:lang w:eastAsia="zh-CN"/>
        </w:rPr>
      </w:pPr>
      <w:bookmarkStart w:id="17" w:name="_Toc12978"/>
      <w:r>
        <w:rPr>
          <w:rFonts w:ascii="仿宋" w:eastAsia="仿宋" w:hAnsi="仿宋" w:cs="仿宋" w:hint="eastAsia"/>
          <w:lang w:eastAsia="zh-CN"/>
        </w:rPr>
        <w:t>(一)、液压破碎锤项目选址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该液压破碎锤项目选址位于XX省XX市XX区XXX街道</w:t>
      </w:r>
    </w:p>
    <w:p>
      <w:pPr>
        <w:pStyle w:val="Heading2"/>
        <w:ind w:firstLine="560" w:firstLineChars="200"/>
        <w:rPr>
          <w:rFonts w:ascii="仿宋" w:eastAsia="仿宋" w:hAnsi="仿宋" w:cs="仿宋" w:hint="eastAsia"/>
          <w:sz w:val="28"/>
          <w:lang w:eastAsia="zh-CN"/>
        </w:rPr>
      </w:pPr>
      <w:bookmarkStart w:id="18" w:name="_Toc2987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液压破碎锤项目的征地面积将根据液压破碎锤项目的实际规模和需求进行精确规划。具体面积XXX平方米，旨在确保液压破碎锤项目不仅能够满足当前的发展需求，还能够预留空间以适应未来的扩展。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净用地面积是在征地面积基础上去除不可利用面积后的实际可开发用地。具体面积XXX平方米，考虑到环保、交通、安全等多方面因素，以确保液压破碎锤项目在整体利用效率上达到最优。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液压破碎锤项目计划建设的建筑总规模具体面积XXX平方米。这一规模的确定综合考虑了液压破碎锤项目的性质、规模，以及城市规划的相关要求，确保建筑布局与周边环境协调一致。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绿地率是液压破碎锤项目用地中被规划为绿地的比例。具体面积XXX平方米，旨在通过合理规划绿地，改善液压破碎锤项目周边环境，提升居民生活质量，并符合城市整体绿化规划。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容积率是用地上可以建设的建筑总体积与用地面积之比。具体面积XXX，通过合理的容积率规划，确保液压破碎锤项目建筑规模与周边环境和谐共生。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破碎锤项目选址与当地城市规划相一致，具体面积XXX平方米。通过与城市规划部门深入沟通，确保液压破碎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破碎锤项目选址符合当地产业政策，具体面积XXX平方米。这包括液压破碎锤项目对当地经济的促进作用，以及对相关产业的带动效应，确保液压破碎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用地总体要求必须符合环保和可持续发展的原则，具体面积XXX平方米。通过采用绿色建筑设计、节能减排等措施，确保液压破碎锤项目在建设和运营过程中对环境的影响最小化，达到可持续发展的要求。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确保液压破碎锤项目选址具备必要的公共设施配套，具体面积XXX平方米。这包括交通便利性、教育、医疗等基础设施，以提高居民生活品质，使得液压破碎锤项目选址更具吸引力。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考虑用地总体要求对当地社会稳定性的影响，具体面积XXX平方米。通过深入了解当地社区反馈，确保液压破碎锤项目的选址和建设过程对当地社会和谐稳定产生积极作用。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破碎锤项目选址不仅符合法规和规划，还在实际操作中具有可行性。这一全面规划将为液压破碎锤项目的成功实施提供坚实的基础，确保液压破碎锤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85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破碎锤项目的设备规划和空间设计中，我们将采取灵活设备布局的措施。设备布局将根据实际需求进行灵活设计，避免不必要的浪费。通过合理规划设备摆放位置，我们将提高设备的利用率，减少设备间距，以确保液压破碎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破碎锤项目内部引入共享设施的概念，例如共享会议室、办公区等。通过这种方式，我们可以减少对资源的重复建设，提高资源共享效率，从而减小液压破碎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025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破碎锤项目的总图布置中，我们将不同功能区域进行明确的规划，以最大程度满足液压破碎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6235"/>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压破碎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液压破碎锤项目对环境的影响是综合评价的重要因素之一。我们将详细考虑选址周边的自然环境、生态保护区、水源地等情况，确保液压破碎锤项目的建设和运营对环境影响最小化，并符合当地的环保法规标准。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对选址的评价还需充分考虑当地政府的产业政策和法规。我们将详细了解液压破碎锤项目所在地的相关政策，确保液压破碎锤项目的规划和运营与当地法规相符，降低不必要的法律风险。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https://d.book118.com/928062036006006046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1C7A4C"/>
    <w:rsid w:val="6D1C7A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6203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2024-03-01T21:12:00Z</dcterms:created>
  <dcterms:modified xsi:type="dcterms:W3CDTF">2024-03-01T21:12:29Z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69CFFBDF560043D1AED61774AE09AC62_11</vt:lpwstr>
  </property>
  <property fmtid="{D5CDD505-2E9C-101B-9397-08002B2CF9AE}" pid="3" name="KSOProductBuildVer">
    <vt:lpwstr>2052-12.1.0.16388</vt:lpwstr>
  </property>
</Properties>
</file>