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4497" w:rsidP="00444497">
      <w:pPr>
        <w:pStyle w:val="NormalWeb"/>
        <w:spacing w:before="0" w:beforeAutospacing="0" w:after="0" w:afterAutospacing="0"/>
        <w:jc w:val="center"/>
        <w:rPr>
          <w:color w:val="000000"/>
          <w:sz w:val="44"/>
          <w:szCs w:val="44"/>
        </w:rPr>
      </w:pPr>
      <w:r>
        <w:rPr>
          <w:rFonts w:hint="eastAsia"/>
          <w:color w:val="000000"/>
          <w:sz w:val="44"/>
          <w:szCs w:val="44"/>
        </w:rPr>
        <w:t>﻿2024山西省建筑安全员-C证考试（专职安全员）题库附答案</w:t>
      </w:r>
    </w:p>
    <w:p w:rsidR="00444497" w:rsidP="00444497">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444497" w:rsidP="00444497">
      <w:pPr>
        <w:jc w:val="left"/>
        <w:rPr>
          <w:rFonts w:ascii="宋体" w:hAnsi="宋体" w:cs="宋体"/>
          <w:sz w:val="24"/>
          <w:szCs w:val="24"/>
        </w:rPr>
      </w:pPr>
      <w:r>
        <w:rPr>
          <w:rFonts w:ascii="Times New Roman" w:hAnsi="Times New Roman" w:cs="Times New Roman"/>
          <w:color w:val="000000"/>
          <w:sz w:val="27"/>
          <w:szCs w:val="27"/>
        </w:rPr>
        <w:br/>
      </w:r>
    </w:p>
    <w:p w:rsidR="00444497" w:rsidP="00444497">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444497" w:rsidP="00444497">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混凝土搅拌工接触到的主要职业危害为（</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水泥尘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辐射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黄泥沙尘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噪声</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《建设工程安全生产管理条例》规定，施工单位应当向作业人员提供（</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），并书面告知危险岗位的操作规程和违章操作的危害。</w:t>
      </w:r>
      <w:r>
        <w:rPr>
          <w:rFonts w:ascii="Times New Roman" w:hAnsi="Times New Roman" w:cs="Times New Roman"/>
          <w:color w:val="000000"/>
          <w:sz w:val="27"/>
          <w:szCs w:val="27"/>
        </w:rPr>
        <w:br/>
        <w:t>A.</w:t>
      </w:r>
      <w:r>
        <w:rPr>
          <w:rFonts w:ascii="Times New Roman" w:hAnsi="Times New Roman" w:cs="Times New Roman"/>
          <w:color w:val="000000"/>
          <w:sz w:val="27"/>
          <w:szCs w:val="27"/>
        </w:rPr>
        <w:t>劳动防护用品</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安全防护用具和安全防护服装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安全防护用品</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个人防护用品</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移动操作平台的面积不应超过（</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t>高度不应超过（</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）。还应进行稳定验算，并采取措施减少立柱的长细比。（</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A.12m2</w:t>
      </w:r>
      <w:r>
        <w:rPr>
          <w:rFonts w:ascii="Times New Roman" w:hAnsi="Times New Roman" w:cs="Times New Roman"/>
          <w:color w:val="000000"/>
          <w:sz w:val="27"/>
          <w:szCs w:val="27"/>
        </w:rPr>
        <w:t>；</w:t>
      </w:r>
      <w:r>
        <w:rPr>
          <w:rFonts w:ascii="Times New Roman" w:hAnsi="Times New Roman" w:cs="Times New Roman"/>
          <w:color w:val="000000"/>
          <w:sz w:val="27"/>
          <w:szCs w:val="27"/>
        </w:rPr>
        <w:t>2.5m B.10m2</w:t>
      </w:r>
      <w:r>
        <w:rPr>
          <w:rFonts w:ascii="Times New Roman" w:hAnsi="Times New Roman" w:cs="Times New Roman"/>
          <w:color w:val="000000"/>
          <w:sz w:val="27"/>
          <w:szCs w:val="27"/>
        </w:rPr>
        <w:t>；</w:t>
      </w:r>
      <w:r>
        <w:rPr>
          <w:rFonts w:ascii="Times New Roman" w:hAnsi="Times New Roman" w:cs="Times New Roman"/>
          <w:color w:val="000000"/>
          <w:sz w:val="27"/>
          <w:szCs w:val="27"/>
        </w:rPr>
        <w:t>5m C.12m2</w:t>
      </w:r>
      <w:r>
        <w:rPr>
          <w:rFonts w:ascii="Times New Roman" w:hAnsi="Times New Roman" w:cs="Times New Roman"/>
          <w:color w:val="000000"/>
          <w:sz w:val="27"/>
          <w:szCs w:val="27"/>
        </w:rPr>
        <w:t>；</w:t>
      </w:r>
      <w:r>
        <w:rPr>
          <w:rFonts w:ascii="Times New Roman" w:hAnsi="Times New Roman" w:cs="Times New Roman"/>
          <w:color w:val="000000"/>
          <w:sz w:val="27"/>
          <w:szCs w:val="27"/>
        </w:rPr>
        <w:t>2.8m D.10m2</w:t>
      </w:r>
      <w:r>
        <w:rPr>
          <w:rFonts w:ascii="Times New Roman" w:hAnsi="Times New Roman" w:cs="Times New Roman"/>
          <w:color w:val="000000"/>
          <w:sz w:val="27"/>
          <w:szCs w:val="27"/>
        </w:rPr>
        <w:t>；</w:t>
      </w:r>
      <w:r>
        <w:rPr>
          <w:rFonts w:ascii="Times New Roman" w:hAnsi="Times New Roman" w:cs="Times New Roman"/>
          <w:color w:val="000000"/>
          <w:sz w:val="27"/>
          <w:szCs w:val="27"/>
        </w:rPr>
        <w:t>2.8m</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《关于进一步规范房屋建筑和市政工程生产安全事故报告和调查处理工作的若干意见》中按照事故等级划分为重大事故的条件是（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造成</w:t>
      </w:r>
      <w:r>
        <w:rPr>
          <w:rFonts w:ascii="Times New Roman" w:hAnsi="Times New Roman" w:cs="Times New Roman"/>
          <w:color w:val="000000"/>
          <w:sz w:val="27"/>
          <w:szCs w:val="27"/>
        </w:rPr>
        <w:t>3</w:t>
      </w:r>
      <w:r>
        <w:rPr>
          <w:rFonts w:ascii="Times New Roman" w:hAnsi="Times New Roman" w:cs="Times New Roman"/>
          <w:color w:val="000000"/>
          <w:sz w:val="27"/>
          <w:szCs w:val="27"/>
        </w:rPr>
        <w:t>人以下死亡，或者</w:t>
      </w:r>
      <w:r>
        <w:rPr>
          <w:rFonts w:ascii="Times New Roman" w:hAnsi="Times New Roman" w:cs="Times New Roman"/>
          <w:color w:val="000000"/>
          <w:sz w:val="27"/>
          <w:szCs w:val="27"/>
        </w:rPr>
        <w:t>10</w:t>
      </w:r>
      <w:r>
        <w:rPr>
          <w:rFonts w:ascii="Times New Roman" w:hAnsi="Times New Roman" w:cs="Times New Roman"/>
          <w:color w:val="000000"/>
          <w:sz w:val="27"/>
          <w:szCs w:val="27"/>
        </w:rPr>
        <w:t>人以下重伤，或者</w:t>
      </w:r>
      <w:r>
        <w:rPr>
          <w:rFonts w:ascii="Times New Roman" w:hAnsi="Times New Roman" w:cs="Times New Roman"/>
          <w:color w:val="000000"/>
          <w:sz w:val="27"/>
          <w:szCs w:val="27"/>
        </w:rPr>
        <w:t>1000</w:t>
      </w:r>
      <w:r>
        <w:rPr>
          <w:rFonts w:ascii="Times New Roman" w:hAnsi="Times New Roman" w:cs="Times New Roman"/>
          <w:color w:val="000000"/>
          <w:sz w:val="27"/>
          <w:szCs w:val="27"/>
        </w:rPr>
        <w:t>万元以下</w:t>
      </w:r>
      <w:r>
        <w:rPr>
          <w:rFonts w:ascii="Times New Roman" w:hAnsi="Times New Roman" w:cs="Times New Roman"/>
          <w:color w:val="000000"/>
          <w:sz w:val="27"/>
          <w:szCs w:val="27"/>
        </w:rPr>
        <w:t>100</w:t>
      </w:r>
      <w:r>
        <w:rPr>
          <w:rFonts w:ascii="Times New Roman" w:hAnsi="Times New Roman" w:cs="Times New Roman"/>
          <w:color w:val="000000"/>
          <w:sz w:val="27"/>
          <w:szCs w:val="27"/>
        </w:rPr>
        <w:t>万元以上直接经济损失的事故</w:t>
      </w:r>
      <w:r>
        <w:rPr>
          <w:rFonts w:ascii="Times New Roman" w:hAnsi="Times New Roman" w:cs="Times New Roman"/>
          <w:color w:val="000000"/>
          <w:sz w:val="27"/>
          <w:szCs w:val="27"/>
        </w:rPr>
        <w:br/>
        <w:t>B.</w:t>
      </w:r>
      <w:r>
        <w:rPr>
          <w:rFonts w:ascii="Times New Roman" w:hAnsi="Times New Roman" w:cs="Times New Roman"/>
          <w:color w:val="000000"/>
          <w:sz w:val="27"/>
          <w:szCs w:val="27"/>
        </w:rPr>
        <w:t>造成</w:t>
      </w:r>
      <w:r>
        <w:rPr>
          <w:rFonts w:ascii="Times New Roman" w:hAnsi="Times New Roman" w:cs="Times New Roman"/>
          <w:color w:val="000000"/>
          <w:sz w:val="27"/>
          <w:szCs w:val="27"/>
        </w:rPr>
        <w:t>10</w:t>
      </w:r>
      <w:r>
        <w:rPr>
          <w:rFonts w:ascii="Times New Roman" w:hAnsi="Times New Roman" w:cs="Times New Roman"/>
          <w:color w:val="000000"/>
          <w:sz w:val="27"/>
          <w:szCs w:val="27"/>
        </w:rPr>
        <w:t>人以上</w:t>
      </w:r>
      <w:r>
        <w:rPr>
          <w:rFonts w:ascii="Times New Roman" w:hAnsi="Times New Roman" w:cs="Times New Roman"/>
          <w:color w:val="000000"/>
          <w:sz w:val="27"/>
          <w:szCs w:val="27"/>
        </w:rPr>
        <w:t>30</w:t>
      </w:r>
      <w:r>
        <w:rPr>
          <w:rFonts w:ascii="Times New Roman" w:hAnsi="Times New Roman" w:cs="Times New Roman"/>
          <w:color w:val="000000"/>
          <w:sz w:val="27"/>
          <w:szCs w:val="27"/>
        </w:rPr>
        <w:t>人以下死亡，或者</w:t>
      </w:r>
      <w:r>
        <w:rPr>
          <w:rFonts w:ascii="Times New Roman" w:hAnsi="Times New Roman" w:cs="Times New Roman"/>
          <w:color w:val="000000"/>
          <w:sz w:val="27"/>
          <w:szCs w:val="27"/>
        </w:rPr>
        <w:t>50</w:t>
      </w:r>
      <w:r>
        <w:rPr>
          <w:rFonts w:ascii="Times New Roman" w:hAnsi="Times New Roman" w:cs="Times New Roman"/>
          <w:color w:val="000000"/>
          <w:sz w:val="27"/>
          <w:szCs w:val="27"/>
        </w:rPr>
        <w:t>人以上</w:t>
      </w:r>
      <w:r>
        <w:rPr>
          <w:rFonts w:ascii="Times New Roman" w:hAnsi="Times New Roman" w:cs="Times New Roman"/>
          <w:color w:val="000000"/>
          <w:sz w:val="27"/>
          <w:szCs w:val="27"/>
        </w:rPr>
        <w:t>100</w:t>
      </w:r>
      <w:r>
        <w:rPr>
          <w:rFonts w:ascii="Times New Roman" w:hAnsi="Times New Roman" w:cs="Times New Roman"/>
          <w:color w:val="000000"/>
          <w:sz w:val="27"/>
          <w:szCs w:val="27"/>
        </w:rPr>
        <w:t>人以下重伤，或者</w:t>
      </w:r>
      <w:r>
        <w:rPr>
          <w:rFonts w:ascii="Times New Roman" w:hAnsi="Times New Roman" w:cs="Times New Roman"/>
          <w:color w:val="000000"/>
          <w:sz w:val="27"/>
          <w:szCs w:val="27"/>
        </w:rPr>
        <w:t>5000</w:t>
      </w:r>
      <w:r>
        <w:rPr>
          <w:rFonts w:ascii="Times New Roman" w:hAnsi="Times New Roman" w:cs="Times New Roman"/>
          <w:color w:val="000000"/>
          <w:sz w:val="27"/>
          <w:szCs w:val="27"/>
        </w:rPr>
        <w:t>万元以上</w:t>
      </w:r>
      <w:r>
        <w:rPr>
          <w:rFonts w:ascii="Times New Roman" w:hAnsi="Times New Roman" w:cs="Times New Roman"/>
          <w:color w:val="000000"/>
          <w:sz w:val="27"/>
          <w:szCs w:val="27"/>
        </w:rPr>
        <w:t>1</w:t>
      </w:r>
      <w:r>
        <w:rPr>
          <w:rFonts w:ascii="Times New Roman" w:hAnsi="Times New Roman" w:cs="Times New Roman"/>
          <w:color w:val="000000"/>
          <w:sz w:val="27"/>
          <w:szCs w:val="27"/>
        </w:rPr>
        <w:t>亿元以下直接经济损失的事故</w:t>
      </w:r>
      <w:r>
        <w:rPr>
          <w:rFonts w:ascii="Times New Roman" w:hAnsi="Times New Roman" w:cs="Times New Roman"/>
          <w:color w:val="000000"/>
          <w:sz w:val="27"/>
          <w:szCs w:val="27"/>
        </w:rPr>
        <w:br/>
        <w:t>C.</w:t>
      </w:r>
      <w:r>
        <w:rPr>
          <w:rFonts w:ascii="Times New Roman" w:hAnsi="Times New Roman" w:cs="Times New Roman"/>
          <w:color w:val="000000"/>
          <w:sz w:val="27"/>
          <w:szCs w:val="27"/>
        </w:rPr>
        <w:t>造成</w:t>
      </w:r>
      <w:r>
        <w:rPr>
          <w:rFonts w:ascii="Times New Roman" w:hAnsi="Times New Roman" w:cs="Times New Roman"/>
          <w:color w:val="000000"/>
          <w:sz w:val="27"/>
          <w:szCs w:val="27"/>
        </w:rPr>
        <w:t>30</w:t>
      </w:r>
      <w:r>
        <w:rPr>
          <w:rFonts w:ascii="Times New Roman" w:hAnsi="Times New Roman" w:cs="Times New Roman"/>
          <w:color w:val="000000"/>
          <w:sz w:val="27"/>
          <w:szCs w:val="27"/>
        </w:rPr>
        <w:t>人以上死亡，或者</w:t>
      </w:r>
      <w:r>
        <w:rPr>
          <w:rFonts w:ascii="Times New Roman" w:hAnsi="Times New Roman" w:cs="Times New Roman"/>
          <w:color w:val="000000"/>
          <w:sz w:val="27"/>
          <w:szCs w:val="27"/>
        </w:rPr>
        <w:t>100</w:t>
      </w:r>
      <w:r>
        <w:rPr>
          <w:rFonts w:ascii="Times New Roman" w:hAnsi="Times New Roman" w:cs="Times New Roman"/>
          <w:color w:val="000000"/>
          <w:sz w:val="27"/>
          <w:szCs w:val="27"/>
        </w:rPr>
        <w:t>人以上重伤，或者</w:t>
      </w:r>
      <w:r>
        <w:rPr>
          <w:rFonts w:ascii="Times New Roman" w:hAnsi="Times New Roman" w:cs="Times New Roman"/>
          <w:color w:val="000000"/>
          <w:sz w:val="27"/>
          <w:szCs w:val="27"/>
        </w:rPr>
        <w:t>1</w:t>
      </w:r>
      <w:r>
        <w:rPr>
          <w:rFonts w:ascii="Times New Roman" w:hAnsi="Times New Roman" w:cs="Times New Roman"/>
          <w:color w:val="000000"/>
          <w:sz w:val="27"/>
          <w:szCs w:val="27"/>
        </w:rPr>
        <w:t>亿元以上直接经</w:t>
      </w:r>
    </w:p>
    <w:p w:rsidR="00444497" w:rsidP="00444497">
      <w:pPr>
        <w:rPr>
          <w:rFonts w:ascii="宋体" w:hAnsi="宋体" w:cs="宋体"/>
          <w:sz w:val="24"/>
          <w:szCs w:val="24"/>
        </w:rPr>
      </w:pPr>
      <w:r>
        <w:rPr>
          <w:rFonts w:ascii="Times New Roman" w:hAnsi="Times New Roman" w:cs="Times New Roman"/>
          <w:color w:val="000000"/>
          <w:sz w:val="27"/>
          <w:szCs w:val="27"/>
        </w:rPr>
        <w:t>济损失的事故</w:t>
      </w:r>
      <w:r>
        <w:rPr>
          <w:rFonts w:ascii="Times New Roman" w:hAnsi="Times New Roman" w:cs="Times New Roman"/>
          <w:color w:val="000000"/>
          <w:sz w:val="27"/>
          <w:szCs w:val="27"/>
        </w:rPr>
        <w:br/>
        <w:t>D.</w:t>
      </w:r>
      <w:r>
        <w:rPr>
          <w:rFonts w:ascii="Times New Roman" w:hAnsi="Times New Roman" w:cs="Times New Roman"/>
          <w:color w:val="000000"/>
          <w:sz w:val="27"/>
          <w:szCs w:val="27"/>
        </w:rPr>
        <w:t>造成</w:t>
      </w:r>
      <w:r>
        <w:rPr>
          <w:rFonts w:ascii="Times New Roman" w:hAnsi="Times New Roman" w:cs="Times New Roman"/>
          <w:color w:val="000000"/>
          <w:sz w:val="27"/>
          <w:szCs w:val="27"/>
        </w:rPr>
        <w:t>3</w:t>
      </w:r>
      <w:r>
        <w:rPr>
          <w:rFonts w:ascii="Times New Roman" w:hAnsi="Times New Roman" w:cs="Times New Roman"/>
          <w:color w:val="000000"/>
          <w:sz w:val="27"/>
          <w:szCs w:val="27"/>
        </w:rPr>
        <w:t>人以上</w:t>
      </w:r>
      <w:r>
        <w:rPr>
          <w:rFonts w:ascii="Times New Roman" w:hAnsi="Times New Roman" w:cs="Times New Roman"/>
          <w:color w:val="000000"/>
          <w:sz w:val="27"/>
          <w:szCs w:val="27"/>
        </w:rPr>
        <w:t>10</w:t>
      </w:r>
      <w:r>
        <w:rPr>
          <w:rFonts w:ascii="Times New Roman" w:hAnsi="Times New Roman" w:cs="Times New Roman"/>
          <w:color w:val="000000"/>
          <w:sz w:val="27"/>
          <w:szCs w:val="27"/>
        </w:rPr>
        <w:t>人以下死亡，或者</w:t>
      </w:r>
      <w:r>
        <w:rPr>
          <w:rFonts w:ascii="Times New Roman" w:hAnsi="Times New Roman" w:cs="Times New Roman"/>
          <w:color w:val="000000"/>
          <w:sz w:val="27"/>
          <w:szCs w:val="27"/>
        </w:rPr>
        <w:t>10</w:t>
      </w:r>
      <w:r>
        <w:rPr>
          <w:rFonts w:ascii="Times New Roman" w:hAnsi="Times New Roman" w:cs="Times New Roman"/>
          <w:color w:val="000000"/>
          <w:sz w:val="27"/>
          <w:szCs w:val="27"/>
        </w:rPr>
        <w:t>人以上</w:t>
      </w:r>
      <w:r>
        <w:rPr>
          <w:rFonts w:ascii="Times New Roman" w:hAnsi="Times New Roman" w:cs="Times New Roman"/>
          <w:color w:val="000000"/>
          <w:sz w:val="27"/>
          <w:szCs w:val="27"/>
        </w:rPr>
        <w:t>50</w:t>
      </w:r>
      <w:r>
        <w:rPr>
          <w:rFonts w:ascii="Times New Roman" w:hAnsi="Times New Roman" w:cs="Times New Roman"/>
          <w:color w:val="000000"/>
          <w:sz w:val="27"/>
          <w:szCs w:val="27"/>
        </w:rPr>
        <w:t>人以下重伤，或者</w:t>
      </w:r>
      <w:r>
        <w:rPr>
          <w:rFonts w:ascii="Times New Roman" w:hAnsi="Times New Roman" w:cs="Times New Roman"/>
          <w:color w:val="000000"/>
          <w:sz w:val="27"/>
          <w:szCs w:val="27"/>
        </w:rPr>
        <w:t>1000</w:t>
      </w:r>
      <w:r>
        <w:rPr>
          <w:rFonts w:ascii="Times New Roman" w:hAnsi="Times New Roman" w:cs="Times New Roman"/>
          <w:color w:val="000000"/>
          <w:sz w:val="27"/>
          <w:szCs w:val="27"/>
        </w:rPr>
        <w:t>万元以上</w:t>
      </w:r>
      <w:r>
        <w:rPr>
          <w:rFonts w:ascii="Times New Roman" w:hAnsi="Times New Roman" w:cs="Times New Roman"/>
          <w:color w:val="000000"/>
          <w:sz w:val="27"/>
          <w:szCs w:val="27"/>
        </w:rPr>
        <w:t>5000</w:t>
      </w:r>
      <w:r>
        <w:rPr>
          <w:rFonts w:ascii="Times New Roman" w:hAnsi="Times New Roman" w:cs="Times New Roman"/>
          <w:color w:val="000000"/>
          <w:sz w:val="27"/>
          <w:szCs w:val="27"/>
        </w:rPr>
        <w:t>万元以下直接经济损失的事故</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施工单位对因建设工程施工可能造成损害的毗邻建筑物、构筑物和地下管线等，采取（</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防范措施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安全保护措施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专项防护措施</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隔离措施</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建筑设计单位和建筑施工企业对建设单位违反法律，行政法规和建筑工程质量、安全标准，提出的降低质量的要求，（</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可以予以拒绝</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应当予以拒绝</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不得予以拒绝</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视情况决定拒绝与否</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《施工企业安全生产评价标准》规定，下列哪一项不属于施工企业生产安全事故报告处理制度的考核评价内容。（</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建立制度并及时、如实的上报施工生产中发生伤亡事故</w:t>
      </w:r>
      <w:r>
        <w:rPr>
          <w:rFonts w:ascii="Times New Roman" w:hAnsi="Times New Roman" w:cs="Times New Roman"/>
          <w:color w:val="000000"/>
          <w:sz w:val="27"/>
          <w:szCs w:val="27"/>
        </w:rPr>
        <w:br/>
        <w:t>B.</w:t>
      </w:r>
      <w:r>
        <w:rPr>
          <w:rFonts w:ascii="Times New Roman" w:hAnsi="Times New Roman" w:cs="Times New Roman"/>
          <w:color w:val="000000"/>
          <w:sz w:val="27"/>
          <w:szCs w:val="27"/>
        </w:rPr>
        <w:t>对已发生的和未遂事故，按照</w:t>
      </w:r>
      <w:r>
        <w:rPr>
          <w:rFonts w:ascii="Times New Roman" w:hAnsi="Times New Roman" w:cs="Times New Roman"/>
          <w:color w:val="000000"/>
          <w:sz w:val="27"/>
          <w:szCs w:val="27"/>
        </w:rPr>
        <w:t>“</w:t>
      </w:r>
      <w:r>
        <w:rPr>
          <w:rFonts w:ascii="Times New Roman" w:hAnsi="Times New Roman" w:cs="Times New Roman"/>
          <w:color w:val="000000"/>
          <w:sz w:val="27"/>
          <w:szCs w:val="27"/>
        </w:rPr>
        <w:t>四不放过</w:t>
      </w:r>
      <w:r>
        <w:rPr>
          <w:rFonts w:ascii="Times New Roman" w:hAnsi="Times New Roman" w:cs="Times New Roman"/>
          <w:color w:val="000000"/>
          <w:sz w:val="27"/>
          <w:szCs w:val="27"/>
        </w:rPr>
        <w:t>”</w:t>
      </w:r>
      <w:r>
        <w:rPr>
          <w:rFonts w:ascii="Times New Roman" w:hAnsi="Times New Roman" w:cs="Times New Roman"/>
          <w:color w:val="000000"/>
          <w:sz w:val="27"/>
          <w:szCs w:val="27"/>
        </w:rPr>
        <w:t>的原则进行处理</w:t>
      </w:r>
      <w:r>
        <w:rPr>
          <w:rFonts w:ascii="Times New Roman" w:hAnsi="Times New Roman" w:cs="Times New Roman"/>
          <w:color w:val="000000"/>
          <w:sz w:val="27"/>
          <w:szCs w:val="27"/>
        </w:rPr>
        <w:br/>
        <w:t>C.</w:t>
      </w:r>
      <w:r>
        <w:rPr>
          <w:rFonts w:ascii="Times New Roman" w:hAnsi="Times New Roman" w:cs="Times New Roman"/>
          <w:color w:val="000000"/>
          <w:sz w:val="27"/>
          <w:szCs w:val="27"/>
        </w:rPr>
        <w:t>建立生产安全事故发生及处理情况事故的档案</w:t>
      </w:r>
      <w:r>
        <w:rPr>
          <w:rFonts w:ascii="Times New Roman" w:hAnsi="Times New Roman" w:cs="Times New Roman"/>
          <w:color w:val="000000"/>
          <w:sz w:val="27"/>
          <w:szCs w:val="27"/>
        </w:rPr>
        <w:br/>
        <w:t>D.</w:t>
      </w:r>
      <w:r>
        <w:rPr>
          <w:rFonts w:ascii="Times New Roman" w:hAnsi="Times New Roman" w:cs="Times New Roman"/>
          <w:color w:val="000000"/>
          <w:sz w:val="27"/>
          <w:szCs w:val="27"/>
        </w:rPr>
        <w:t>对已发生和未遂事故，对相关责任人进行继续教育</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国家对女职工和未成年工实行（</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特殊社会保障</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特殊劳动保障</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特殊劳动保险</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特殊工资补贴</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电气设备保护零线与工作零线分开设置的系统即称为（</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）系统。</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https://d.book118.com/928066126073006043</w:t>
        </w:r>
      </w:hyperlink>
    </w:p>
    <w:p w:rsidR="00444497" w:rsidP="00444497">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E7721"/>
    <w:rsid w:val="00444497"/>
    <w:rsid w:val="008E7721"/>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449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8066126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5454</Words>
  <Characters>31089</Characters>
  <Application>Microsoft Office Word</Application>
  <DocSecurity>0</DocSecurity>
  <Lines>259</Lines>
  <Paragraphs>72</Paragraphs>
  <ScaleCrop>false</ScaleCrop>
  <Company/>
  <LinksUpToDate>false</LinksUpToDate>
  <CharactersWithSpaces>36471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2024-03-07T17:10:00Z</dcterms:created>
  <dcterms:modified xsi:type="dcterms:W3CDTF">2024-03-07T17:10:00Z</dcterms:modified>
</cp:coreProperties>
</file>