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3" w:history="1">
        <w:r>
          <w:rPr>
            <w:rFonts w:ascii="仿宋" w:eastAsia="仿宋" w:hAnsi="仿宋" w:cs="仿宋" w:hint="eastAsia"/>
            <w:lang w:eastAsia="zh-CN"/>
          </w:rPr>
          <w:t>概论</w:t>
        </w:r>
        <w:r>
          <w:tab/>
        </w:r>
        <w:r>
          <w:fldChar w:fldCharType="begin"/>
        </w:r>
        <w:r>
          <w:instrText xml:space="preserve"> PAGEREF _Toc3553 \h </w:instrText>
        </w:r>
        <w:r>
          <w:fldChar w:fldCharType="separate"/>
        </w:r>
        <w:r>
          <w:t>3</w:t>
        </w:r>
        <w:r>
          <w:fldChar w:fldCharType="end"/>
        </w:r>
      </w:hyperlink>
    </w:p>
    <w:p>
      <w:pPr>
        <w:pStyle w:val="TOC1"/>
        <w:tabs>
          <w:tab w:val="right" w:leader="dot" w:pos="8306"/>
        </w:tabs>
      </w:pPr>
      <w:hyperlink w:anchor="_Toc17861" w:history="1">
        <w:r>
          <w:rPr>
            <w:rFonts w:ascii="仿宋" w:eastAsia="仿宋" w:hAnsi="仿宋" w:cs="仿宋" w:hint="eastAsia"/>
            <w:lang w:eastAsia="zh-CN"/>
          </w:rPr>
          <w:t>一、PCM脉码调制终端设备项目土建工程</w:t>
        </w:r>
        <w:r>
          <w:tab/>
        </w:r>
        <w:r>
          <w:fldChar w:fldCharType="begin"/>
        </w:r>
        <w:r>
          <w:instrText xml:space="preserve"> PAGEREF _Toc17861 \h </w:instrText>
        </w:r>
        <w:r>
          <w:fldChar w:fldCharType="separate"/>
        </w:r>
        <w:r>
          <w:t>3</w:t>
        </w:r>
        <w:r>
          <w:fldChar w:fldCharType="end"/>
        </w:r>
      </w:hyperlink>
    </w:p>
    <w:p>
      <w:pPr>
        <w:pStyle w:val="TOC2"/>
        <w:tabs>
          <w:tab w:val="right" w:leader="dot" w:pos="8306"/>
        </w:tabs>
      </w:pPr>
      <w:hyperlink w:anchor="_Toc16683" w:history="1">
        <w:r>
          <w:rPr>
            <w:rFonts w:ascii="仿宋" w:eastAsia="仿宋" w:hAnsi="仿宋" w:cs="仿宋" w:hint="eastAsia"/>
            <w:lang w:eastAsia="zh-CN"/>
          </w:rPr>
          <w:t>(一)、建筑工程设计原则</w:t>
        </w:r>
        <w:r>
          <w:tab/>
        </w:r>
        <w:r>
          <w:fldChar w:fldCharType="begin"/>
        </w:r>
        <w:r>
          <w:instrText xml:space="preserve"> PAGEREF _Toc16683 \h </w:instrText>
        </w:r>
        <w:r>
          <w:fldChar w:fldCharType="separate"/>
        </w:r>
        <w:r>
          <w:t>3</w:t>
        </w:r>
        <w:r>
          <w:fldChar w:fldCharType="end"/>
        </w:r>
      </w:hyperlink>
    </w:p>
    <w:p>
      <w:pPr>
        <w:pStyle w:val="TOC2"/>
        <w:tabs>
          <w:tab w:val="right" w:leader="dot" w:pos="8306"/>
        </w:tabs>
      </w:pPr>
      <w:hyperlink w:anchor="_Toc2355" w:history="1">
        <w:r>
          <w:rPr>
            <w:rFonts w:ascii="仿宋" w:eastAsia="仿宋" w:hAnsi="仿宋" w:cs="仿宋" w:hint="eastAsia"/>
            <w:lang w:eastAsia="zh-CN"/>
          </w:rPr>
          <w:t>(二)、土建工程设计年限及安全等级</w:t>
        </w:r>
        <w:r>
          <w:tab/>
        </w:r>
        <w:r>
          <w:fldChar w:fldCharType="begin"/>
        </w:r>
        <w:r>
          <w:instrText xml:space="preserve"> PAGEREF _Toc2355 \h </w:instrText>
        </w:r>
        <w:r>
          <w:fldChar w:fldCharType="separate"/>
        </w:r>
        <w:r>
          <w:t>4</w:t>
        </w:r>
        <w:r>
          <w:fldChar w:fldCharType="end"/>
        </w:r>
      </w:hyperlink>
    </w:p>
    <w:p>
      <w:pPr>
        <w:pStyle w:val="TOC2"/>
        <w:tabs>
          <w:tab w:val="right" w:leader="dot" w:pos="8306"/>
        </w:tabs>
      </w:pPr>
      <w:hyperlink w:anchor="_Toc22559" w:history="1">
        <w:r>
          <w:rPr>
            <w:rFonts w:ascii="仿宋" w:eastAsia="仿宋" w:hAnsi="仿宋" w:cs="仿宋" w:hint="eastAsia"/>
            <w:lang w:eastAsia="zh-CN"/>
          </w:rPr>
          <w:t>(三)、建筑工程设计总体要求</w:t>
        </w:r>
        <w:r>
          <w:tab/>
        </w:r>
        <w:r>
          <w:fldChar w:fldCharType="begin"/>
        </w:r>
        <w:r>
          <w:instrText xml:space="preserve"> PAGEREF _Toc22559 \h </w:instrText>
        </w:r>
        <w:r>
          <w:fldChar w:fldCharType="separate"/>
        </w:r>
        <w:r>
          <w:t>5</w:t>
        </w:r>
        <w:r>
          <w:fldChar w:fldCharType="end"/>
        </w:r>
      </w:hyperlink>
    </w:p>
    <w:p>
      <w:pPr>
        <w:pStyle w:val="TOC2"/>
        <w:tabs>
          <w:tab w:val="right" w:leader="dot" w:pos="8306"/>
        </w:tabs>
      </w:pPr>
      <w:hyperlink w:anchor="_Toc13633" w:history="1">
        <w:r>
          <w:rPr>
            <w:rFonts w:ascii="仿宋" w:eastAsia="仿宋" w:hAnsi="仿宋" w:cs="仿宋" w:hint="eastAsia"/>
            <w:lang w:eastAsia="zh-CN"/>
          </w:rPr>
          <w:t>(四)、土建工程建设指标</w:t>
        </w:r>
        <w:r>
          <w:tab/>
        </w:r>
        <w:r>
          <w:fldChar w:fldCharType="begin"/>
        </w:r>
        <w:r>
          <w:instrText xml:space="preserve"> PAGEREF _Toc13633 \h </w:instrText>
        </w:r>
        <w:r>
          <w:fldChar w:fldCharType="separate"/>
        </w:r>
        <w:r>
          <w:t>6</w:t>
        </w:r>
        <w:r>
          <w:fldChar w:fldCharType="end"/>
        </w:r>
      </w:hyperlink>
    </w:p>
    <w:p>
      <w:pPr>
        <w:pStyle w:val="TOC1"/>
        <w:tabs>
          <w:tab w:val="right" w:leader="dot" w:pos="8306"/>
        </w:tabs>
      </w:pPr>
      <w:hyperlink w:anchor="_Toc17238" w:history="1">
        <w:r>
          <w:rPr>
            <w:rFonts w:ascii="仿宋" w:eastAsia="仿宋" w:hAnsi="仿宋" w:cs="仿宋" w:hint="eastAsia"/>
            <w:lang w:eastAsia="zh-CN"/>
          </w:rPr>
          <w:t>二、PCM脉码调制终端设备项目文档管理</w:t>
        </w:r>
        <w:r>
          <w:tab/>
        </w:r>
        <w:r>
          <w:fldChar w:fldCharType="begin"/>
        </w:r>
        <w:r>
          <w:instrText xml:space="preserve"> PAGEREF _Toc17238 \h </w:instrText>
        </w:r>
        <w:r>
          <w:fldChar w:fldCharType="separate"/>
        </w:r>
        <w:r>
          <w:t>6</w:t>
        </w:r>
        <w:r>
          <w:fldChar w:fldCharType="end"/>
        </w:r>
      </w:hyperlink>
    </w:p>
    <w:p>
      <w:pPr>
        <w:pStyle w:val="TOC2"/>
        <w:tabs>
          <w:tab w:val="right" w:leader="dot" w:pos="8306"/>
        </w:tabs>
      </w:pPr>
      <w:hyperlink w:anchor="_Toc24343" w:history="1">
        <w:r>
          <w:rPr>
            <w:rFonts w:ascii="仿宋" w:eastAsia="仿宋" w:hAnsi="仿宋" w:cs="仿宋" w:hint="eastAsia"/>
            <w:lang w:eastAsia="zh-CN"/>
          </w:rPr>
          <w:t>(一)、文档编制与审查</w:t>
        </w:r>
        <w:r>
          <w:tab/>
        </w:r>
        <w:r>
          <w:fldChar w:fldCharType="begin"/>
        </w:r>
        <w:r>
          <w:instrText xml:space="preserve"> PAGEREF _Toc24343 \h </w:instrText>
        </w:r>
        <w:r>
          <w:fldChar w:fldCharType="separate"/>
        </w:r>
        <w:r>
          <w:t>6</w:t>
        </w:r>
        <w:r>
          <w:fldChar w:fldCharType="end"/>
        </w:r>
      </w:hyperlink>
    </w:p>
    <w:p>
      <w:pPr>
        <w:pStyle w:val="TOC2"/>
        <w:tabs>
          <w:tab w:val="right" w:leader="dot" w:pos="8306"/>
        </w:tabs>
      </w:pPr>
      <w:hyperlink w:anchor="_Toc22149" w:history="1">
        <w:r>
          <w:rPr>
            <w:rFonts w:ascii="仿宋" w:eastAsia="仿宋" w:hAnsi="仿宋" w:cs="仿宋" w:hint="eastAsia"/>
            <w:lang w:eastAsia="zh-CN"/>
          </w:rPr>
          <w:t>(二)、文档发布与分发</w:t>
        </w:r>
        <w:r>
          <w:tab/>
        </w:r>
        <w:r>
          <w:fldChar w:fldCharType="begin"/>
        </w:r>
        <w:r>
          <w:instrText xml:space="preserve"> PAGEREF _Toc22149 \h </w:instrText>
        </w:r>
        <w:r>
          <w:fldChar w:fldCharType="separate"/>
        </w:r>
        <w:r>
          <w:t>8</w:t>
        </w:r>
        <w:r>
          <w:fldChar w:fldCharType="end"/>
        </w:r>
      </w:hyperlink>
    </w:p>
    <w:p>
      <w:pPr>
        <w:pStyle w:val="TOC2"/>
        <w:tabs>
          <w:tab w:val="right" w:leader="dot" w:pos="8306"/>
        </w:tabs>
      </w:pPr>
      <w:hyperlink w:anchor="_Toc31254" w:history="1">
        <w:r>
          <w:rPr>
            <w:rFonts w:ascii="仿宋" w:eastAsia="仿宋" w:hAnsi="仿宋" w:cs="仿宋" w:hint="eastAsia"/>
            <w:lang w:eastAsia="zh-CN"/>
          </w:rPr>
          <w:t>(三)、文档存档与归档</w:t>
        </w:r>
        <w:r>
          <w:tab/>
        </w:r>
        <w:r>
          <w:fldChar w:fldCharType="begin"/>
        </w:r>
        <w:r>
          <w:instrText xml:space="preserve"> PAGEREF _Toc31254 \h </w:instrText>
        </w:r>
        <w:r>
          <w:fldChar w:fldCharType="separate"/>
        </w:r>
        <w:r>
          <w:t>9</w:t>
        </w:r>
        <w:r>
          <w:fldChar w:fldCharType="end"/>
        </w:r>
      </w:hyperlink>
    </w:p>
    <w:p>
      <w:pPr>
        <w:pStyle w:val="TOC1"/>
        <w:tabs>
          <w:tab w:val="right" w:leader="dot" w:pos="8306"/>
        </w:tabs>
      </w:pPr>
      <w:hyperlink w:anchor="_Toc29701" w:history="1">
        <w:r>
          <w:rPr>
            <w:rFonts w:ascii="仿宋" w:eastAsia="仿宋" w:hAnsi="仿宋" w:cs="仿宋" w:hint="eastAsia"/>
            <w:lang w:eastAsia="zh-CN"/>
          </w:rPr>
          <w:t>三、PCM脉码调制终端设备项目选址可行性分析</w:t>
        </w:r>
        <w:r>
          <w:tab/>
        </w:r>
        <w:r>
          <w:fldChar w:fldCharType="begin"/>
        </w:r>
        <w:r>
          <w:instrText xml:space="preserve"> PAGEREF _Toc29701 \h </w:instrText>
        </w:r>
        <w:r>
          <w:fldChar w:fldCharType="separate"/>
        </w:r>
        <w:r>
          <w:t>10</w:t>
        </w:r>
        <w:r>
          <w:fldChar w:fldCharType="end"/>
        </w:r>
      </w:hyperlink>
    </w:p>
    <w:p>
      <w:pPr>
        <w:pStyle w:val="TOC2"/>
        <w:tabs>
          <w:tab w:val="right" w:leader="dot" w:pos="8306"/>
        </w:tabs>
      </w:pPr>
      <w:hyperlink w:anchor="_Toc4552" w:history="1">
        <w:r>
          <w:rPr>
            <w:rFonts w:ascii="仿宋" w:eastAsia="仿宋" w:hAnsi="仿宋" w:cs="仿宋" w:hint="eastAsia"/>
            <w:lang w:eastAsia="zh-CN"/>
          </w:rPr>
          <w:t>(一)、PCM脉码调制终端设备项目选址</w:t>
        </w:r>
        <w:r>
          <w:tab/>
        </w:r>
        <w:r>
          <w:fldChar w:fldCharType="begin"/>
        </w:r>
        <w:r>
          <w:instrText xml:space="preserve"> PAGEREF _Toc4552 \h </w:instrText>
        </w:r>
        <w:r>
          <w:fldChar w:fldCharType="separate"/>
        </w:r>
        <w:r>
          <w:t>10</w:t>
        </w:r>
        <w:r>
          <w:fldChar w:fldCharType="end"/>
        </w:r>
      </w:hyperlink>
    </w:p>
    <w:p>
      <w:pPr>
        <w:pStyle w:val="TOC2"/>
        <w:tabs>
          <w:tab w:val="right" w:leader="dot" w:pos="8306"/>
        </w:tabs>
      </w:pPr>
      <w:hyperlink w:anchor="_Toc10620" w:history="1">
        <w:r>
          <w:rPr>
            <w:rFonts w:ascii="仿宋" w:eastAsia="仿宋" w:hAnsi="仿宋" w:cs="仿宋" w:hint="eastAsia"/>
            <w:lang w:eastAsia="zh-CN"/>
          </w:rPr>
          <w:t>(二)、用地控制指标</w:t>
        </w:r>
        <w:r>
          <w:tab/>
        </w:r>
        <w:r>
          <w:fldChar w:fldCharType="begin"/>
        </w:r>
        <w:r>
          <w:instrText xml:space="preserve"> PAGEREF _Toc10620 \h </w:instrText>
        </w:r>
        <w:r>
          <w:fldChar w:fldCharType="separate"/>
        </w:r>
        <w:r>
          <w:t>10</w:t>
        </w:r>
        <w:r>
          <w:fldChar w:fldCharType="end"/>
        </w:r>
      </w:hyperlink>
    </w:p>
    <w:p>
      <w:pPr>
        <w:pStyle w:val="TOC2"/>
        <w:tabs>
          <w:tab w:val="right" w:leader="dot" w:pos="8306"/>
        </w:tabs>
      </w:pPr>
      <w:hyperlink w:anchor="_Toc5210" w:history="1">
        <w:r>
          <w:rPr>
            <w:rFonts w:ascii="仿宋" w:eastAsia="仿宋" w:hAnsi="仿宋" w:cs="仿宋" w:hint="eastAsia"/>
            <w:lang w:eastAsia="zh-CN"/>
          </w:rPr>
          <w:t>(三)、节约用地措施</w:t>
        </w:r>
        <w:r>
          <w:tab/>
        </w:r>
        <w:r>
          <w:fldChar w:fldCharType="begin"/>
        </w:r>
        <w:r>
          <w:instrText xml:space="preserve"> PAGEREF _Toc5210 \h </w:instrText>
        </w:r>
        <w:r>
          <w:fldChar w:fldCharType="separate"/>
        </w:r>
        <w:r>
          <w:t>12</w:t>
        </w:r>
        <w:r>
          <w:fldChar w:fldCharType="end"/>
        </w:r>
      </w:hyperlink>
    </w:p>
    <w:p>
      <w:pPr>
        <w:pStyle w:val="TOC2"/>
        <w:tabs>
          <w:tab w:val="right" w:leader="dot" w:pos="8306"/>
        </w:tabs>
      </w:pPr>
      <w:hyperlink w:anchor="_Toc28417" w:history="1">
        <w:r>
          <w:rPr>
            <w:rFonts w:ascii="仿宋" w:eastAsia="仿宋" w:hAnsi="仿宋" w:cs="仿宋" w:hint="eastAsia"/>
            <w:lang w:eastAsia="zh-CN"/>
          </w:rPr>
          <w:t>(四)、总图布置方案</w:t>
        </w:r>
        <w:r>
          <w:tab/>
        </w:r>
        <w:r>
          <w:fldChar w:fldCharType="begin"/>
        </w:r>
        <w:r>
          <w:instrText xml:space="preserve"> PAGEREF _Toc28417 \h </w:instrText>
        </w:r>
        <w:r>
          <w:fldChar w:fldCharType="separate"/>
        </w:r>
        <w:r>
          <w:t>13</w:t>
        </w:r>
        <w:r>
          <w:fldChar w:fldCharType="end"/>
        </w:r>
      </w:hyperlink>
    </w:p>
    <w:p>
      <w:pPr>
        <w:pStyle w:val="TOC2"/>
        <w:tabs>
          <w:tab w:val="right" w:leader="dot" w:pos="8306"/>
        </w:tabs>
      </w:pPr>
      <w:hyperlink w:anchor="_Toc14778" w:history="1">
        <w:r>
          <w:rPr>
            <w:rFonts w:ascii="仿宋" w:eastAsia="仿宋" w:hAnsi="仿宋" w:cs="仿宋" w:hint="eastAsia"/>
            <w:lang w:eastAsia="zh-CN"/>
          </w:rPr>
          <w:t>(五)、选址综合评价</w:t>
        </w:r>
        <w:r>
          <w:tab/>
        </w:r>
        <w:r>
          <w:fldChar w:fldCharType="begin"/>
        </w:r>
        <w:r>
          <w:instrText xml:space="preserve"> PAGEREF _Toc14778 \h </w:instrText>
        </w:r>
        <w:r>
          <w:fldChar w:fldCharType="separate"/>
        </w:r>
        <w:r>
          <w:t>14</w:t>
        </w:r>
        <w:r>
          <w:fldChar w:fldCharType="end"/>
        </w:r>
      </w:hyperlink>
    </w:p>
    <w:p>
      <w:pPr>
        <w:pStyle w:val="TOC1"/>
        <w:tabs>
          <w:tab w:val="right" w:leader="dot" w:pos="8306"/>
        </w:tabs>
      </w:pPr>
      <w:hyperlink w:anchor="_Toc1073" w:history="1">
        <w:r>
          <w:rPr>
            <w:rFonts w:ascii="仿宋" w:eastAsia="仿宋" w:hAnsi="仿宋" w:cs="仿宋" w:hint="eastAsia"/>
            <w:lang w:eastAsia="zh-CN"/>
          </w:rPr>
          <w:t>四、PCM脉码调制终端设备项目建设单位说明</w:t>
        </w:r>
        <w:r>
          <w:tab/>
        </w:r>
        <w:r>
          <w:fldChar w:fldCharType="begin"/>
        </w:r>
        <w:r>
          <w:instrText xml:space="preserve"> PAGEREF _Toc1073 \h </w:instrText>
        </w:r>
        <w:r>
          <w:fldChar w:fldCharType="separate"/>
        </w:r>
        <w:r>
          <w:t>16</w:t>
        </w:r>
        <w:r>
          <w:fldChar w:fldCharType="end"/>
        </w:r>
      </w:hyperlink>
    </w:p>
    <w:p>
      <w:pPr>
        <w:pStyle w:val="TOC2"/>
        <w:tabs>
          <w:tab w:val="right" w:leader="dot" w:pos="8306"/>
        </w:tabs>
      </w:pPr>
      <w:hyperlink w:anchor="_Toc13523" w:history="1">
        <w:r>
          <w:rPr>
            <w:rFonts w:ascii="仿宋" w:eastAsia="仿宋" w:hAnsi="仿宋" w:cs="仿宋" w:hint="eastAsia"/>
            <w:lang w:eastAsia="zh-CN"/>
          </w:rPr>
          <w:t>(一)、PCM脉码调制终端设备项目承办单位基本情况</w:t>
        </w:r>
        <w:r>
          <w:tab/>
        </w:r>
        <w:r>
          <w:fldChar w:fldCharType="begin"/>
        </w:r>
        <w:r>
          <w:instrText xml:space="preserve"> PAGEREF _Toc13523 \h </w:instrText>
        </w:r>
        <w:r>
          <w:fldChar w:fldCharType="separate"/>
        </w:r>
        <w:r>
          <w:t>16</w:t>
        </w:r>
        <w:r>
          <w:fldChar w:fldCharType="end"/>
        </w:r>
      </w:hyperlink>
    </w:p>
    <w:p>
      <w:pPr>
        <w:pStyle w:val="TOC2"/>
        <w:tabs>
          <w:tab w:val="right" w:leader="dot" w:pos="8306"/>
        </w:tabs>
      </w:pPr>
      <w:hyperlink w:anchor="_Toc779" w:history="1">
        <w:r>
          <w:rPr>
            <w:rFonts w:ascii="仿宋" w:eastAsia="仿宋" w:hAnsi="仿宋" w:cs="仿宋" w:hint="eastAsia"/>
            <w:lang w:eastAsia="zh-CN"/>
          </w:rPr>
          <w:t>(二)、公司经济效益分析</w:t>
        </w:r>
        <w:r>
          <w:tab/>
        </w:r>
        <w:r>
          <w:fldChar w:fldCharType="begin"/>
        </w:r>
        <w:r>
          <w:instrText xml:space="preserve"> PAGEREF _Toc779 \h </w:instrText>
        </w:r>
        <w:r>
          <w:fldChar w:fldCharType="separate"/>
        </w:r>
        <w:r>
          <w:t>16</w:t>
        </w:r>
        <w:r>
          <w:fldChar w:fldCharType="end"/>
        </w:r>
      </w:hyperlink>
    </w:p>
    <w:p>
      <w:pPr>
        <w:pStyle w:val="TOC1"/>
        <w:tabs>
          <w:tab w:val="right" w:leader="dot" w:pos="8306"/>
        </w:tabs>
      </w:pPr>
      <w:hyperlink w:anchor="_Toc1916" w:history="1">
        <w:r>
          <w:rPr>
            <w:rFonts w:ascii="仿宋" w:eastAsia="仿宋" w:hAnsi="仿宋" w:cs="仿宋" w:hint="eastAsia"/>
            <w:lang w:eastAsia="zh-CN"/>
          </w:rPr>
          <w:t>五、市场分析、调研</w:t>
        </w:r>
        <w:r>
          <w:tab/>
        </w:r>
        <w:r>
          <w:fldChar w:fldCharType="begin"/>
        </w:r>
        <w:r>
          <w:instrText xml:space="preserve"> PAGEREF _Toc1916 \h </w:instrText>
        </w:r>
        <w:r>
          <w:fldChar w:fldCharType="separate"/>
        </w:r>
        <w:r>
          <w:t>17</w:t>
        </w:r>
        <w:r>
          <w:fldChar w:fldCharType="end"/>
        </w:r>
      </w:hyperlink>
    </w:p>
    <w:p>
      <w:pPr>
        <w:pStyle w:val="TOC2"/>
        <w:tabs>
          <w:tab w:val="right" w:leader="dot" w:pos="8306"/>
        </w:tabs>
      </w:pPr>
      <w:hyperlink w:anchor="_Toc16014" w:history="1">
        <w:r>
          <w:rPr>
            <w:rFonts w:ascii="仿宋" w:eastAsia="仿宋" w:hAnsi="仿宋" w:cs="仿宋" w:hint="eastAsia"/>
            <w:lang w:eastAsia="zh-CN"/>
          </w:rPr>
          <w:t>(一)、PCM脉码调制终端设备行业分析</w:t>
        </w:r>
        <w:r>
          <w:tab/>
        </w:r>
        <w:r>
          <w:fldChar w:fldCharType="begin"/>
        </w:r>
        <w:r>
          <w:instrText xml:space="preserve"> PAGEREF _Toc16014 \h </w:instrText>
        </w:r>
        <w:r>
          <w:fldChar w:fldCharType="separate"/>
        </w:r>
        <w:r>
          <w:t>17</w:t>
        </w:r>
        <w:r>
          <w:fldChar w:fldCharType="end"/>
        </w:r>
      </w:hyperlink>
    </w:p>
    <w:p>
      <w:pPr>
        <w:pStyle w:val="TOC2"/>
        <w:tabs>
          <w:tab w:val="right" w:leader="dot" w:pos="8306"/>
        </w:tabs>
      </w:pPr>
      <w:hyperlink w:anchor="_Toc22296" w:history="1">
        <w:r>
          <w:rPr>
            <w:rFonts w:ascii="仿宋" w:eastAsia="仿宋" w:hAnsi="仿宋" w:cs="仿宋" w:hint="eastAsia"/>
            <w:lang w:eastAsia="zh-CN"/>
          </w:rPr>
          <w:t>(二)、PCM脉码调制终端设备市场分析预测</w:t>
        </w:r>
        <w:r>
          <w:tab/>
        </w:r>
        <w:r>
          <w:fldChar w:fldCharType="begin"/>
        </w:r>
        <w:r>
          <w:instrText xml:space="preserve"> PAGEREF _Toc22296 \h </w:instrText>
        </w:r>
        <w:r>
          <w:fldChar w:fldCharType="separate"/>
        </w:r>
        <w:r>
          <w:t>18</w:t>
        </w:r>
        <w:r>
          <w:fldChar w:fldCharType="end"/>
        </w:r>
      </w:hyperlink>
    </w:p>
    <w:p>
      <w:pPr>
        <w:pStyle w:val="TOC1"/>
        <w:tabs>
          <w:tab w:val="right" w:leader="dot" w:pos="8306"/>
        </w:tabs>
      </w:pPr>
      <w:hyperlink w:anchor="_Toc29552" w:history="1">
        <w:r>
          <w:rPr>
            <w:rFonts w:ascii="仿宋" w:eastAsia="仿宋" w:hAnsi="仿宋" w:cs="仿宋" w:hint="eastAsia"/>
            <w:lang w:eastAsia="zh-CN"/>
          </w:rPr>
          <w:t>六、PCM脉码调制终端设备项目危机管理</w:t>
        </w:r>
        <w:r>
          <w:tab/>
        </w:r>
        <w:r>
          <w:fldChar w:fldCharType="begin"/>
        </w:r>
        <w:r>
          <w:instrText xml:space="preserve"> PAGEREF _Toc29552 \h </w:instrText>
        </w:r>
        <w:r>
          <w:fldChar w:fldCharType="separate"/>
        </w:r>
        <w:r>
          <w:t>19</w:t>
        </w:r>
        <w:r>
          <w:fldChar w:fldCharType="end"/>
        </w:r>
      </w:hyperlink>
    </w:p>
    <w:p>
      <w:pPr>
        <w:pStyle w:val="TOC2"/>
        <w:tabs>
          <w:tab w:val="right" w:leader="dot" w:pos="8306"/>
        </w:tabs>
      </w:pPr>
      <w:hyperlink w:anchor="_Toc20214" w:history="1">
        <w:r>
          <w:rPr>
            <w:rFonts w:ascii="仿宋" w:eastAsia="仿宋" w:hAnsi="仿宋" w:cs="仿宋" w:hint="eastAsia"/>
            <w:lang w:eastAsia="zh-CN"/>
          </w:rPr>
          <w:t>(一)、危机预警与识别</w:t>
        </w:r>
        <w:r>
          <w:tab/>
        </w:r>
        <w:r>
          <w:fldChar w:fldCharType="begin"/>
        </w:r>
        <w:r>
          <w:instrText xml:space="preserve"> PAGEREF _Toc20214 \h </w:instrText>
        </w:r>
        <w:r>
          <w:fldChar w:fldCharType="separate"/>
        </w:r>
        <w:r>
          <w:t>19</w:t>
        </w:r>
        <w:r>
          <w:fldChar w:fldCharType="end"/>
        </w:r>
      </w:hyperlink>
    </w:p>
    <w:p>
      <w:pPr>
        <w:pStyle w:val="TOC2"/>
        <w:tabs>
          <w:tab w:val="right" w:leader="dot" w:pos="8306"/>
        </w:tabs>
      </w:pPr>
      <w:hyperlink w:anchor="_Toc17256" w:history="1">
        <w:r>
          <w:rPr>
            <w:rFonts w:ascii="仿宋" w:eastAsia="仿宋" w:hAnsi="仿宋" w:cs="仿宋" w:hint="eastAsia"/>
            <w:lang w:eastAsia="zh-CN"/>
          </w:rPr>
          <w:t>(二)、危机应对与恢复</w:t>
        </w:r>
        <w:r>
          <w:tab/>
        </w:r>
        <w:r>
          <w:fldChar w:fldCharType="begin"/>
        </w:r>
        <w:r>
          <w:instrText xml:space="preserve"> PAGEREF _Toc17256 \h </w:instrText>
        </w:r>
        <w:r>
          <w:fldChar w:fldCharType="separate"/>
        </w:r>
        <w:r>
          <w:t>20</w:t>
        </w:r>
        <w:r>
          <w:fldChar w:fldCharType="end"/>
        </w:r>
      </w:hyperlink>
    </w:p>
    <w:p>
      <w:pPr>
        <w:pStyle w:val="TOC1"/>
        <w:tabs>
          <w:tab w:val="right" w:leader="dot" w:pos="8306"/>
        </w:tabs>
      </w:pPr>
      <w:hyperlink w:anchor="_Toc18163" w:history="1">
        <w:r>
          <w:rPr>
            <w:rFonts w:ascii="仿宋" w:eastAsia="仿宋" w:hAnsi="仿宋" w:cs="仿宋" w:hint="eastAsia"/>
            <w:lang w:eastAsia="zh-CN"/>
          </w:rPr>
          <w:t>七、PCM脉码调制终端设备项目经营效益</w:t>
        </w:r>
        <w:r>
          <w:tab/>
        </w:r>
        <w:r>
          <w:fldChar w:fldCharType="begin"/>
        </w:r>
        <w:r>
          <w:instrText xml:space="preserve"> PAGEREF _Toc18163 \h </w:instrText>
        </w:r>
        <w:r>
          <w:fldChar w:fldCharType="separate"/>
        </w:r>
        <w:r>
          <w:t>22</w:t>
        </w:r>
        <w:r>
          <w:fldChar w:fldCharType="end"/>
        </w:r>
      </w:hyperlink>
    </w:p>
    <w:p>
      <w:pPr>
        <w:pStyle w:val="TOC2"/>
        <w:tabs>
          <w:tab w:val="right" w:leader="dot" w:pos="8306"/>
        </w:tabs>
      </w:pPr>
      <w:hyperlink w:anchor="_Toc30685" w:history="1">
        <w:r>
          <w:rPr>
            <w:rFonts w:ascii="仿宋" w:eastAsia="仿宋" w:hAnsi="仿宋" w:cs="仿宋" w:hint="eastAsia"/>
            <w:lang w:eastAsia="zh-CN"/>
          </w:rPr>
          <w:t>(一)、经济评价财务测算</w:t>
        </w:r>
        <w:r>
          <w:tab/>
        </w:r>
        <w:r>
          <w:fldChar w:fldCharType="begin"/>
        </w:r>
        <w:r>
          <w:instrText xml:space="preserve"> PAGEREF _Toc30685 \h </w:instrText>
        </w:r>
        <w:r>
          <w:fldChar w:fldCharType="separate"/>
        </w:r>
        <w:r>
          <w:t>22</w:t>
        </w:r>
        <w:r>
          <w:fldChar w:fldCharType="end"/>
        </w:r>
      </w:hyperlink>
    </w:p>
    <w:p>
      <w:pPr>
        <w:pStyle w:val="TOC2"/>
        <w:tabs>
          <w:tab w:val="right" w:leader="dot" w:pos="8306"/>
        </w:tabs>
      </w:pPr>
      <w:hyperlink w:anchor="_Toc22511" w:history="1">
        <w:r>
          <w:rPr>
            <w:rFonts w:ascii="仿宋" w:eastAsia="仿宋" w:hAnsi="仿宋" w:cs="仿宋" w:hint="eastAsia"/>
            <w:lang w:eastAsia="zh-CN"/>
          </w:rPr>
          <w:t>(二)、PCM脉码调制终端设备项目盈利能力分析</w:t>
        </w:r>
        <w:r>
          <w:tab/>
        </w:r>
        <w:r>
          <w:fldChar w:fldCharType="begin"/>
        </w:r>
        <w:r>
          <w:instrText xml:space="preserve"> PAGEREF _Toc22511 \h </w:instrText>
        </w:r>
        <w:r>
          <w:fldChar w:fldCharType="separate"/>
        </w:r>
        <w:r>
          <w:t>23</w:t>
        </w:r>
        <w:r>
          <w:fldChar w:fldCharType="end"/>
        </w:r>
      </w:hyperlink>
    </w:p>
    <w:p>
      <w:pPr>
        <w:pStyle w:val="TOC1"/>
        <w:tabs>
          <w:tab w:val="right" w:leader="dot" w:pos="8306"/>
        </w:tabs>
      </w:pPr>
      <w:hyperlink w:anchor="_Toc12026" w:history="1">
        <w:r>
          <w:rPr>
            <w:rFonts w:ascii="仿宋" w:eastAsia="仿宋" w:hAnsi="仿宋" w:cs="仿宋" w:hint="eastAsia"/>
            <w:lang w:eastAsia="zh-CN"/>
          </w:rPr>
          <w:t>八、生产安全保护</w:t>
        </w:r>
        <w:r>
          <w:tab/>
        </w:r>
        <w:r>
          <w:fldChar w:fldCharType="begin"/>
        </w:r>
        <w:r>
          <w:instrText xml:space="preserve"> PAGEREF _Toc12026 \h </w:instrText>
        </w:r>
        <w:r>
          <w:fldChar w:fldCharType="separate"/>
        </w:r>
        <w:r>
          <w:t>24</w:t>
        </w:r>
        <w:r>
          <w:fldChar w:fldCharType="end"/>
        </w:r>
      </w:hyperlink>
    </w:p>
    <w:p>
      <w:pPr>
        <w:pStyle w:val="TOC2"/>
        <w:tabs>
          <w:tab w:val="right" w:leader="dot" w:pos="8306"/>
        </w:tabs>
      </w:pPr>
      <w:hyperlink w:anchor="_Toc5386" w:history="1">
        <w:r>
          <w:rPr>
            <w:rFonts w:ascii="仿宋" w:eastAsia="仿宋" w:hAnsi="仿宋" w:cs="仿宋" w:hint="eastAsia"/>
            <w:lang w:eastAsia="zh-CN"/>
          </w:rPr>
          <w:t>(一)、消防安全</w:t>
        </w:r>
        <w:r>
          <w:tab/>
        </w:r>
        <w:r>
          <w:fldChar w:fldCharType="begin"/>
        </w:r>
        <w:r>
          <w:instrText xml:space="preserve"> PAGEREF _Toc5386 \h </w:instrText>
        </w:r>
        <w:r>
          <w:fldChar w:fldCharType="separate"/>
        </w:r>
        <w:r>
          <w:t>24</w:t>
        </w:r>
        <w:r>
          <w:fldChar w:fldCharType="end"/>
        </w:r>
      </w:hyperlink>
    </w:p>
    <w:p>
      <w:pPr>
        <w:pStyle w:val="TOC2"/>
        <w:tabs>
          <w:tab w:val="right" w:leader="dot" w:pos="8306"/>
        </w:tabs>
      </w:pPr>
      <w:hyperlink w:anchor="_Toc28277" w:history="1">
        <w:r>
          <w:rPr>
            <w:rFonts w:ascii="仿宋" w:eastAsia="仿宋" w:hAnsi="仿宋" w:cs="仿宋" w:hint="eastAsia"/>
            <w:lang w:eastAsia="zh-CN"/>
          </w:rPr>
          <w:t>(二)、防火防爆总图布置措施</w:t>
        </w:r>
        <w:r>
          <w:tab/>
        </w:r>
        <w:r>
          <w:fldChar w:fldCharType="begin"/>
        </w:r>
        <w:r>
          <w:instrText xml:space="preserve"> PAGEREF _Toc28277 \h </w:instrText>
        </w:r>
        <w:r>
          <w:fldChar w:fldCharType="separate"/>
        </w:r>
        <w:r>
          <w:t>26</w:t>
        </w:r>
        <w:r>
          <w:fldChar w:fldCharType="end"/>
        </w:r>
      </w:hyperlink>
    </w:p>
    <w:p>
      <w:pPr>
        <w:pStyle w:val="TOC2"/>
        <w:tabs>
          <w:tab w:val="right" w:leader="dot" w:pos="8306"/>
        </w:tabs>
      </w:pPr>
      <w:hyperlink w:anchor="_Toc6098" w:history="1">
        <w:r>
          <w:rPr>
            <w:rFonts w:ascii="仿宋" w:eastAsia="仿宋" w:hAnsi="仿宋" w:cs="仿宋" w:hint="eastAsia"/>
            <w:lang w:eastAsia="zh-CN"/>
          </w:rPr>
          <w:t>(三)、自然灾害防范措施</w:t>
        </w:r>
        <w:r>
          <w:tab/>
        </w:r>
        <w:r>
          <w:fldChar w:fldCharType="begin"/>
        </w:r>
        <w:r>
          <w:instrText xml:space="preserve"> PAGEREF _Toc6098 \h </w:instrText>
        </w:r>
        <w:r>
          <w:fldChar w:fldCharType="separate"/>
        </w:r>
        <w:r>
          <w:t>26</w:t>
        </w:r>
        <w:r>
          <w:fldChar w:fldCharType="end"/>
        </w:r>
      </w:hyperlink>
    </w:p>
    <w:p>
      <w:pPr>
        <w:pStyle w:val="TOC2"/>
        <w:tabs>
          <w:tab w:val="right" w:leader="dot" w:pos="8306"/>
        </w:tabs>
      </w:pPr>
      <w:hyperlink w:anchor="_Toc12690" w:history="1">
        <w:r>
          <w:rPr>
            <w:rFonts w:ascii="仿宋" w:eastAsia="仿宋" w:hAnsi="仿宋" w:cs="仿宋" w:hint="eastAsia"/>
            <w:lang w:eastAsia="zh-CN"/>
          </w:rPr>
          <w:t>(四)、安全色及安全标志使用要求</w:t>
        </w:r>
        <w:r>
          <w:tab/>
        </w:r>
        <w:r>
          <w:fldChar w:fldCharType="begin"/>
        </w:r>
        <w:r>
          <w:instrText xml:space="preserve"> PAGEREF _Toc12690 \h </w:instrText>
        </w:r>
        <w:r>
          <w:fldChar w:fldCharType="separate"/>
        </w:r>
        <w:r>
          <w:t>28</w:t>
        </w:r>
        <w:r>
          <w:fldChar w:fldCharType="end"/>
        </w:r>
      </w:hyperlink>
    </w:p>
    <w:p>
      <w:pPr>
        <w:pStyle w:val="TOC2"/>
        <w:tabs>
          <w:tab w:val="right" w:leader="dot" w:pos="8306"/>
        </w:tabs>
      </w:pPr>
      <w:hyperlink w:anchor="_Toc16062" w:history="1">
        <w:r>
          <w:rPr>
            <w:rFonts w:ascii="仿宋" w:eastAsia="仿宋" w:hAnsi="仿宋" w:cs="仿宋" w:hint="eastAsia"/>
            <w:lang w:eastAsia="zh-CN"/>
          </w:rPr>
          <w:t>(五)、防尘防毒措施</w:t>
        </w:r>
        <w:r>
          <w:tab/>
        </w:r>
        <w:r>
          <w:fldChar w:fldCharType="begin"/>
        </w:r>
        <w:r>
          <w:instrText xml:space="preserve"> PAGEREF _Toc16062 \h </w:instrText>
        </w:r>
        <w:r>
          <w:fldChar w:fldCharType="separate"/>
        </w:r>
        <w:r>
          <w:t>29</w:t>
        </w:r>
        <w:r>
          <w:fldChar w:fldCharType="end"/>
        </w:r>
      </w:hyperlink>
    </w:p>
    <w:p>
      <w:pPr>
        <w:pStyle w:val="TOC2"/>
        <w:tabs>
          <w:tab w:val="right" w:leader="dot" w:pos="8306"/>
        </w:tabs>
      </w:pPr>
      <w:hyperlink w:anchor="_Toc29729" w:history="1">
        <w:r>
          <w:rPr>
            <w:rFonts w:ascii="仿宋" w:eastAsia="仿宋" w:hAnsi="仿宋" w:cs="仿宋" w:hint="eastAsia"/>
            <w:lang w:eastAsia="zh-CN"/>
          </w:rPr>
          <w:t>(六)、防静电、触电防护及防雷措施</w:t>
        </w:r>
        <w:r>
          <w:tab/>
        </w:r>
        <w:r>
          <w:fldChar w:fldCharType="begin"/>
        </w:r>
        <w:r>
          <w:instrText xml:space="preserve"> PAGEREF _Toc29729 \h </w:instrText>
        </w:r>
        <w:r>
          <w:fldChar w:fldCharType="separate"/>
        </w:r>
        <w:r>
          <w:t>30</w:t>
        </w:r>
        <w:r>
          <w:fldChar w:fldCharType="end"/>
        </w:r>
      </w:hyperlink>
    </w:p>
    <w:p>
      <w:pPr>
        <w:pStyle w:val="TOC2"/>
        <w:tabs>
          <w:tab w:val="right" w:leader="dot" w:pos="8306"/>
        </w:tabs>
      </w:pPr>
      <w:hyperlink w:anchor="_Toc14513" w:history="1">
        <w:r>
          <w:rPr>
            <w:rFonts w:ascii="仿宋" w:eastAsia="仿宋" w:hAnsi="仿宋" w:cs="仿宋" w:hint="eastAsia"/>
            <w:lang w:eastAsia="zh-CN"/>
          </w:rPr>
          <w:t>(七)、机械设备安全保障措施</w:t>
        </w:r>
        <w:r>
          <w:tab/>
        </w:r>
        <w:r>
          <w:fldChar w:fldCharType="begin"/>
        </w:r>
        <w:r>
          <w:instrText xml:space="preserve"> PAGEREF _Toc14513 \h </w:instrText>
        </w:r>
        <w:r>
          <w:fldChar w:fldCharType="separate"/>
        </w:r>
        <w:r>
          <w:t>31</w:t>
        </w:r>
        <w:r>
          <w:fldChar w:fldCharType="end"/>
        </w:r>
      </w:hyperlink>
    </w:p>
    <w:p>
      <w:pPr>
        <w:pStyle w:val="TOC1"/>
        <w:tabs>
          <w:tab w:val="right" w:leader="dot" w:pos="8306"/>
        </w:tabs>
      </w:pPr>
      <w:hyperlink w:anchor="_Toc2698" w:history="1">
        <w:r>
          <w:rPr>
            <w:rFonts w:ascii="仿宋" w:eastAsia="仿宋" w:hAnsi="仿宋" w:cs="仿宋" w:hint="eastAsia"/>
            <w:lang w:eastAsia="zh-CN"/>
          </w:rPr>
          <w:t>九、PCM脉码调制终端设备项目计划安排</w:t>
        </w:r>
        <w:r>
          <w:tab/>
        </w:r>
        <w:r>
          <w:fldChar w:fldCharType="begin"/>
        </w:r>
        <w:r>
          <w:instrText xml:space="preserve"> PAGEREF _Toc2698 \h </w:instrText>
        </w:r>
        <w:r>
          <w:fldChar w:fldCharType="separate"/>
        </w:r>
        <w:r>
          <w:t>32</w:t>
        </w:r>
        <w:r>
          <w:fldChar w:fldCharType="end"/>
        </w:r>
      </w:hyperlink>
    </w:p>
    <w:p>
      <w:pPr>
        <w:pStyle w:val="TOC2"/>
        <w:tabs>
          <w:tab w:val="right" w:leader="dot" w:pos="8306"/>
        </w:tabs>
      </w:pPr>
      <w:hyperlink w:anchor="_Toc3412" w:history="1">
        <w:r>
          <w:rPr>
            <w:rFonts w:ascii="仿宋" w:eastAsia="仿宋" w:hAnsi="仿宋" w:cs="仿宋" w:hint="eastAsia"/>
            <w:lang w:eastAsia="zh-CN"/>
          </w:rPr>
          <w:t>(一)、建设周期</w:t>
        </w:r>
        <w:r>
          <w:tab/>
        </w:r>
        <w:r>
          <w:fldChar w:fldCharType="begin"/>
        </w:r>
        <w:r>
          <w:instrText xml:space="preserve"> PAGEREF _Toc3412 \h </w:instrText>
        </w:r>
        <w:r>
          <w:fldChar w:fldCharType="separate"/>
        </w:r>
        <w:r>
          <w:t>32</w:t>
        </w:r>
        <w:r>
          <w:fldChar w:fldCharType="end"/>
        </w:r>
      </w:hyperlink>
    </w:p>
    <w:p>
      <w:pPr>
        <w:pStyle w:val="TOC2"/>
        <w:tabs>
          <w:tab w:val="right" w:leader="dot" w:pos="8306"/>
        </w:tabs>
      </w:pPr>
      <w:hyperlink w:anchor="_Toc22311" w:history="1">
        <w:r>
          <w:rPr>
            <w:rFonts w:ascii="仿宋" w:eastAsia="仿宋" w:hAnsi="仿宋" w:cs="仿宋" w:hint="eastAsia"/>
            <w:lang w:eastAsia="zh-CN"/>
          </w:rPr>
          <w:t>(二)、建设进度</w:t>
        </w:r>
        <w:r>
          <w:tab/>
        </w:r>
        <w:r>
          <w:fldChar w:fldCharType="begin"/>
        </w:r>
        <w:r>
          <w:instrText xml:space="preserve"> PAGEREF _Toc22311 \h </w:instrText>
        </w:r>
        <w:r>
          <w:fldChar w:fldCharType="separate"/>
        </w:r>
        <w:r>
          <w:t>33</w:t>
        </w:r>
        <w:r>
          <w:fldChar w:fldCharType="end"/>
        </w:r>
      </w:hyperlink>
    </w:p>
    <w:p>
      <w:pPr>
        <w:pStyle w:val="TOC2"/>
        <w:tabs>
          <w:tab w:val="right" w:leader="dot" w:pos="8306"/>
        </w:tabs>
      </w:pPr>
      <w:hyperlink w:anchor="_Toc4490" w:history="1">
        <w:r>
          <w:rPr>
            <w:rFonts w:ascii="仿宋" w:eastAsia="仿宋" w:hAnsi="仿宋" w:cs="仿宋" w:hint="eastAsia"/>
            <w:lang w:eastAsia="zh-CN"/>
          </w:rPr>
          <w:t>(三)、进度安排注意事项</w:t>
        </w:r>
        <w:r>
          <w:tab/>
        </w:r>
        <w:r>
          <w:fldChar w:fldCharType="begin"/>
        </w:r>
        <w:r>
          <w:instrText xml:space="preserve"> PAGEREF _Toc4490 \h </w:instrText>
        </w:r>
        <w:r>
          <w:fldChar w:fldCharType="separate"/>
        </w:r>
        <w:r>
          <w:t>34</w:t>
        </w:r>
        <w:r>
          <w:fldChar w:fldCharType="end"/>
        </w:r>
      </w:hyperlink>
    </w:p>
    <w:p>
      <w:pPr>
        <w:pStyle w:val="TOC2"/>
        <w:tabs>
          <w:tab w:val="right" w:leader="dot" w:pos="8306"/>
        </w:tabs>
      </w:pPr>
      <w:hyperlink w:anchor="_Toc12154" w:history="1">
        <w:r>
          <w:rPr>
            <w:rFonts w:ascii="仿宋" w:eastAsia="仿宋" w:hAnsi="仿宋" w:cs="仿宋" w:hint="eastAsia"/>
            <w:lang w:eastAsia="zh-CN"/>
          </w:rPr>
          <w:t>(四)、人力资源配置</w:t>
        </w:r>
        <w:r>
          <w:tab/>
        </w:r>
        <w:r>
          <w:fldChar w:fldCharType="begin"/>
        </w:r>
        <w:r>
          <w:instrText xml:space="preserve"> PAGEREF _Toc12154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54" w:history="1">
        <w:r>
          <w:rPr>
            <w:rFonts w:ascii="仿宋" w:eastAsia="仿宋" w:hAnsi="仿宋" w:cs="仿宋" w:hint="eastAsia"/>
            <w:lang w:eastAsia="zh-CN"/>
          </w:rPr>
          <w:t>十、PCM脉码调制终端设备项目风险管理</w:t>
        </w:r>
        <w:r>
          <w:tab/>
        </w:r>
        <w:r>
          <w:fldChar w:fldCharType="begin"/>
        </w:r>
        <w:r>
          <w:instrText xml:space="preserve"> PAGEREF _Toc28754 \h </w:instrText>
        </w:r>
        <w:r>
          <w:fldChar w:fldCharType="separate"/>
        </w:r>
        <w:r>
          <w:t>37</w:t>
        </w:r>
        <w:r>
          <w:fldChar w:fldCharType="end"/>
        </w:r>
      </w:hyperlink>
    </w:p>
    <w:p>
      <w:pPr>
        <w:pStyle w:val="TOC2"/>
        <w:tabs>
          <w:tab w:val="right" w:leader="dot" w:pos="8306"/>
        </w:tabs>
      </w:pPr>
      <w:hyperlink w:anchor="_Toc6143" w:history="1">
        <w:r>
          <w:rPr>
            <w:rFonts w:ascii="仿宋" w:eastAsia="仿宋" w:hAnsi="仿宋" w:cs="仿宋" w:hint="eastAsia"/>
            <w:lang w:eastAsia="zh-CN"/>
          </w:rPr>
          <w:t>(一)、风险识别与评估</w:t>
        </w:r>
        <w:r>
          <w:tab/>
        </w:r>
        <w:r>
          <w:fldChar w:fldCharType="begin"/>
        </w:r>
        <w:r>
          <w:instrText xml:space="preserve"> PAGEREF _Toc6143 \h </w:instrText>
        </w:r>
        <w:r>
          <w:fldChar w:fldCharType="separate"/>
        </w:r>
        <w:r>
          <w:t>37</w:t>
        </w:r>
        <w:r>
          <w:fldChar w:fldCharType="end"/>
        </w:r>
      </w:hyperlink>
    </w:p>
    <w:p>
      <w:pPr>
        <w:pStyle w:val="TOC2"/>
        <w:tabs>
          <w:tab w:val="right" w:leader="dot" w:pos="8306"/>
        </w:tabs>
      </w:pPr>
      <w:hyperlink w:anchor="_Toc29641" w:history="1">
        <w:r>
          <w:rPr>
            <w:rFonts w:ascii="仿宋" w:eastAsia="仿宋" w:hAnsi="仿宋" w:cs="仿宋" w:hint="eastAsia"/>
            <w:lang w:eastAsia="zh-CN"/>
          </w:rPr>
          <w:t>(二)、风险应对策略</w:t>
        </w:r>
        <w:r>
          <w:tab/>
        </w:r>
        <w:r>
          <w:fldChar w:fldCharType="begin"/>
        </w:r>
        <w:r>
          <w:instrText xml:space="preserve"> PAGEREF _Toc29641 \h </w:instrText>
        </w:r>
        <w:r>
          <w:fldChar w:fldCharType="separate"/>
        </w:r>
        <w:r>
          <w:t>38</w:t>
        </w:r>
        <w:r>
          <w:fldChar w:fldCharType="end"/>
        </w:r>
      </w:hyperlink>
    </w:p>
    <w:p>
      <w:pPr>
        <w:pStyle w:val="TOC2"/>
        <w:tabs>
          <w:tab w:val="right" w:leader="dot" w:pos="8306"/>
        </w:tabs>
      </w:pPr>
      <w:hyperlink w:anchor="_Toc29612" w:history="1">
        <w:r>
          <w:rPr>
            <w:rFonts w:ascii="仿宋" w:eastAsia="仿宋" w:hAnsi="仿宋" w:cs="仿宋" w:hint="eastAsia"/>
            <w:lang w:eastAsia="zh-CN"/>
          </w:rPr>
          <w:t>(三)、风险监控与控制</w:t>
        </w:r>
        <w:r>
          <w:tab/>
        </w:r>
        <w:r>
          <w:fldChar w:fldCharType="begin"/>
        </w:r>
        <w:r>
          <w:instrText xml:space="preserve"> PAGEREF _Toc29612 \h </w:instrText>
        </w:r>
        <w:r>
          <w:fldChar w:fldCharType="separate"/>
        </w:r>
        <w:r>
          <w:t>40</w:t>
        </w:r>
        <w:r>
          <w:fldChar w:fldCharType="end"/>
        </w:r>
      </w:hyperlink>
    </w:p>
    <w:p>
      <w:pPr>
        <w:pStyle w:val="TOC1"/>
        <w:tabs>
          <w:tab w:val="right" w:leader="dot" w:pos="8306"/>
        </w:tabs>
      </w:pPr>
      <w:hyperlink w:anchor="_Toc22316" w:history="1">
        <w:r>
          <w:rPr>
            <w:rFonts w:ascii="仿宋" w:eastAsia="仿宋" w:hAnsi="仿宋" w:cs="仿宋" w:hint="eastAsia"/>
            <w:lang w:eastAsia="zh-CN"/>
          </w:rPr>
          <w:t>十一、PCM脉码调制终端设备项目投资规划</w:t>
        </w:r>
        <w:r>
          <w:tab/>
        </w:r>
        <w:r>
          <w:fldChar w:fldCharType="begin"/>
        </w:r>
        <w:r>
          <w:instrText xml:space="preserve"> PAGEREF _Toc22316 \h </w:instrText>
        </w:r>
        <w:r>
          <w:fldChar w:fldCharType="separate"/>
        </w:r>
        <w:r>
          <w:t>41</w:t>
        </w:r>
        <w:r>
          <w:fldChar w:fldCharType="end"/>
        </w:r>
      </w:hyperlink>
    </w:p>
    <w:p>
      <w:pPr>
        <w:pStyle w:val="TOC2"/>
        <w:tabs>
          <w:tab w:val="right" w:leader="dot" w:pos="8306"/>
        </w:tabs>
      </w:pPr>
      <w:hyperlink w:anchor="_Toc27746" w:history="1">
        <w:r>
          <w:rPr>
            <w:rFonts w:ascii="仿宋" w:eastAsia="仿宋" w:hAnsi="仿宋" w:cs="仿宋" w:hint="eastAsia"/>
            <w:lang w:eastAsia="zh-CN"/>
          </w:rPr>
          <w:t>(一)、PCM脉码调制终端设备项目总投资估算</w:t>
        </w:r>
        <w:r>
          <w:tab/>
        </w:r>
        <w:r>
          <w:fldChar w:fldCharType="begin"/>
        </w:r>
        <w:r>
          <w:instrText xml:space="preserve"> PAGEREF _Toc27746 \h </w:instrText>
        </w:r>
        <w:r>
          <w:fldChar w:fldCharType="separate"/>
        </w:r>
        <w:r>
          <w:t>41</w:t>
        </w:r>
        <w:r>
          <w:fldChar w:fldCharType="end"/>
        </w:r>
      </w:hyperlink>
    </w:p>
    <w:p>
      <w:pPr>
        <w:pStyle w:val="TOC2"/>
        <w:tabs>
          <w:tab w:val="right" w:leader="dot" w:pos="8306"/>
        </w:tabs>
      </w:pPr>
      <w:hyperlink w:anchor="_Toc29199" w:history="1">
        <w:r>
          <w:rPr>
            <w:rFonts w:ascii="仿宋" w:eastAsia="仿宋" w:hAnsi="仿宋" w:cs="仿宋" w:hint="eastAsia"/>
            <w:lang w:eastAsia="zh-CN"/>
          </w:rPr>
          <w:t>(二)、资金筹措</w:t>
        </w:r>
        <w:r>
          <w:tab/>
        </w:r>
        <w:r>
          <w:fldChar w:fldCharType="begin"/>
        </w:r>
        <w:r>
          <w:instrText xml:space="preserve"> PAGEREF _Toc29199 \h </w:instrText>
        </w:r>
        <w:r>
          <w:fldChar w:fldCharType="separate"/>
        </w:r>
        <w:r>
          <w:t>42</w:t>
        </w:r>
        <w:r>
          <w:fldChar w:fldCharType="end"/>
        </w:r>
      </w:hyperlink>
    </w:p>
    <w:p>
      <w:pPr>
        <w:pStyle w:val="TOC1"/>
        <w:tabs>
          <w:tab w:val="right" w:leader="dot" w:pos="8306"/>
        </w:tabs>
      </w:pPr>
      <w:hyperlink w:anchor="_Toc17360" w:history="1">
        <w:r>
          <w:rPr>
            <w:rFonts w:ascii="仿宋" w:eastAsia="仿宋" w:hAnsi="仿宋" w:cs="仿宋" w:hint="eastAsia"/>
            <w:lang w:eastAsia="zh-CN"/>
          </w:rPr>
          <w:t>十二、PCM脉码调制终端设备项目人力资源培养与发展</w:t>
        </w:r>
        <w:r>
          <w:tab/>
        </w:r>
        <w:r>
          <w:fldChar w:fldCharType="begin"/>
        </w:r>
        <w:r>
          <w:instrText xml:space="preserve"> PAGEREF _Toc17360 \h </w:instrText>
        </w:r>
        <w:r>
          <w:fldChar w:fldCharType="separate"/>
        </w:r>
        <w:r>
          <w:t>43</w:t>
        </w:r>
        <w:r>
          <w:fldChar w:fldCharType="end"/>
        </w:r>
      </w:hyperlink>
    </w:p>
    <w:p>
      <w:pPr>
        <w:pStyle w:val="TOC2"/>
        <w:tabs>
          <w:tab w:val="right" w:leader="dot" w:pos="8306"/>
        </w:tabs>
      </w:pPr>
      <w:hyperlink w:anchor="_Toc20000" w:history="1">
        <w:r>
          <w:rPr>
            <w:rFonts w:ascii="仿宋" w:eastAsia="仿宋" w:hAnsi="仿宋" w:cs="仿宋" w:hint="eastAsia"/>
            <w:lang w:eastAsia="zh-CN"/>
          </w:rPr>
          <w:t>(一)、人才需求与规划</w:t>
        </w:r>
        <w:r>
          <w:tab/>
        </w:r>
        <w:r>
          <w:fldChar w:fldCharType="begin"/>
        </w:r>
        <w:r>
          <w:instrText xml:space="preserve"> PAGEREF _Toc20000 \h </w:instrText>
        </w:r>
        <w:r>
          <w:fldChar w:fldCharType="separate"/>
        </w:r>
        <w:r>
          <w:t>43</w:t>
        </w:r>
        <w:r>
          <w:fldChar w:fldCharType="end"/>
        </w:r>
      </w:hyperlink>
    </w:p>
    <w:p>
      <w:pPr>
        <w:pStyle w:val="TOC2"/>
        <w:tabs>
          <w:tab w:val="right" w:leader="dot" w:pos="8306"/>
        </w:tabs>
      </w:pPr>
      <w:hyperlink w:anchor="_Toc30883" w:history="1">
        <w:r>
          <w:rPr>
            <w:rFonts w:ascii="仿宋" w:eastAsia="仿宋" w:hAnsi="仿宋" w:cs="仿宋" w:hint="eastAsia"/>
            <w:lang w:eastAsia="zh-CN"/>
          </w:rPr>
          <w:t>(二)、培训与发展计划</w:t>
        </w:r>
        <w:r>
          <w:tab/>
        </w:r>
        <w:r>
          <w:fldChar w:fldCharType="begin"/>
        </w:r>
        <w:r>
          <w:instrText xml:space="preserve"> PAGEREF _Toc30883 \h </w:instrText>
        </w:r>
        <w:r>
          <w:fldChar w:fldCharType="separate"/>
        </w:r>
        <w:r>
          <w:t>44</w:t>
        </w:r>
        <w:r>
          <w:fldChar w:fldCharType="end"/>
        </w:r>
      </w:hyperlink>
    </w:p>
    <w:p>
      <w:pPr>
        <w:pStyle w:val="TOC1"/>
        <w:tabs>
          <w:tab w:val="right" w:leader="dot" w:pos="8306"/>
        </w:tabs>
      </w:pPr>
      <w:hyperlink w:anchor="_Toc1074" w:history="1">
        <w:r>
          <w:rPr>
            <w:rFonts w:ascii="仿宋" w:eastAsia="仿宋" w:hAnsi="仿宋" w:cs="仿宋" w:hint="eastAsia"/>
            <w:lang w:eastAsia="zh-CN"/>
          </w:rPr>
          <w:t>十三、利益相关者分析与沟通计划</w:t>
        </w:r>
        <w:r>
          <w:tab/>
        </w:r>
        <w:r>
          <w:fldChar w:fldCharType="begin"/>
        </w:r>
        <w:r>
          <w:instrText xml:space="preserve"> PAGEREF _Toc1074 \h </w:instrText>
        </w:r>
        <w:r>
          <w:fldChar w:fldCharType="separate"/>
        </w:r>
        <w:r>
          <w:t>44</w:t>
        </w:r>
        <w:r>
          <w:fldChar w:fldCharType="end"/>
        </w:r>
      </w:hyperlink>
    </w:p>
    <w:p>
      <w:pPr>
        <w:pStyle w:val="TOC2"/>
        <w:tabs>
          <w:tab w:val="right" w:leader="dot" w:pos="8306"/>
        </w:tabs>
      </w:pPr>
      <w:hyperlink w:anchor="_Toc18929" w:history="1">
        <w:r>
          <w:rPr>
            <w:rFonts w:ascii="仿宋" w:eastAsia="仿宋" w:hAnsi="仿宋" w:cs="仿宋" w:hint="eastAsia"/>
            <w:lang w:eastAsia="zh-CN"/>
          </w:rPr>
          <w:t>(一)、利益相关者分析</w:t>
        </w:r>
        <w:r>
          <w:tab/>
        </w:r>
        <w:r>
          <w:fldChar w:fldCharType="begin"/>
        </w:r>
        <w:r>
          <w:instrText xml:space="preserve"> PAGEREF _Toc18929 \h </w:instrText>
        </w:r>
        <w:r>
          <w:fldChar w:fldCharType="separate"/>
        </w:r>
        <w:r>
          <w:t>44</w:t>
        </w:r>
        <w:r>
          <w:fldChar w:fldCharType="end"/>
        </w:r>
      </w:hyperlink>
    </w:p>
    <w:p>
      <w:pPr>
        <w:pStyle w:val="TOC2"/>
        <w:tabs>
          <w:tab w:val="right" w:leader="dot" w:pos="8306"/>
        </w:tabs>
      </w:pPr>
      <w:hyperlink w:anchor="_Toc25183" w:history="1">
        <w:r>
          <w:rPr>
            <w:rFonts w:ascii="仿宋" w:eastAsia="仿宋" w:hAnsi="仿宋" w:cs="仿宋" w:hint="eastAsia"/>
            <w:lang w:eastAsia="zh-CN"/>
          </w:rPr>
          <w:t>(二)、沟通计划</w:t>
        </w:r>
        <w:r>
          <w:tab/>
        </w:r>
        <w:r>
          <w:fldChar w:fldCharType="begin"/>
        </w:r>
        <w:r>
          <w:instrText xml:space="preserve"> PAGEREF _Toc25183 \h </w:instrText>
        </w:r>
        <w:r>
          <w:fldChar w:fldCharType="separate"/>
        </w:r>
        <w:r>
          <w:t>45</w:t>
        </w:r>
        <w:r>
          <w:fldChar w:fldCharType="end"/>
        </w:r>
      </w:hyperlink>
    </w:p>
    <w:p>
      <w:pPr>
        <w:pStyle w:val="TOC1"/>
        <w:tabs>
          <w:tab w:val="right" w:leader="dot" w:pos="8306"/>
        </w:tabs>
      </w:pPr>
      <w:hyperlink w:anchor="_Toc13122" w:history="1">
        <w:r>
          <w:rPr>
            <w:rFonts w:ascii="仿宋" w:eastAsia="仿宋" w:hAnsi="仿宋" w:cs="仿宋" w:hint="eastAsia"/>
            <w:lang w:eastAsia="zh-CN"/>
          </w:rPr>
          <w:t>十四、PCM脉码调制终端设备项目工程方案分析</w:t>
        </w:r>
        <w:r>
          <w:tab/>
        </w:r>
        <w:r>
          <w:fldChar w:fldCharType="begin"/>
        </w:r>
        <w:r>
          <w:instrText xml:space="preserve"> PAGEREF _Toc13122 \h </w:instrText>
        </w:r>
        <w:r>
          <w:fldChar w:fldCharType="separate"/>
        </w:r>
        <w:r>
          <w:t>47</w:t>
        </w:r>
        <w:r>
          <w:fldChar w:fldCharType="end"/>
        </w:r>
      </w:hyperlink>
    </w:p>
    <w:p>
      <w:pPr>
        <w:pStyle w:val="TOC2"/>
        <w:tabs>
          <w:tab w:val="right" w:leader="dot" w:pos="8306"/>
        </w:tabs>
      </w:pPr>
      <w:hyperlink w:anchor="_Toc11397" w:history="1">
        <w:r>
          <w:rPr>
            <w:rFonts w:ascii="仿宋" w:eastAsia="仿宋" w:hAnsi="仿宋" w:cs="仿宋" w:hint="eastAsia"/>
            <w:lang w:eastAsia="zh-CN"/>
          </w:rPr>
          <w:t>(一)、建筑工程设计原则</w:t>
        </w:r>
        <w:r>
          <w:tab/>
        </w:r>
        <w:r>
          <w:fldChar w:fldCharType="begin"/>
        </w:r>
        <w:r>
          <w:instrText xml:space="preserve"> PAGEREF _Toc11397 \h </w:instrText>
        </w:r>
        <w:r>
          <w:fldChar w:fldCharType="separate"/>
        </w:r>
        <w:r>
          <w:t>47</w:t>
        </w:r>
        <w:r>
          <w:fldChar w:fldCharType="end"/>
        </w:r>
      </w:hyperlink>
    </w:p>
    <w:p>
      <w:pPr>
        <w:pStyle w:val="TOC2"/>
        <w:tabs>
          <w:tab w:val="right" w:leader="dot" w:pos="8306"/>
        </w:tabs>
      </w:pPr>
      <w:hyperlink w:anchor="_Toc3496" w:history="1">
        <w:r>
          <w:rPr>
            <w:rFonts w:ascii="仿宋" w:eastAsia="仿宋" w:hAnsi="仿宋" w:cs="仿宋" w:hint="eastAsia"/>
            <w:lang w:eastAsia="zh-CN"/>
          </w:rPr>
          <w:t>(二)、土建工程建设指标</w:t>
        </w:r>
        <w:r>
          <w:tab/>
        </w:r>
        <w:r>
          <w:fldChar w:fldCharType="begin"/>
        </w:r>
        <w:r>
          <w:instrText xml:space="preserve"> PAGEREF _Toc3496 \h </w:instrText>
        </w:r>
        <w:r>
          <w:fldChar w:fldCharType="separate"/>
        </w:r>
        <w:r>
          <w:t>50</w:t>
        </w:r>
        <w:r>
          <w:fldChar w:fldCharType="end"/>
        </w:r>
      </w:hyperlink>
    </w:p>
    <w:p>
      <w:pPr>
        <w:pStyle w:val="TOC1"/>
        <w:tabs>
          <w:tab w:val="right" w:leader="dot" w:pos="8306"/>
        </w:tabs>
      </w:pPr>
      <w:hyperlink w:anchor="_Toc4461" w:history="1">
        <w:r>
          <w:rPr>
            <w:rFonts w:ascii="仿宋" w:eastAsia="仿宋" w:hAnsi="仿宋" w:cs="仿宋" w:hint="eastAsia"/>
            <w:lang w:eastAsia="zh-CN"/>
          </w:rPr>
          <w:t>十五、风险识别与分类</w:t>
        </w:r>
        <w:r>
          <w:tab/>
        </w:r>
        <w:r>
          <w:fldChar w:fldCharType="begin"/>
        </w:r>
        <w:r>
          <w:instrText xml:space="preserve"> PAGEREF _Toc4461 \h </w:instrText>
        </w:r>
        <w:r>
          <w:fldChar w:fldCharType="separate"/>
        </w:r>
        <w:r>
          <w:t>52</w:t>
        </w:r>
        <w:r>
          <w:fldChar w:fldCharType="end"/>
        </w:r>
      </w:hyperlink>
    </w:p>
    <w:p>
      <w:pPr>
        <w:pStyle w:val="TOC2"/>
        <w:tabs>
          <w:tab w:val="right" w:leader="dot" w:pos="8306"/>
        </w:tabs>
      </w:pPr>
      <w:hyperlink w:anchor="_Toc9919" w:history="1">
        <w:r>
          <w:rPr>
            <w:rFonts w:ascii="仿宋" w:eastAsia="仿宋" w:hAnsi="仿宋" w:cs="仿宋" w:hint="eastAsia"/>
            <w:lang w:eastAsia="zh-CN"/>
          </w:rPr>
          <w:t>(一)、风险识别</w:t>
        </w:r>
        <w:r>
          <w:tab/>
        </w:r>
        <w:r>
          <w:fldChar w:fldCharType="begin"/>
        </w:r>
        <w:r>
          <w:instrText xml:space="preserve"> PAGEREF _Toc9919 \h </w:instrText>
        </w:r>
        <w:r>
          <w:fldChar w:fldCharType="separate"/>
        </w:r>
        <w:r>
          <w:t>52</w:t>
        </w:r>
        <w:r>
          <w:fldChar w:fldCharType="end"/>
        </w:r>
      </w:hyperlink>
    </w:p>
    <w:p>
      <w:pPr>
        <w:pStyle w:val="TOC2"/>
        <w:tabs>
          <w:tab w:val="right" w:leader="dot" w:pos="8306"/>
        </w:tabs>
      </w:pPr>
      <w:hyperlink w:anchor="_Toc601" w:history="1">
        <w:r>
          <w:rPr>
            <w:rFonts w:ascii="仿宋" w:eastAsia="仿宋" w:hAnsi="仿宋" w:cs="仿宋" w:hint="eastAsia"/>
            <w:lang w:eastAsia="zh-CN"/>
          </w:rPr>
          <w:t>(二)、风险分类</w:t>
        </w:r>
        <w:r>
          <w:tab/>
        </w:r>
        <w:r>
          <w:fldChar w:fldCharType="begin"/>
        </w:r>
        <w:r>
          <w:instrText xml:space="preserve"> PAGEREF _Toc601 \h </w:instrText>
        </w:r>
        <w:r>
          <w:fldChar w:fldCharType="separate"/>
        </w:r>
        <w:r>
          <w:t>53</w:t>
        </w:r>
        <w:r>
          <w:fldChar w:fldCharType="end"/>
        </w:r>
      </w:hyperlink>
    </w:p>
    <w:p>
      <w:pPr>
        <w:pStyle w:val="TOC1"/>
        <w:tabs>
          <w:tab w:val="right" w:leader="dot" w:pos="8306"/>
        </w:tabs>
      </w:pPr>
      <w:hyperlink w:anchor="_Toc25744" w:history="1">
        <w:r>
          <w:rPr>
            <w:rFonts w:ascii="仿宋" w:eastAsia="仿宋" w:hAnsi="仿宋" w:cs="仿宋" w:hint="eastAsia"/>
            <w:lang w:eastAsia="zh-CN"/>
          </w:rPr>
          <w:t>十六、PCM脉码调制终端设备项目实施保障措施</w:t>
        </w:r>
        <w:r>
          <w:tab/>
        </w:r>
        <w:r>
          <w:fldChar w:fldCharType="begin"/>
        </w:r>
        <w:r>
          <w:instrText xml:space="preserve"> PAGEREF _Toc25744 \h </w:instrText>
        </w:r>
        <w:r>
          <w:fldChar w:fldCharType="separate"/>
        </w:r>
        <w:r>
          <w:t>55</w:t>
        </w:r>
        <w:r>
          <w:fldChar w:fldCharType="end"/>
        </w:r>
      </w:hyperlink>
    </w:p>
    <w:p>
      <w:pPr>
        <w:pStyle w:val="TOC2"/>
        <w:tabs>
          <w:tab w:val="right" w:leader="dot" w:pos="8306"/>
        </w:tabs>
      </w:pPr>
      <w:hyperlink w:anchor="_Toc18378" w:history="1">
        <w:r>
          <w:rPr>
            <w:rFonts w:ascii="仿宋" w:eastAsia="仿宋" w:hAnsi="仿宋" w:cs="仿宋" w:hint="eastAsia"/>
            <w:lang w:eastAsia="zh-CN"/>
          </w:rPr>
          <w:t>(一)、PCM脉码调制终端设备项目实施保障机制</w:t>
        </w:r>
        <w:r>
          <w:tab/>
        </w:r>
        <w:r>
          <w:fldChar w:fldCharType="begin"/>
        </w:r>
        <w:r>
          <w:instrText xml:space="preserve"> PAGEREF _Toc18378 \h </w:instrText>
        </w:r>
        <w:r>
          <w:fldChar w:fldCharType="separate"/>
        </w:r>
        <w:r>
          <w:t>55</w:t>
        </w:r>
        <w:r>
          <w:fldChar w:fldCharType="end"/>
        </w:r>
      </w:hyperlink>
    </w:p>
    <w:p>
      <w:pPr>
        <w:pStyle w:val="TOC2"/>
        <w:tabs>
          <w:tab w:val="right" w:leader="dot" w:pos="8306"/>
        </w:tabs>
      </w:pPr>
      <w:hyperlink w:anchor="_Toc1452" w:history="1">
        <w:r>
          <w:rPr>
            <w:rFonts w:ascii="仿宋" w:eastAsia="仿宋" w:hAnsi="仿宋" w:cs="仿宋" w:hint="eastAsia"/>
            <w:lang w:eastAsia="zh-CN"/>
          </w:rPr>
          <w:t>(二)、PCM脉码调制终端设备项目法律合规要求</w:t>
        </w:r>
        <w:r>
          <w:tab/>
        </w:r>
        <w:r>
          <w:fldChar w:fldCharType="begin"/>
        </w:r>
        <w:r>
          <w:instrText xml:space="preserve"> PAGEREF _Toc1452 \h </w:instrText>
        </w:r>
        <w:r>
          <w:fldChar w:fldCharType="separate"/>
        </w:r>
        <w:r>
          <w:t>59</w:t>
        </w:r>
        <w:r>
          <w:fldChar w:fldCharType="end"/>
        </w:r>
      </w:hyperlink>
    </w:p>
    <w:p>
      <w:pPr>
        <w:pStyle w:val="TOC2"/>
        <w:tabs>
          <w:tab w:val="right" w:leader="dot" w:pos="8306"/>
        </w:tabs>
      </w:pPr>
      <w:hyperlink w:anchor="_Toc17859" w:history="1">
        <w:r>
          <w:rPr>
            <w:rFonts w:ascii="仿宋" w:eastAsia="仿宋" w:hAnsi="仿宋" w:cs="仿宋" w:hint="eastAsia"/>
            <w:lang w:eastAsia="zh-CN"/>
          </w:rPr>
          <w:t>(三)、PCM脉码调制终端设备项目合同管理与法律事务</w:t>
        </w:r>
        <w:r>
          <w:tab/>
        </w:r>
        <w:r>
          <w:fldChar w:fldCharType="begin"/>
        </w:r>
        <w:r>
          <w:instrText xml:space="preserve"> PAGEREF _Toc17859 \h </w:instrText>
        </w:r>
        <w:r>
          <w:fldChar w:fldCharType="separate"/>
        </w:r>
        <w:r>
          <w:t>64</w:t>
        </w:r>
        <w:r>
          <w:fldChar w:fldCharType="end"/>
        </w:r>
      </w:hyperlink>
    </w:p>
    <w:p>
      <w:pPr>
        <w:pStyle w:val="TOC2"/>
        <w:tabs>
          <w:tab w:val="right" w:leader="dot" w:pos="8306"/>
        </w:tabs>
      </w:pPr>
      <w:hyperlink w:anchor="_Toc18169" w:history="1">
        <w:r>
          <w:rPr>
            <w:rFonts w:ascii="仿宋" w:eastAsia="仿宋" w:hAnsi="仿宋" w:cs="仿宋" w:hint="eastAsia"/>
            <w:lang w:eastAsia="zh-CN"/>
          </w:rPr>
          <w:t>(四)、PCM脉码调制终端设备项目知识产权保护策略</w:t>
        </w:r>
        <w:r>
          <w:tab/>
        </w:r>
        <w:r>
          <w:fldChar w:fldCharType="begin"/>
        </w:r>
        <w:r>
          <w:instrText xml:space="preserve"> PAGEREF _Toc18169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61"/>
      <w:r>
        <w:rPr>
          <w:rFonts w:ascii="仿宋" w:eastAsia="仿宋" w:hAnsi="仿宋" w:cs="仿宋" w:hint="eastAsia"/>
          <w:sz w:val="28"/>
          <w:lang w:eastAsia="zh-CN"/>
        </w:rPr>
        <w:t>一、PCM脉码调制终端设备项目土建工程</w:t>
      </w:r>
      <w:bookmarkEnd w:id="2"/>
    </w:p>
    <w:p>
      <w:pPr>
        <w:pStyle w:val="Heading2"/>
        <w:rPr>
          <w:rFonts w:ascii="仿宋" w:eastAsia="仿宋" w:hAnsi="仿宋" w:cs="仿宋" w:hint="eastAsia"/>
          <w:lang w:eastAsia="zh-CN"/>
        </w:rPr>
      </w:pPr>
      <w:bookmarkStart w:id="3" w:name="_Toc166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在PCM脉码调制终端设备项目的建筑工程设计中，我们将秉承一系列重要的设计原则，以确保PCM脉码调制终端设备项目建筑在功能、美观、可持续性等方面达到最佳效果。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首要原则是确保建筑的功能性得到最大化的发挥。我们将充分理解PCM脉码调制终端设备项目的实际需求，合理布局各个功能区域，保证建筑在满足业务需求的同时，提供高效的工作环境。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在建筑设计中，我们将综合考虑建设和运营成本。通过精细的经济效益分析，确保设计方案在高效利用资源的同时，对PCM脉码调制终端设备项目的长期盈利能力有积极的贡献。</w:t>
      </w:r>
    </w:p>
    <w:p>
      <w:pPr>
        <w:pStyle w:val="Heading2"/>
        <w:ind w:firstLine="560" w:firstLineChars="200"/>
        <w:rPr>
          <w:rFonts w:ascii="仿宋" w:eastAsia="仿宋" w:hAnsi="仿宋" w:cs="仿宋" w:hint="eastAsia"/>
          <w:sz w:val="28"/>
          <w:lang w:eastAsia="zh-CN"/>
        </w:rPr>
      </w:pPr>
      <w:bookmarkStart w:id="4" w:name="_Toc23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的土建工程设计中，我们将精准设定设计年限，结合PCM脉码调制终端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M脉码调制终端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5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CM脉码调制终端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M脉码调制终端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M脉码调制终端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6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本期工程PCM脉码调制终端设备项目预计总建筑面积XXX平方米，其中：计容建筑面积XXX平方米，计划建筑工程投资XX万元，占PCM脉码调制终端设备项目总投资的XX%。</w:t>
      </w:r>
    </w:p>
    <w:p>
      <w:pPr>
        <w:pStyle w:val="Heading1"/>
        <w:ind w:firstLine="560" w:firstLineChars="200"/>
        <w:rPr>
          <w:rFonts w:ascii="仿宋" w:eastAsia="仿宋" w:hAnsi="仿宋" w:cs="仿宋" w:hint="eastAsia"/>
          <w:sz w:val="28"/>
          <w:lang w:eastAsia="zh-CN"/>
        </w:rPr>
      </w:pPr>
      <w:bookmarkStart w:id="7" w:name="_Toc17238"/>
      <w:r>
        <w:rPr>
          <w:rFonts w:ascii="仿宋" w:eastAsia="仿宋" w:hAnsi="仿宋" w:cs="仿宋" w:hint="eastAsia"/>
          <w:sz w:val="28"/>
          <w:lang w:eastAsia="zh-CN"/>
        </w:rPr>
        <w:t>二、PCM脉码调制终端设备项目文档管理</w:t>
      </w:r>
      <w:bookmarkEnd w:id="7"/>
    </w:p>
    <w:p>
      <w:pPr>
        <w:pStyle w:val="Heading2"/>
        <w:rPr>
          <w:rFonts w:ascii="仿宋" w:eastAsia="仿宋" w:hAnsi="仿宋" w:cs="仿宋" w:hint="eastAsia"/>
          <w:lang w:eastAsia="zh-CN"/>
        </w:rPr>
      </w:pPr>
      <w:bookmarkStart w:id="8" w:name="_Toc2434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PCM脉码调制终端设备项目高度重视文档的质量和准确性，以支持PCM脉码调制终端设备项目的各项活动和决策。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文档的编制始于PCM脉码调制终端设备项目计划的初期，我们制定了详细的文档编制计划，明确了每个文档的内容、格式和编写责任人。在PCM脉码调制终端设备项目启动阶段，我们首先编制了PCM脉码调制终端设备项目章程，明确定义了PCM脉码调制终端设备项目的目标、范围、风险等关键要素。随后，PCM脉码调制终端设备项目团队根据计划陆续编制了需求文档、设计文档、测试文档等各类文档，确保PCM脉码调制终端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M脉码调制终端设备项目管理中的重要环节，旨在确保PCM脉码调制终端设备项目文档符合质量标准和PCM脉码调制终端设备项目需求。在PCM脉码调制终端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PCM脉码调制终端设备项目相关利益方和专业领域的专家对文档进行独立审查。这有助于获取更全面、客观的反馈，确保PCM脉码调制终端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在文档编制与审查方面建立了严格的管理机制，通过规范的流程和多维度的审查，确保PCM脉码调制终端设备项目文档的质量、准确性和可靠性，为PCM脉码调制终端设备项目的顺利推进提供了有力支持。</w:t>
      </w:r>
    </w:p>
    <w:p>
      <w:pPr>
        <w:pStyle w:val="Heading2"/>
        <w:ind w:firstLine="560" w:firstLineChars="200"/>
        <w:rPr>
          <w:rFonts w:ascii="仿宋" w:eastAsia="仿宋" w:hAnsi="仿宋" w:cs="仿宋" w:hint="eastAsia"/>
          <w:sz w:val="28"/>
          <w:lang w:eastAsia="zh-CN"/>
        </w:rPr>
      </w:pPr>
      <w:bookmarkStart w:id="9" w:name="_Toc2214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我们通过多渠道发布文档，包括电子邮件、PCM脉码调制终端设备项目管理平台、内部网站等，以满足不同团队成员的偏好和需求。多渠道发布确保了信息的全面覆盖。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我们采用了精细的权限控制，确保只有授权人员可以访问敏感信息。这种安全措施保护了PCM脉码调制终端设备项目文档的机密性，防止了未经授权的信息泄露。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125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M脉码调制终端设备项目生命周期中一个至关重要的环节，直接关系到PCM脉码调制终端设备项目信息的长期保存和历史记录的完整性。在PCM脉码调制终端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9701"/>
      <w:r>
        <w:rPr>
          <w:rFonts w:ascii="仿宋" w:eastAsia="仿宋" w:hAnsi="仿宋" w:cs="仿宋" w:hint="eastAsia"/>
          <w:sz w:val="28"/>
          <w:lang w:eastAsia="zh-CN"/>
        </w:rPr>
        <w:t>三、PCM脉码调制终端设备项目选址可行性分析</w:t>
      </w:r>
      <w:bookmarkEnd w:id="11"/>
    </w:p>
    <w:p>
      <w:pPr>
        <w:pStyle w:val="Heading2"/>
        <w:rPr>
          <w:rFonts w:ascii="仿宋" w:eastAsia="仿宋" w:hAnsi="仿宋" w:cs="仿宋" w:hint="eastAsia"/>
          <w:lang w:eastAsia="zh-CN"/>
        </w:rPr>
      </w:pPr>
      <w:bookmarkStart w:id="12" w:name="_Toc4552"/>
      <w:r>
        <w:rPr>
          <w:rFonts w:ascii="仿宋" w:eastAsia="仿宋" w:hAnsi="仿宋" w:cs="仿宋" w:hint="eastAsia"/>
          <w:lang w:eastAsia="zh-CN"/>
        </w:rPr>
        <w:t>(一)、PCM脉码调制终端设备项目选址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该PCM脉码调制终端设备项目选址位于XX省XX市XX区XXX街道</w:t>
      </w:r>
    </w:p>
    <w:p>
      <w:pPr>
        <w:pStyle w:val="Heading2"/>
        <w:ind w:firstLine="560" w:firstLineChars="200"/>
        <w:rPr>
          <w:rFonts w:ascii="仿宋" w:eastAsia="仿宋" w:hAnsi="仿宋" w:cs="仿宋" w:hint="eastAsia"/>
          <w:sz w:val="28"/>
          <w:lang w:eastAsia="zh-CN"/>
        </w:rPr>
      </w:pPr>
      <w:bookmarkStart w:id="13" w:name="_Toc1062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M脉码调制终端设备项目的征地面积将根据PCM脉码调制终端设备项目的实际规模和需求进行精确规划。具体面积XXX平方米，旨在确保PCM脉码调制终端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净用地面积是在征地面积基础上去除不可利用面积后的实际可开发用地。具体面积XXX平方米，考虑到环保、交通、安全等多方面因素，以确保PCM脉码调制终端设备项目在整体利用效率上达到最优。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PCM脉码调制终端设备项目计划建设的建筑总规模具体面积XXX平方米。这一规模的确定综合考虑了PCM脉码调制终端设备项目的性质、规模，以及城市规划的相关要求，确保建筑布局与周边环境协调一致。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绿地率是PCM脉码调制终端设备项目用地中被规划为绿地的比例。具体面积XXX平方米，旨在通过合理规划绿地，改善PCM脉码调制终端设备项目周边环境，提升居民生活质量，并符合城市整体绿化规划。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容积率是用地上可以建设的建筑总体积与用地面积之比。具体面积XXX，通过合理的容积率规划，确保PCM脉码调制终端设备项目建筑规模与周边环境和谐共生。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M脉码调制终端设备项目选址与当地城市规划相一致，具体面积XXX平方米。通过与城市规划部门深入沟通，确保PCM脉码调制终端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M脉码调制终端设备项目选址符合当地产业政策，具体面积XXX平方米。这包括PCM脉码调制终端设备项目对当地经济的促进作用，以及对相关产业的带动效应，确保PCM脉码调制终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用地总体要求必须符合环保和可持续发展的原则，具体面积XXX平方米。通过采用绿色建筑设计、节能减排等措施，确保PCM脉码调制终端设备项目在建设和运营过程中对环境的影响最小化，达到可持续发展的要求。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确保PCM脉码调制终端设备项目选址具备必要的公共设施配套，具体面积XXX平方米。这包括交通便利性、教育、医疗等基础设施，以提高居民生活品质，使得PCM脉码调制终端设备项目选址更具吸引力。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考虑用地总体要求对当地社会稳定性的影响，具体面积XXX平方米。通过深入了解当地社区反馈，确保PCM脉码调制终端设备项目的选址和建设过程对当地社会和谐稳定产生积极作用。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M脉码调制终端设备项目选址不仅符合法规和规划，还在实际操作中具有可行性。这一全面规划将为PCM脉码调制终端设备项目的成功实施提供坚实的基础，确保PCM脉码调制终端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21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PCM脉码调制终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M脉码调制终端设备项目的设备规划和空间设计中，我们将采取灵活设备布局的措施。设备布局将根据实际需求进行灵活设计，避免不必要的浪费。通过合理规划设备摆放位置，我们将提高设备的利用率，减少设备间距，以确保PCM脉码调制终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M脉码调制终端设备项目内部引入共享设施的概念，例如共享会议室、办公区等。通过这种方式，我们可以减少对资源的重复建设，提高资源共享效率，从而减小PCM脉码调制终端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41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PCM脉码调制终端设备项目的总图布置中，我们将不同功能区域进行明确的规划，以最大程度满足PCM脉码调制终端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77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PCM脉码调制终端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CM脉码调制终端设备项目对环境的影响是综合评价的重要因素之一。我们将详细考虑选址周边的自然环境、生态保护区、水源地等情况，确保PCM脉码调制终端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对选址的评价还需充分考虑当地政府的产业政策和法规。我们将详细了解PCM脉码调制终端设备项目所在地的相关政策，确保PCM脉码调制终端设备项目的规划和运营与当地法规相符，降低不必要的法律风险。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考虑到社会稳定性对企业运营的重要性，我们将评估选址地区的社会安全情况、劳工关系、社区反馈等方面，以确保PCM脉码调制终端设备项目的建设和运营不会受到社会稳定性的负面影响。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最后，我们将综合考虑用地成本，包括土地购置费用、土地开发成本等。通过对用地成本的详细评估，我们能够做出更为精确的经济效益分析，为PCM脉码调制终端设备项目的投资决策提供有力支持。</w:t>
      </w:r>
    </w:p>
    <w:p>
      <w:pPr>
        <w:pStyle w:val="Heading1"/>
        <w:ind w:firstLine="560" w:firstLineChars="200"/>
        <w:rPr>
          <w:rFonts w:ascii="仿宋" w:eastAsia="仿宋" w:hAnsi="仿宋" w:cs="仿宋" w:hint="eastAsia"/>
          <w:sz w:val="28"/>
          <w:lang w:eastAsia="zh-CN"/>
        </w:rPr>
      </w:pPr>
      <w:bookmarkStart w:id="17" w:name="_Toc1073"/>
      <w:r>
        <w:rPr>
          <w:rFonts w:ascii="仿宋" w:eastAsia="仿宋" w:hAnsi="仿宋" w:cs="仿宋" w:hint="eastAsia"/>
          <w:sz w:val="28"/>
          <w:lang w:eastAsia="zh-CN"/>
        </w:rPr>
        <w:t>四、PCM脉码调制终端设备项目建设单位说明</w:t>
      </w:r>
      <w:bookmarkEnd w:id="17"/>
    </w:p>
    <w:p>
      <w:pPr>
        <w:pStyle w:val="Heading2"/>
        <w:rPr>
          <w:rFonts w:ascii="仿宋" w:eastAsia="仿宋" w:hAnsi="仿宋" w:cs="仿宋" w:hint="eastAsia"/>
          <w:lang w:eastAsia="zh-CN"/>
        </w:rPr>
      </w:pPr>
      <w:bookmarkStart w:id="18" w:name="_Toc13523"/>
      <w:r>
        <w:rPr>
          <w:rFonts w:ascii="仿宋" w:eastAsia="仿宋" w:hAnsi="仿宋" w:cs="仿宋" w:hint="eastAsia"/>
          <w:lang w:eastAsia="zh-CN"/>
        </w:rPr>
        <w:t>(一)、PCM脉码调制终端设备项目承办单位基本情况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77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M脉码调制终端设备项目承办单位的XXXX，我们着眼于实现可持续的经济效益。通过技术创新和解决方案的提供，公司预计在PCM脉码调制终端设备项目执行期间将获得可观的收入增长。这一收入来源主要包括PCM脉码调制终端设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https://d.book118.com/928115002107006032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34E7F"/>
    <w:rsid w:val="30534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1500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2024-01-30T08:56:00Z</dcterms:created>
  <dcterms:modified xsi:type="dcterms:W3CDTF">2024-01-30T08:57:13Z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3520E140112444BFAEC3B91EFD585AF4_11</vt:lpwstr>
  </property>
  <property fmtid="{D5CDD505-2E9C-101B-9397-08002B2CF9AE}" pid="3" name="KSOProductBuildVer">
    <vt:lpwstr>2052-12.1.0.16250</vt:lpwstr>
  </property>
</Properties>
</file>