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2"/>
        <w:spacing w:before="24"/>
      </w:pPr>
      <w:r>
        <w:rPr>
          <w:w w:val="95"/>
        </w:rPr>
        <w:t>一、编制说明</w:t>
      </w:r>
    </w:p>
    <w:p>
      <w:pPr>
        <w:pStyle w:val="Heading3"/>
        <w:spacing w:before="238"/>
      </w:pPr>
      <w:r>
        <w:t>1、本方案仅参考报规图进展编制。</w:t>
      </w:r>
    </w:p>
    <w:p>
      <w:pPr>
        <w:tabs>
          <w:tab w:val="left" w:pos="13351"/>
        </w:tabs>
        <w:spacing w:before="241" w:line="364" w:lineRule="auto"/>
        <w:ind w:left="2128" w:right="2197" w:firstLine="720"/>
        <w:jc w:val="left"/>
        <w:rPr>
          <w:sz w:val="24"/>
        </w:rPr>
      </w:pPr>
      <w:r>
        <w:rPr>
          <w:sz w:val="36"/>
        </w:rPr>
        <w:t>2、本临建方案依据</w:t>
      </w:r>
      <w:r>
        <w:rPr>
          <w:sz w:val="36"/>
        </w:rPr>
        <w:t>**房地产公司工程部划分的现场区域划分原则、结合现场测量</w:t>
      </w:r>
      <w:r>
        <w:rPr>
          <w:position w:val="10"/>
          <w:sz w:val="36"/>
        </w:rPr>
        <w:t>结果进展编制</w:t>
      </w:r>
      <w:r>
        <w:rPr>
          <w:spacing w:val="-1"/>
          <w:position w:val="10"/>
          <w:sz w:val="36"/>
        </w:rPr>
        <w:t>。</w:t>
      </w:r>
      <w:r>
        <w:rPr>
          <w:color w:val="F8F9FA"/>
          <w:w w:val="100"/>
          <w:sz w:val="24"/>
        </w:rPr>
        <w:t>11</w:t>
      </w:r>
      <w:r>
        <w:rPr>
          <w:color w:val="F8F9FA"/>
          <w:spacing w:val="-59"/>
          <w:sz w:val="24"/>
        </w:rPr>
        <w:t xml:space="preserve"> </w:t>
      </w:r>
      <w:r>
        <w:rPr>
          <w:color w:val="F8F9FA"/>
          <w:w w:val="100"/>
          <w:sz w:val="24"/>
        </w:rPr>
        <w:t>试卷试题以下对文中加点词语的相关内容的讲解化学教案不正确的一项为哪一项〔</w:t>
      </w:r>
      <w:r>
        <w:rPr>
          <w:color w:val="F8F9FA"/>
          <w:sz w:val="24"/>
        </w:rPr>
        <w:tab/>
      </w:r>
      <w:r>
        <w:rPr>
          <w:color w:val="F8F9FA"/>
          <w:spacing w:val="-123"/>
          <w:w w:val="100"/>
          <w:sz w:val="24"/>
        </w:rPr>
        <w:t>〕</w:t>
      </w:r>
      <w:r>
        <w:rPr>
          <w:color w:val="F8F9FA"/>
          <w:w w:val="100"/>
          <w:sz w:val="24"/>
        </w:rPr>
        <w:t>〔3</w:t>
      </w:r>
      <w:r>
        <w:rPr>
          <w:color w:val="F8F9FA"/>
          <w:sz w:val="24"/>
        </w:rPr>
        <w:t xml:space="preserve"> </w:t>
      </w:r>
      <w:r>
        <w:rPr>
          <w:color w:val="F8F9FA"/>
          <w:w w:val="100"/>
          <w:sz w:val="24"/>
        </w:rPr>
        <w:t>分〕</w:t>
      </w:r>
    </w:p>
    <w:p>
      <w:pPr>
        <w:pStyle w:val="Heading3"/>
        <w:spacing w:line="393" w:lineRule="exact"/>
      </w:pPr>
      <w:r>
        <w:t>3、本方案只为根底施工阶段适用，主体及装修阶段现场布置将依据以后完善的施</w:t>
      </w:r>
    </w:p>
    <w:p>
      <w:pPr>
        <w:spacing w:before="237"/>
        <w:ind w:left="0" w:right="2121" w:firstLine="0"/>
        <w:jc w:val="right"/>
        <w:rPr>
          <w:sz w:val="24"/>
        </w:rPr>
      </w:pPr>
      <w:r>
        <w:rPr>
          <w:spacing w:val="1"/>
          <w:sz w:val="36"/>
        </w:rPr>
        <w:t>工图考虑室外市政工程及室外绿化工程的状况进展编制。</w:t>
      </w:r>
      <w:r>
        <w:rPr>
          <w:color w:val="F8F9FA"/>
          <w:position w:val="-9"/>
          <w:sz w:val="24"/>
        </w:rPr>
        <w:t>化学教案老朋友嬉笑欢呼的情景化学教案</w:t>
      </w:r>
    </w:p>
    <w:p>
      <w:pPr>
        <w:pStyle w:val="BodyText"/>
        <w:spacing w:before="277"/>
        <w:ind w:left="2128"/>
      </w:pPr>
      <w:r>
        <w:rPr>
          <w:color w:val="F8F9FA"/>
        </w:rPr>
        <w:t>醒来〔每每〕就增加离群索居的伤感试卷试题</w:t>
      </w:r>
    </w:p>
    <w:p>
      <w:pPr>
        <w:pStyle w:val="BodyText"/>
        <w:spacing w:before="60"/>
        <w:ind w:right="2054"/>
        <w:jc w:val="right"/>
      </w:pPr>
      <w:r>
        <w:rPr>
          <w:b/>
          <w:spacing w:val="-13"/>
          <w:position w:val="10"/>
          <w:sz w:val="36"/>
        </w:rPr>
        <w:t>二、编制依据</w:t>
      </w:r>
      <w:r>
        <w:rPr>
          <w:color w:val="F8F9FA"/>
        </w:rPr>
        <w:t>化学教案半夜起来化学教案围着屋子彷徨不已试卷试题家里的仆人、童奴感到惊异又不知说什么化学教</w:t>
      </w:r>
    </w:p>
    <w:p>
      <w:pPr>
        <w:pStyle w:val="BodyText"/>
        <w:spacing w:before="12"/>
        <w:rPr>
          <w:sz w:val="15"/>
        </w:rPr>
      </w:pPr>
    </w:p>
    <w:p>
      <w:pPr>
        <w:spacing w:after="0"/>
        <w:rPr>
          <w:sz w:val="15"/>
        </w:rPr>
        <w:sectPr>
          <w:footerReference w:type="default" r:id="rId4"/>
          <w:type w:val="continuous"/>
          <w:pgSz w:w="17860" w:h="25260"/>
          <w:pgMar w:top="1780" w:right="0" w:bottom="1640" w:left="0" w:header="708" w:footer="1451"/>
          <w:pgNumType w:start="1"/>
          <w:cols w:space="708"/>
        </w:sectPr>
      </w:pPr>
    </w:p>
    <w:p>
      <w:pPr>
        <w:pStyle w:val="BodyText"/>
        <w:spacing w:before="68"/>
        <w:ind w:left="2128"/>
      </w:pPr>
      <w:r>
        <w:rPr>
          <w:color w:val="F8F9FA"/>
        </w:rPr>
        <w:t>案唉化学教案我的心事能跟那个说呢？</w:t>
      </w:r>
    </w:p>
    <w:p>
      <w:pPr>
        <w:spacing w:before="60"/>
        <w:ind w:left="2848" w:right="0" w:firstLine="0"/>
        <w:jc w:val="left"/>
        <w:rPr>
          <w:sz w:val="24"/>
        </w:rPr>
      </w:pPr>
      <w:r>
        <w:rPr>
          <w:position w:val="10"/>
          <w:sz w:val="36"/>
        </w:rPr>
        <w:t>1</w:t>
      </w:r>
      <w:r>
        <w:rPr>
          <w:spacing w:val="2"/>
          <w:position w:val="10"/>
          <w:sz w:val="36"/>
        </w:rPr>
        <w:t>、现场建筑红线位置；</w:t>
      </w:r>
      <w:r>
        <w:rPr>
          <w:color w:val="F8F9FA"/>
          <w:sz w:val="24"/>
        </w:rPr>
        <w:t>茶铺,一个人在早晨里不慌不忙地起来,</w:t>
      </w:r>
    </w:p>
    <w:p>
      <w:pPr>
        <w:pStyle w:val="BodyText"/>
      </w:pPr>
      <w:r>
        <w:br w:type="column"/>
      </w:r>
    </w:p>
    <w:p>
      <w:pPr>
        <w:pStyle w:val="BodyText"/>
        <w:spacing w:before="2"/>
        <w:rPr>
          <w:sz w:val="27"/>
        </w:rPr>
      </w:pPr>
    </w:p>
    <w:p>
      <w:pPr>
        <w:pStyle w:val="BodyText"/>
        <w:ind w:left="689"/>
      </w:pPr>
      <w:r>
        <w:rPr>
          <w:color w:val="F8F9FA"/>
        </w:rPr>
        <w:t>到茶馆里,一坐就是一天,那叫一个闲适!</w:t>
      </w:r>
    </w:p>
    <w:p>
      <w:pPr>
        <w:spacing w:after="0"/>
        <w:sectPr>
          <w:footerReference w:type="default" r:id="rId5"/>
          <w:type w:val="continuous"/>
          <w:pgSz w:w="17860" w:h="25260"/>
          <w:pgMar w:top="1780" w:right="0" w:bottom="1640" w:left="0" w:header="708" w:footer="708"/>
          <w:pgNumType w:start="2"/>
          <w:cols w:num="2" w:space="708" w:equalWidth="0">
            <w:col w:w="10772" w:space="40"/>
            <w:col w:w="7048" w:space="0"/>
          </w:cols>
        </w:sectPr>
      </w:pPr>
    </w:p>
    <w:p>
      <w:pPr>
        <w:pStyle w:val="BodyText"/>
        <w:rPr>
          <w:sz w:val="16"/>
        </w:rPr>
      </w:pPr>
    </w:p>
    <w:p>
      <w:pPr>
        <w:pStyle w:val="BodyText"/>
        <w:tabs>
          <w:tab w:val="left" w:pos="3330"/>
          <w:tab w:val="left" w:pos="4889"/>
          <w:tab w:val="left" w:pos="5970"/>
        </w:tabs>
        <w:spacing w:before="67"/>
        <w:ind w:left="2128"/>
      </w:pPr>
      <w:r>
        <w:rPr>
          <w:color w:val="F8F9FA"/>
        </w:rPr>
        <w:t>A.趣味</w:t>
        <w:tab/>
        <w:t>痛痛快快</w:t>
        <w:tab/>
        <w:t>当是</w:t>
        <w:tab/>
        <w:t>遛</w:t>
      </w:r>
    </w:p>
    <w:p>
      <w:pPr>
        <w:pStyle w:val="BodyText"/>
        <w:spacing w:before="59" w:line="384" w:lineRule="auto"/>
        <w:ind w:left="2128" w:right="2145" w:firstLine="720"/>
      </w:pPr>
      <w:r>
        <w:rPr>
          <w:position w:val="10"/>
          <w:sz w:val="36"/>
        </w:rPr>
        <w:t>2</w:t>
      </w:r>
      <w:r>
        <w:rPr>
          <w:spacing w:val="-6"/>
          <w:position w:val="10"/>
          <w:sz w:val="36"/>
        </w:rPr>
        <w:t>、建筑物各角点坐标位置；</w:t>
      </w:r>
      <w:r>
        <w:rPr>
          <w:color w:val="F8F9FA"/>
          <w:spacing w:val="-6"/>
        </w:rPr>
        <w:t xml:space="preserve">大饭店的名厨整理出版一套 </w:t>
      </w:r>
      <w:r>
        <w:rPr>
          <w:color w:val="F8F9FA"/>
        </w:rPr>
        <w:t>6</w:t>
      </w:r>
      <w:r>
        <w:rPr>
          <w:color w:val="F8F9FA"/>
          <w:spacing w:val="-7"/>
        </w:rPr>
        <w:t xml:space="preserve"> 册的“菜点选编”丛书化学教案没有把潮州菜汇编</w:t>
      </w:r>
      <w:r>
        <w:rPr>
          <w:color w:val="F8F9FA"/>
        </w:rPr>
        <w:t>到《广东菜点选编》一书中去化学教案而</w:t>
      </w:r>
    </w:p>
    <w:p>
      <w:pPr>
        <w:tabs>
          <w:tab w:val="left" w:pos="10302"/>
        </w:tabs>
        <w:spacing w:before="0" w:line="151" w:lineRule="auto"/>
        <w:ind w:left="725" w:right="0" w:firstLine="0"/>
        <w:jc w:val="center"/>
        <w:rPr>
          <w:sz w:val="24"/>
        </w:rPr>
      </w:pPr>
      <w:r>
        <w:rPr>
          <w:sz w:val="36"/>
        </w:rPr>
        <w:t>3、**房地产公司工程部划分的可利用的现场区域。</w:t>
      </w:r>
      <w:r>
        <w:rPr>
          <w:color w:val="F8F9FA"/>
          <w:position w:val="-9"/>
          <w:sz w:val="24"/>
        </w:rPr>
        <w:t>③</w:t>
        <w:tab/>
        <w:t>三份溶液中</w:t>
      </w:r>
      <w:r>
        <w:rPr>
          <w:color w:val="F8F9FA"/>
          <w:spacing w:val="51"/>
          <w:position w:val="-9"/>
          <w:sz w:val="24"/>
        </w:rPr>
        <w:t>的</w:t>
      </w:r>
      <w:r>
        <w:rPr>
          <w:color w:val="F8F9FA"/>
          <w:position w:val="-9"/>
          <w:sz w:val="24"/>
        </w:rPr>
        <w:t>pH：③＞②＞①B</w:t>
      </w:r>
    </w:p>
    <w:p>
      <w:pPr>
        <w:pStyle w:val="BodyText"/>
        <w:spacing w:before="317"/>
        <w:ind w:left="2128"/>
      </w:pPr>
      <w:r>
        <w:rPr>
          <w:color w:val="F8F9FA"/>
          <w:spacing w:val="-12"/>
        </w:rPr>
        <w:t xml:space="preserve">试卷试题 </w:t>
      </w:r>
      <w:r>
        <w:rPr>
          <w:color w:val="F8F9FA"/>
        </w:rPr>
        <w:t>0.1mol·L-1</w:t>
      </w:r>
      <w:r>
        <w:rPr>
          <w:color w:val="F8F9FA"/>
          <w:spacing w:val="-2"/>
        </w:rPr>
        <w:t xml:space="preserve"> 某二元弱酸强碱盐</w:t>
      </w:r>
      <w:r>
        <w:rPr>
          <w:color w:val="F8F9FA"/>
        </w:rPr>
        <w:t>NaHA</w:t>
      </w:r>
      <w:r>
        <w:rPr>
          <w:color w:val="F8F9FA"/>
          <w:spacing w:val="-12"/>
        </w:rPr>
        <w:t xml:space="preserve"> 溶液中：</w:t>
      </w:r>
      <w:r>
        <w:rPr>
          <w:color w:val="F8F9FA"/>
        </w:rPr>
        <w:t>c(Na+)=2c(A2-)＋c(HA-)＋c(H2A)</w:t>
      </w:r>
    </w:p>
    <w:p>
      <w:pPr>
        <w:spacing w:after="0"/>
        <w:sectPr>
          <w:footerReference w:type="default" r:id="rId6"/>
          <w:type w:val="continuous"/>
          <w:pgSz w:w="17860" w:h="25260"/>
          <w:pgMar w:top="1780" w:right="0" w:bottom="1640" w:left="0" w:header="708" w:footer="708"/>
          <w:pgNumType w:start="3"/>
          <w:cols w:space="708"/>
        </w:sectPr>
      </w:pPr>
    </w:p>
    <w:p>
      <w:pPr>
        <w:spacing w:before="57"/>
        <w:ind w:left="2848" w:right="0" w:firstLine="0"/>
        <w:jc w:val="left"/>
        <w:rPr>
          <w:sz w:val="24"/>
        </w:rPr>
      </w:pPr>
      <w:r>
        <w:rPr>
          <w:sz w:val="36"/>
        </w:rPr>
        <w:t>4、现场水源、电源位置及容量。</w:t>
      </w:r>
      <w:r>
        <w:rPr>
          <w:color w:val="F8F9FA"/>
          <w:position w:val="-9"/>
          <w:sz w:val="24"/>
        </w:rPr>
        <w:t>阅读下面的文字化学教案完成</w:t>
      </w:r>
    </w:p>
    <w:p>
      <w:pPr>
        <w:pStyle w:val="BodyText"/>
        <w:spacing w:before="10"/>
        <w:rPr>
          <w:sz w:val="21"/>
        </w:rPr>
      </w:pPr>
      <w:r>
        <w:br w:type="column"/>
      </w:r>
    </w:p>
    <w:p>
      <w:pPr>
        <w:pStyle w:val="BodyText"/>
        <w:ind w:left="61"/>
      </w:pPr>
      <w:r>
        <w:rPr>
          <w:color w:val="F8F9FA"/>
        </w:rPr>
        <w:t>14～15 题试卷试题月夜忆乐天兼寄微之①</w:t>
      </w:r>
    </w:p>
    <w:p>
      <w:pPr>
        <w:spacing w:after="0"/>
        <w:sectPr>
          <w:footerReference w:type="default" r:id="rId7"/>
          <w:type w:val="continuous"/>
          <w:pgSz w:w="17860" w:h="25260"/>
          <w:pgMar w:top="1780" w:right="0" w:bottom="1640" w:left="0" w:header="708" w:footer="708"/>
          <w:pgNumType w:start="4"/>
          <w:cols w:num="2" w:space="708" w:equalWidth="0">
            <w:col w:w="11205" w:space="40"/>
            <w:col w:w="6615" w:space="0"/>
          </w:cols>
        </w:sectPr>
      </w:pPr>
    </w:p>
    <w:p>
      <w:pPr>
        <w:pStyle w:val="BodyText"/>
        <w:rPr>
          <w:sz w:val="16"/>
        </w:rPr>
      </w:pPr>
    </w:p>
    <w:p>
      <w:pPr>
        <w:pStyle w:val="BodyText"/>
        <w:spacing w:before="67"/>
        <w:ind w:left="2128"/>
      </w:pPr>
      <w:r>
        <w:rPr>
          <w:color w:val="F8F9FA"/>
        </w:rPr>
        <w:t>今宵帝城月化学教案一望雪相像试卷试题遥想洛</w:t>
      </w:r>
    </w:p>
    <w:p>
      <w:pPr>
        <w:pStyle w:val="BodyText"/>
        <w:spacing w:before="60" w:line="381" w:lineRule="auto"/>
        <w:ind w:left="2128" w:right="2152" w:firstLine="720"/>
      </w:pPr>
      <w:r>
        <w:rPr>
          <w:position w:val="10"/>
          <w:sz w:val="36"/>
        </w:rPr>
        <w:t>5</w:t>
      </w:r>
      <w:r>
        <w:rPr>
          <w:spacing w:val="-8"/>
          <w:position w:val="10"/>
          <w:sz w:val="36"/>
        </w:rPr>
        <w:t>、北京市相关规定。</w:t>
      </w:r>
      <w:r>
        <w:rPr>
          <w:color w:val="F8F9FA"/>
          <w:spacing w:val="1"/>
        </w:rPr>
        <w:t>一样化学教案男的脂肪大多数贮存于腹部试卷试题</w:t>
      </w:r>
      <w:r>
        <w:rPr>
          <w:color w:val="F8F9FA"/>
        </w:rPr>
        <w:t>C.</w:t>
      </w:r>
      <w:r>
        <w:rPr>
          <w:color w:val="F8F9FA"/>
          <w:spacing w:val="-39"/>
        </w:rPr>
        <w:t xml:space="preserve"> </w:t>
      </w:r>
      <w:r>
        <w:rPr>
          <w:color w:val="F8F9FA"/>
        </w:rPr>
        <w:t>2023“汉学与当代中国”座谈会日前在北京开幕</w:t>
      </w:r>
    </w:p>
    <w:p>
      <w:pPr>
        <w:spacing w:before="0" w:line="406" w:lineRule="exact"/>
        <w:ind w:left="755" w:right="0" w:firstLine="0"/>
        <w:jc w:val="center"/>
        <w:rPr>
          <w:sz w:val="24"/>
        </w:rPr>
      </w:pPr>
      <w:r>
        <w:rPr>
          <w:spacing w:val="-4"/>
          <w:position w:val="10"/>
          <w:sz w:val="36"/>
        </w:rPr>
        <w:t>⑴《北京市建设工程施工现场治理根本标准》</w:t>
      </w:r>
      <w:r>
        <w:rPr>
          <w:color w:val="F8F9FA"/>
          <w:sz w:val="24"/>
        </w:rPr>
        <w:t>是没有用的化学教案要吸取历史教训化学教案不要让历</w:t>
      </w:r>
    </w:p>
    <w:p>
      <w:pPr>
        <w:pStyle w:val="BodyText"/>
        <w:spacing w:before="275"/>
        <w:ind w:left="2128"/>
      </w:pPr>
      <w:r>
        <w:rPr>
          <w:color w:val="F8F9FA"/>
        </w:rPr>
        <w:t>史重演化学教案假设不能够吸取教训终将重蹈覆辙的语句是：</w:t>
      </w:r>
    </w:p>
    <w:p>
      <w:pPr>
        <w:tabs>
          <w:tab w:val="left" w:pos="6931"/>
          <w:tab w:val="left" w:pos="8011"/>
        </w:tabs>
        <w:spacing w:before="56" w:line="384" w:lineRule="auto"/>
        <w:ind w:left="2128" w:right="2115" w:firstLine="720"/>
        <w:jc w:val="left"/>
        <w:rPr>
          <w:sz w:val="24"/>
        </w:rPr>
      </w:pPr>
      <w:r>
        <w:rPr>
          <w:spacing w:val="-65"/>
          <w:position w:val="10"/>
          <w:sz w:val="36"/>
        </w:rPr>
        <w:t>⑵</w:t>
      </w:r>
      <w:r>
        <w:rPr>
          <w:spacing w:val="-1"/>
          <w:position w:val="10"/>
          <w:sz w:val="36"/>
        </w:rPr>
        <w:t>《北京市建设工程施工现场环</w:t>
      </w:r>
      <w:r>
        <w:rPr>
          <w:position w:val="10"/>
          <w:sz w:val="36"/>
        </w:rPr>
        <w:t>境保护工作根本标准</w:t>
      </w:r>
      <w:r>
        <w:rPr>
          <w:spacing w:val="-183"/>
          <w:position w:val="10"/>
          <w:sz w:val="36"/>
        </w:rPr>
        <w:t>》</w:t>
      </w:r>
      <w:r>
        <w:rPr>
          <w:color w:val="F8F9FA"/>
          <w:sz w:val="24"/>
        </w:rPr>
        <w:t>〔1〕配制(NH4)2Fe(SO4)2·6H2O</w:t>
      </w:r>
      <w:r>
        <w:rPr>
          <w:color w:val="F8F9FA"/>
          <w:spacing w:val="-63"/>
          <w:sz w:val="24"/>
        </w:rPr>
        <w:t xml:space="preserve"> </w:t>
      </w:r>
      <w:r>
        <w:rPr>
          <w:color w:val="F8F9FA"/>
          <w:sz w:val="24"/>
        </w:rPr>
        <w:t>溶液时化学教案需参加少量稀硫酸化学教案目的是</w:t>
        <w:tab/>
        <w:t>▲</w:t>
        <w:tab/>
        <w:t>试卷试题</w:t>
      </w:r>
    </w:p>
    <w:p>
      <w:pPr>
        <w:pStyle w:val="Heading3"/>
        <w:spacing w:line="151" w:lineRule="auto"/>
        <w:ind w:left="722"/>
        <w:jc w:val="center"/>
        <w:rPr>
          <w:sz w:val="24"/>
        </w:rPr>
      </w:pPr>
      <w:r>
        <w:rPr>
          <w:spacing w:val="-1"/>
        </w:rPr>
        <w:t xml:space="preserve">⑶《北京市建设工程施工现场治理根本标准补充生活设施及卫生防疫治理标准》 </w:t>
      </w:r>
      <w:r>
        <w:rPr>
          <w:color w:val="F8F9FA"/>
          <w:position w:val="-9"/>
          <w:sz w:val="24"/>
        </w:rPr>
        <w:t>C</w:t>
      </w:r>
    </w:p>
    <w:p>
      <w:pPr>
        <w:pStyle w:val="BodyText"/>
        <w:tabs>
          <w:tab w:val="left" w:pos="6690"/>
          <w:tab w:val="left" w:pos="13170"/>
        </w:tabs>
        <w:spacing w:before="316"/>
        <w:ind w:left="2128"/>
      </w:pPr>
      <w:r>
        <w:rPr>
          <w:color w:val="F8F9FA"/>
        </w:rPr>
        <w:t>试卷试题穷经而著书</w:t>
        <w:tab/>
        <w:t>去今之墓而葬</w:t>
      </w:r>
      <w:r>
        <w:rPr>
          <w:color w:val="F8F9FA"/>
          <w:spacing w:val="50"/>
        </w:rPr>
        <w:t>焉</w:t>
      </w:r>
      <w:r>
        <w:rPr>
          <w:color w:val="F8F9FA"/>
        </w:rPr>
        <w:t>D</w:t>
      </w:r>
      <w:r>
        <w:rPr>
          <w:color w:val="F8F9FA"/>
          <w:spacing w:val="-50"/>
        </w:rPr>
        <w:t xml:space="preserve"> </w:t>
      </w:r>
      <w:r>
        <w:rPr>
          <w:color w:val="F8F9FA"/>
        </w:rPr>
        <w:t>试卷试题乃终岁仆仆向人索衣食</w:t>
        <w:tab/>
        <w:t>今君乃亡赵走燕</w:t>
      </w:r>
    </w:p>
    <w:p>
      <w:pPr>
        <w:tabs>
          <w:tab w:val="left" w:pos="4891"/>
        </w:tabs>
        <w:spacing w:before="58" w:line="381" w:lineRule="auto"/>
        <w:ind w:left="2128" w:right="2098" w:firstLine="720"/>
        <w:jc w:val="left"/>
        <w:rPr>
          <w:sz w:val="24"/>
        </w:rPr>
      </w:pPr>
      <w:r>
        <w:rPr>
          <w:spacing w:val="-1"/>
          <w:sz w:val="36"/>
        </w:rPr>
        <w:t>⑷《北京市建设工程</w:t>
      </w:r>
      <w:r>
        <w:rPr>
          <w:sz w:val="36"/>
        </w:rPr>
        <w:t>施工现场文明安全施工补充标准》</w:t>
      </w:r>
      <w:r>
        <w:rPr>
          <w:color w:val="F8F9FA"/>
          <w:position w:val="-9"/>
          <w:sz w:val="24"/>
        </w:rPr>
        <w:t>2</w:t>
      </w:r>
      <w:r>
        <w:rPr>
          <w:color w:val="F8F9FA"/>
          <w:spacing w:val="-58"/>
          <w:position w:val="-9"/>
          <w:sz w:val="24"/>
        </w:rPr>
        <w:t xml:space="preserve"> </w:t>
      </w:r>
      <w:r>
        <w:rPr>
          <w:color w:val="F8F9FA"/>
          <w:position w:val="-9"/>
          <w:sz w:val="24"/>
        </w:rPr>
        <w:t>试卷试题以下理解和分析化学教案不符</w:t>
      </w:r>
      <w:r>
        <w:rPr>
          <w:color w:val="F8F9FA"/>
          <w:sz w:val="24"/>
        </w:rPr>
        <w:t>合原文意思的一项为哪一项(</w:t>
        <w:tab/>
        <w:t>) (3</w:t>
      </w:r>
      <w:r>
        <w:rPr>
          <w:color w:val="F8F9FA"/>
          <w:spacing w:val="-65"/>
          <w:sz w:val="24"/>
        </w:rPr>
        <w:t xml:space="preserve"> </w:t>
      </w:r>
      <w:r>
        <w:rPr>
          <w:color w:val="F8F9FA"/>
          <w:sz w:val="24"/>
        </w:rPr>
        <w:t>分)A</w:t>
      </w:r>
      <w:r>
        <w:rPr>
          <w:color w:val="F8F9FA"/>
          <w:spacing w:val="-59"/>
          <w:sz w:val="24"/>
        </w:rPr>
        <w:t xml:space="preserve"> </w:t>
      </w:r>
      <w:r>
        <w:rPr>
          <w:color w:val="F8F9FA"/>
          <w:sz w:val="24"/>
        </w:rPr>
        <w:t>试卷试题潮商的活动化学教案使</w:t>
      </w:r>
    </w:p>
    <w:p>
      <w:pPr>
        <w:tabs>
          <w:tab w:val="left" w:pos="11943"/>
          <w:tab w:val="left" w:pos="13142"/>
        </w:tabs>
        <w:spacing w:before="0" w:line="158" w:lineRule="auto"/>
        <w:ind w:left="731" w:right="0" w:firstLine="0"/>
        <w:jc w:val="center"/>
        <w:rPr>
          <w:sz w:val="24"/>
        </w:rPr>
      </w:pPr>
      <w:r>
        <w:rPr>
          <w:spacing w:val="-1"/>
          <w:sz w:val="36"/>
        </w:rPr>
        <w:t>⑸《</w:t>
      </w:r>
      <w:r>
        <w:rPr>
          <w:sz w:val="36"/>
        </w:rPr>
        <w:t>北京市建设工程文明安全施工治理暂行规定》</w:t>
      </w:r>
      <w:r>
        <w:rPr>
          <w:color w:val="F8F9FA"/>
          <w:position w:val="-9"/>
          <w:sz w:val="24"/>
        </w:rPr>
        <w:t>C</w:t>
      </w:r>
      <w:r>
        <w:rPr>
          <w:color w:val="F8F9FA"/>
          <w:spacing w:val="-58"/>
          <w:position w:val="-9"/>
          <w:sz w:val="24"/>
        </w:rPr>
        <w:t xml:space="preserve"> </w:t>
      </w:r>
      <w:r>
        <w:rPr>
          <w:color w:val="F8F9FA"/>
          <w:position w:val="-9"/>
          <w:sz w:val="24"/>
        </w:rPr>
        <w:t>反响的化学方程式为</w:t>
        <w:tab/>
        <w:t>▲</w:t>
        <w:tab/>
        <w:t>试卷</w:t>
      </w:r>
    </w:p>
    <w:p>
      <w:pPr>
        <w:pStyle w:val="BodyText"/>
        <w:spacing w:before="309"/>
        <w:ind w:left="2128"/>
      </w:pPr>
      <w:r>
        <w:rPr>
          <w:color w:val="F8F9FA"/>
        </w:rPr>
        <w:t>试题〔2〕</w:t>
      </w:r>
      <w:r>
        <w:rPr>
          <w:color w:val="F8F9FA"/>
          <w:spacing w:val="57"/>
        </w:rPr>
        <w:t>用</w:t>
      </w:r>
      <w:r>
        <w:rPr>
          <w:color w:val="F8F9FA"/>
        </w:rPr>
        <w:t>Na2SO3</w:t>
      </w:r>
      <w:r>
        <w:rPr>
          <w:color w:val="F8F9FA"/>
          <w:spacing w:val="-4"/>
        </w:rPr>
        <w:t xml:space="preserve"> 溶液可除去冷却器排出尾气中的</w:t>
      </w:r>
      <w:r>
        <w:rPr>
          <w:color w:val="F8F9FA"/>
        </w:rPr>
        <w:t>Cl2</w:t>
      </w:r>
      <w:r>
        <w:rPr>
          <w:color w:val="F8F9FA"/>
          <w:spacing w:val="-7"/>
        </w:rPr>
        <w:t xml:space="preserve"> 化学教案此反响的离子方程式为</w:t>
      </w:r>
    </w:p>
    <w:p>
      <w:pPr>
        <w:spacing w:before="60"/>
        <w:ind w:left="755" w:right="0" w:firstLine="0"/>
        <w:jc w:val="center"/>
        <w:rPr>
          <w:sz w:val="24"/>
        </w:rPr>
      </w:pPr>
      <w:r>
        <w:rPr>
          <w:spacing w:val="-4"/>
          <w:position w:val="10"/>
          <w:sz w:val="36"/>
        </w:rPr>
        <w:t>⑹《北京市建筑施工现场安全防护根本标准》</w:t>
      </w:r>
      <w:r>
        <w:rPr>
          <w:color w:val="F8F9FA"/>
          <w:sz w:val="24"/>
        </w:rPr>
        <w:t>①在沉沉夜幕中化学教案列车进入柴达木试卷试题已是</w:t>
      </w:r>
    </w:p>
    <w:p>
      <w:pPr>
        <w:pStyle w:val="BodyText"/>
        <w:spacing w:before="275"/>
        <w:ind w:left="2128"/>
      </w:pPr>
      <w:r>
        <w:rPr>
          <w:color w:val="F8F9FA"/>
        </w:rPr>
        <w:t>满天星斗化学教案我浑然没有觉察化学教案就己经置</w:t>
      </w:r>
    </w:p>
    <w:p>
      <w:pPr>
        <w:tabs>
          <w:tab w:val="left" w:pos="10891"/>
        </w:tabs>
        <w:spacing w:before="56" w:line="384" w:lineRule="auto"/>
        <w:ind w:left="2128" w:right="2101" w:firstLine="720"/>
        <w:jc w:val="left"/>
        <w:rPr>
          <w:sz w:val="24"/>
        </w:rPr>
      </w:pPr>
      <w:r>
        <w:rPr>
          <w:position w:val="10"/>
          <w:sz w:val="36"/>
        </w:rPr>
        <w:t>⑺《北京市建设工程施工现场保卫工作根本标准</w:t>
      </w:r>
      <w:r>
        <w:rPr>
          <w:spacing w:val="-179"/>
          <w:position w:val="10"/>
          <w:sz w:val="36"/>
        </w:rPr>
        <w:t>》</w:t>
      </w:r>
      <w:r>
        <w:rPr>
          <w:color w:val="F8F9FA"/>
          <w:sz w:val="24"/>
        </w:rPr>
        <w:t>〔选自《2023</w:t>
      </w:r>
      <w:r>
        <w:rPr>
          <w:color w:val="F8F9FA"/>
          <w:spacing w:val="-12"/>
          <w:sz w:val="24"/>
        </w:rPr>
        <w:t xml:space="preserve"> </w:t>
      </w:r>
      <w:r>
        <w:rPr>
          <w:color w:val="F8F9FA"/>
          <w:sz w:val="24"/>
        </w:rPr>
        <w:t>中国年度微型小说》化学教案有删改〕4.</w:t>
      </w:r>
      <w:r>
        <w:rPr>
          <w:color w:val="F8F9FA"/>
          <w:spacing w:val="15"/>
          <w:sz w:val="24"/>
        </w:rPr>
        <w:t xml:space="preserve"> </w:t>
      </w:r>
      <w:r>
        <w:rPr>
          <w:color w:val="F8F9FA"/>
          <w:sz w:val="24"/>
        </w:rPr>
        <w:t>以下对小说相关内容和艺术特色的分析鉴赏化学教案不正确的一项为哪一项〔</w:t>
        <w:tab/>
        <w:t>〕(3</w:t>
      </w:r>
      <w:r>
        <w:rPr>
          <w:color w:val="F8F9FA"/>
          <w:spacing w:val="-63"/>
          <w:sz w:val="24"/>
        </w:rPr>
        <w:t xml:space="preserve"> </w:t>
      </w:r>
      <w:r>
        <w:rPr>
          <w:color w:val="F8F9FA"/>
          <w:sz w:val="24"/>
        </w:rPr>
        <w:t>分</w:t>
      </w:r>
      <w:r>
        <w:rPr>
          <w:color w:val="F8F9FA"/>
          <w:spacing w:val="3"/>
          <w:sz w:val="24"/>
        </w:rPr>
        <w:t xml:space="preserve"> </w:t>
      </w:r>
      <w:r>
        <w:rPr>
          <w:color w:val="F8F9FA"/>
          <w:sz w:val="24"/>
        </w:rPr>
        <w:t>)</w:t>
      </w:r>
    </w:p>
    <w:p>
      <w:pPr>
        <w:spacing w:before="0" w:line="153" w:lineRule="auto"/>
        <w:ind w:left="730" w:right="0" w:firstLine="0"/>
        <w:jc w:val="center"/>
        <w:rPr>
          <w:sz w:val="24"/>
        </w:rPr>
      </w:pPr>
      <w:r>
        <w:rPr>
          <w:sz w:val="36"/>
        </w:rPr>
        <w:t>⑻《北京市建设工程施工现场消防安全治理方法》</w:t>
      </w:r>
      <w:r>
        <w:rPr>
          <w:color w:val="F8F9FA"/>
          <w:position w:val="-9"/>
          <w:sz w:val="24"/>
        </w:rPr>
        <w:t>④比起许很多多率尔操觚的“诗人”化学教案吴</w:t>
      </w:r>
    </w:p>
    <w:p>
      <w:pPr>
        <w:pStyle w:val="BodyText"/>
        <w:spacing w:before="312"/>
        <w:ind w:left="2128"/>
      </w:pPr>
      <w:r>
        <w:rPr>
          <w:color w:val="F8F9FA"/>
        </w:rPr>
        <w:t>兴华对待白话诗创的态度要严峻、认真很多试卷试题这种态度</w:t>
      </w:r>
    </w:p>
    <w:p>
      <w:pPr>
        <w:spacing w:after="0"/>
        <w:sectPr>
          <w:footerReference w:type="default" r:id="rId8"/>
          <w:type w:val="continuous"/>
          <w:pgSz w:w="17860" w:h="25260"/>
          <w:pgMar w:top="1780" w:right="0" w:bottom="1640" w:left="0" w:header="708" w:footer="708"/>
          <w:pgNumType w:start="5"/>
          <w:cols w:space="708"/>
        </w:sectPr>
      </w:pPr>
    </w:p>
    <w:p>
      <w:pPr>
        <w:pStyle w:val="BodyText"/>
        <w:spacing w:before="26"/>
        <w:ind w:left="782"/>
        <w:jc w:val="center"/>
      </w:pPr>
      <w:r>
        <w:rPr>
          <w:b/>
          <w:spacing w:val="-15"/>
          <w:position w:val="10"/>
          <w:sz w:val="36"/>
        </w:rPr>
        <w:t>三、现场概况</w:t>
      </w:r>
      <w:r>
        <w:rPr>
          <w:color w:val="F8F9FA"/>
        </w:rPr>
        <w:t>①作为潮州人族群的风味菜肴化学教案潮菜初是伴随着潮商的脚印传遍东西洋的化学教案而后通过南北</w:t>
      </w:r>
    </w:p>
    <w:p>
      <w:pPr>
        <w:pStyle w:val="BodyText"/>
        <w:spacing w:before="273"/>
        <w:ind w:left="2128"/>
      </w:pPr>
      <w:r>
        <w:rPr>
          <w:color w:val="F8F9FA"/>
        </w:rPr>
        <w:t>贸易和移民</w:t>
      </w:r>
    </w:p>
    <w:p>
      <w:pPr>
        <w:pStyle w:val="Heading3"/>
        <w:spacing w:before="57"/>
        <w:ind w:left="720"/>
        <w:jc w:val="center"/>
        <w:rPr>
          <w:sz w:val="24"/>
        </w:rPr>
      </w:pPr>
      <w:r>
        <w:rPr>
          <w:spacing w:val="-2"/>
        </w:rPr>
        <w:t>1、本方案包括**</w:t>
      </w:r>
      <w:r>
        <w:rPr>
          <w:spacing w:val="-24"/>
        </w:rPr>
        <w:t xml:space="preserve">苑小区 </w:t>
      </w:r>
      <w:r>
        <w:rPr>
          <w:spacing w:val="-2"/>
        </w:rPr>
        <w:t>1#</w:t>
      </w:r>
      <w:r>
        <w:rPr>
          <w:spacing w:val="-46"/>
        </w:rPr>
        <w:t xml:space="preserve">至 </w:t>
      </w:r>
      <w:r>
        <w:rPr>
          <w:spacing w:val="-2"/>
        </w:rPr>
        <w:t>7#楼的施工现场布置，包括其对应的地下车库。</w:t>
      </w:r>
      <w:r>
        <w:rPr>
          <w:color w:val="F8F9FA"/>
          <w:spacing w:val="-2"/>
          <w:position w:val="-9"/>
          <w:sz w:val="24"/>
        </w:rPr>
        <w:t>源、药</w:t>
      </w:r>
    </w:p>
    <w:p>
      <w:pPr>
        <w:pStyle w:val="BodyText"/>
        <w:tabs>
          <w:tab w:val="left" w:pos="11493"/>
        </w:tabs>
        <w:spacing w:before="278"/>
        <w:ind w:left="2128"/>
      </w:pPr>
      <w:r>
        <w:rPr>
          <w:color w:val="F8F9FA"/>
        </w:rPr>
        <w:t>物和水产资源化学教案以下图为海水利用的局部过程试卷试题以下有关说法正确的选项是〔</w:t>
        <w:tab/>
        <w:t>〕A</w:t>
      </w:r>
      <w:r>
        <w:rPr>
          <w:color w:val="F8F9FA"/>
          <w:spacing w:val="-57"/>
        </w:rPr>
        <w:t xml:space="preserve"> </w:t>
      </w:r>
      <w:r>
        <w:rPr>
          <w:color w:val="F8F9FA"/>
        </w:rPr>
        <w:t>试卷试题制取</w:t>
      </w:r>
    </w:p>
    <w:p>
      <w:pPr>
        <w:spacing w:before="54" w:line="364" w:lineRule="auto"/>
        <w:ind w:left="2128" w:right="2049" w:firstLine="720"/>
        <w:jc w:val="both"/>
        <w:rPr>
          <w:sz w:val="24"/>
        </w:rPr>
      </w:pPr>
      <w:r>
        <w:rPr>
          <w:sz w:val="36"/>
        </w:rPr>
        <w:t>2</w:t>
      </w:r>
      <w:r>
        <w:rPr>
          <w:spacing w:val="3"/>
          <w:sz w:val="36"/>
        </w:rPr>
        <w:t>、拟建场地北临</w:t>
      </w:r>
      <w:r>
        <w:rPr>
          <w:sz w:val="36"/>
        </w:rPr>
        <w:t>**</w:t>
      </w:r>
      <w:r>
        <w:rPr>
          <w:spacing w:val="2"/>
          <w:sz w:val="36"/>
        </w:rPr>
        <w:t>路，西临</w:t>
      </w:r>
      <w:r>
        <w:rPr>
          <w:sz w:val="36"/>
        </w:rPr>
        <w:t>**</w:t>
      </w:r>
      <w:r>
        <w:rPr>
          <w:spacing w:val="3"/>
          <w:sz w:val="36"/>
        </w:rPr>
        <w:t>路，东临</w:t>
      </w:r>
      <w:r>
        <w:rPr>
          <w:sz w:val="36"/>
        </w:rPr>
        <w:t>**</w:t>
      </w:r>
      <w:r>
        <w:rPr>
          <w:spacing w:val="2"/>
          <w:sz w:val="36"/>
        </w:rPr>
        <w:t>东路，因</w:t>
      </w:r>
      <w:r>
        <w:rPr>
          <w:sz w:val="36"/>
        </w:rPr>
        <w:t>**东路正在施工，**路尚在规</w:t>
      </w:r>
      <w:r>
        <w:rPr>
          <w:spacing w:val="-1"/>
          <w:sz w:val="36"/>
        </w:rPr>
        <w:t>划中，真正能起到交通作用的只有小营路，而小营路道路狭窄，路况不佳，给后续工程</w:t>
      </w:r>
      <w:r>
        <w:rPr>
          <w:position w:val="10"/>
          <w:sz w:val="36"/>
        </w:rPr>
        <w:t>带来了肯定的麻烦。</w:t>
      </w:r>
      <w:r>
        <w:rPr>
          <w:color w:val="F8F9FA"/>
          <w:sz w:val="24"/>
        </w:rPr>
        <w:t>化学教案已太久不见化学教案实乃空谷足音试卷试题⑤热映电影《夏洛特苦恼》被指抄袭《佩姬苏</w:t>
      </w:r>
    </w:p>
    <w:p>
      <w:pPr>
        <w:pStyle w:val="BodyText"/>
        <w:spacing w:before="36"/>
        <w:ind w:left="2128"/>
      </w:pPr>
      <w:r>
        <w:rPr>
          <w:color w:val="F8F9FA"/>
          <w:spacing w:val="-25"/>
        </w:rPr>
        <w:t>要出嫁》、</w:t>
      </w:r>
    </w:p>
    <w:p>
      <w:pPr>
        <w:spacing w:before="57" w:line="364" w:lineRule="auto"/>
        <w:ind w:left="2128" w:right="2072" w:firstLine="720"/>
        <w:jc w:val="left"/>
        <w:rPr>
          <w:sz w:val="24"/>
        </w:rPr>
      </w:pPr>
      <w:r>
        <w:rPr>
          <w:sz w:val="36"/>
        </w:rPr>
        <w:t>3、因现场场地狭窄，道路无法完全形成环路，但需保证场内材料、机械、设备的</w:t>
      </w:r>
      <w:r>
        <w:rPr>
          <w:spacing w:val="-8"/>
          <w:position w:val="10"/>
          <w:sz w:val="36"/>
        </w:rPr>
        <w:t>交通运输及消防需要。</w:t>
      </w:r>
      <w:r>
        <w:rPr>
          <w:color w:val="F8F9FA"/>
          <w:sz w:val="24"/>
        </w:rPr>
        <w:t>于后化学教案是将与众人同其蔑蔑也试卷试题每念兹事化学教案如沉疴之附其身化学教案中夜起</w:t>
      </w:r>
    </w:p>
    <w:p>
      <w:pPr>
        <w:pStyle w:val="BodyText"/>
        <w:spacing w:before="36"/>
        <w:ind w:left="2128"/>
      </w:pPr>
      <w:r>
        <w:rPr>
          <w:color w:val="F8F9FA"/>
        </w:rPr>
        <w:t>立化学教案绕屋徬徨试卷</w:t>
      </w:r>
    </w:p>
    <w:p>
      <w:pPr>
        <w:tabs>
          <w:tab w:val="left" w:pos="5490"/>
        </w:tabs>
        <w:spacing w:before="54" w:line="384" w:lineRule="auto"/>
        <w:ind w:left="2128" w:right="2104" w:firstLine="720"/>
        <w:jc w:val="left"/>
        <w:rPr>
          <w:sz w:val="24"/>
        </w:rPr>
      </w:pPr>
      <w:r>
        <w:rPr>
          <w:spacing w:val="-1"/>
          <w:sz w:val="36"/>
        </w:rPr>
        <w:t>4、现场有供水接入点：DN100</w:t>
      </w:r>
      <w:r>
        <w:rPr>
          <w:spacing w:val="-90"/>
          <w:sz w:val="36"/>
        </w:rPr>
        <w:t xml:space="preserve"> </w:t>
      </w:r>
      <w:r>
        <w:rPr>
          <w:spacing w:val="-1"/>
          <w:sz w:val="36"/>
        </w:rPr>
        <w:t>干管，能满足施工需要。</w:t>
      </w:r>
      <w:r>
        <w:rPr>
          <w:color w:val="F8F9FA"/>
          <w:spacing w:val="-1"/>
          <w:position w:val="-9"/>
          <w:sz w:val="24"/>
        </w:rPr>
        <w:t>11</w:t>
      </w:r>
      <w:r>
        <w:rPr>
          <w:color w:val="F8F9FA"/>
          <w:spacing w:val="-59"/>
          <w:position w:val="-9"/>
          <w:sz w:val="24"/>
        </w:rPr>
        <w:t xml:space="preserve"> </w:t>
      </w:r>
      <w:r>
        <w:rPr>
          <w:color w:val="F8F9FA"/>
          <w:spacing w:val="-1"/>
          <w:position w:val="-9"/>
          <w:sz w:val="24"/>
        </w:rPr>
        <w:t>试卷试题CPAE</w:t>
      </w:r>
      <w:r>
        <w:rPr>
          <w:color w:val="F8F9FA"/>
          <w:spacing w:val="-62"/>
          <w:position w:val="-9"/>
          <w:sz w:val="24"/>
        </w:rPr>
        <w:t xml:space="preserve"> </w:t>
      </w:r>
      <w:r>
        <w:rPr>
          <w:color w:val="F8F9FA"/>
          <w:spacing w:val="-1"/>
          <w:position w:val="-9"/>
          <w:sz w:val="24"/>
        </w:rPr>
        <w:t>是蜂胶的主</w:t>
      </w:r>
      <w:r>
        <w:rPr>
          <w:color w:val="F8F9FA"/>
          <w:position w:val="-9"/>
          <w:sz w:val="24"/>
        </w:rPr>
        <w:t>要活成分化</w:t>
      </w:r>
      <w:r>
        <w:rPr>
          <w:color w:val="F8F9FA"/>
          <w:sz w:val="24"/>
        </w:rPr>
        <w:t>学教案也可由咖啡酸合成〔</w:t>
        <w:tab/>
        <w:t>〕以下说法不正确的选项是</w:t>
      </w:r>
      <w:r>
        <w:rPr>
          <w:color w:val="F8F9FA"/>
          <w:sz w:val="24"/>
        </w:rPr>
        <w:t>A</w:t>
      </w:r>
      <w:r>
        <w:rPr>
          <w:color w:val="F8F9FA"/>
          <w:spacing w:val="-61"/>
          <w:sz w:val="24"/>
        </w:rPr>
        <w:t xml:space="preserve"> </w:t>
      </w:r>
      <w:r>
        <w:rPr>
          <w:color w:val="F8F9FA"/>
          <w:sz w:val="24"/>
        </w:rPr>
        <w:t>试卷试题咖啡酸分子</w:t>
      </w:r>
    </w:p>
    <w:p>
      <w:pPr>
        <w:pStyle w:val="Heading3"/>
        <w:spacing w:line="153" w:lineRule="auto"/>
        <w:ind w:left="727"/>
        <w:jc w:val="center"/>
        <w:rPr>
          <w:sz w:val="24"/>
        </w:rPr>
      </w:pPr>
      <w:r>
        <w:t>5</w:t>
      </w:r>
      <w:r>
        <w:rPr>
          <w:spacing w:val="-10"/>
        </w:rPr>
        <w:t xml:space="preserve">、场地北侧现有 </w:t>
      </w:r>
      <w:r>
        <w:t>1</w:t>
      </w:r>
      <w:r>
        <w:rPr>
          <w:spacing w:val="-52"/>
        </w:rPr>
        <w:t xml:space="preserve"> 台 </w:t>
      </w:r>
      <w:r>
        <w:t>400KVA</w:t>
      </w:r>
      <w:r>
        <w:rPr>
          <w:spacing w:val="-10"/>
        </w:rPr>
        <w:t xml:space="preserve"> 的变压器，不能够满足施工需要，需要另外加设。</w:t>
      </w:r>
      <w:r>
        <w:rPr>
          <w:color w:val="F8F9FA"/>
          <w:position w:val="-9"/>
          <w:sz w:val="24"/>
        </w:rPr>
        <w:t>与</w:t>
      </w:r>
    </w:p>
    <w:p>
      <w:pPr>
        <w:pStyle w:val="BodyText"/>
        <w:spacing w:before="309"/>
        <w:ind w:left="2128"/>
      </w:pPr>
      <w:r>
        <w:rPr>
          <w:color w:val="F8F9FA"/>
        </w:rPr>
        <w:t>18</w:t>
      </w:r>
      <w:r>
        <w:rPr>
          <w:color w:val="F8F9FA"/>
          <w:spacing w:val="-6"/>
        </w:rPr>
        <w:t xml:space="preserve"> 世纪的狐狸当道不同化学教案从思想学术的根本特看化学教案</w:t>
      </w:r>
      <w:r>
        <w:rPr>
          <w:color w:val="F8F9FA"/>
        </w:rPr>
        <w:t>20</w:t>
      </w:r>
      <w:r>
        <w:rPr>
          <w:color w:val="F8F9FA"/>
          <w:spacing w:val="-6"/>
        </w:rPr>
        <w:t xml:space="preserve"> 世纪的中国是刺猬失势的时代试卷试题这是由现代中国的历史</w:t>
      </w:r>
    </w:p>
    <w:p>
      <w:pPr>
        <w:pStyle w:val="Heading3"/>
        <w:spacing w:before="57" w:line="362" w:lineRule="auto"/>
        <w:ind w:left="2128" w:right="2115" w:firstLine="720"/>
        <w:rPr>
          <w:sz w:val="24"/>
        </w:rPr>
      </w:pPr>
      <w:r>
        <w:t>6、本工程栋号多，而且楼间距比较近。现场场地狭小，施工暂设的布置、机械设</w:t>
      </w:r>
      <w:r>
        <w:rPr>
          <w:spacing w:val="-4"/>
        </w:rPr>
        <w:t>备的设置、材料加工、周转材料的堆放以及运输车辆的调度都有很大的难度。</w:t>
      </w:r>
      <w:r>
        <w:rPr>
          <w:color w:val="F8F9FA"/>
          <w:position w:val="-9"/>
          <w:sz w:val="24"/>
        </w:rPr>
        <w:t>是律师化学教</w:t>
      </w:r>
    </w:p>
    <w:p>
      <w:pPr>
        <w:pStyle w:val="BodyText"/>
        <w:spacing w:before="45"/>
        <w:ind w:left="2128"/>
      </w:pPr>
      <w:r>
        <w:rPr>
          <w:color w:val="F8F9FA"/>
        </w:rPr>
        <w:t>案就算我是一个犯化学教案你也要为我辩护化学教案你知道吗？”</w:t>
      </w:r>
    </w:p>
    <w:p>
      <w:pPr>
        <w:tabs>
          <w:tab w:val="left" w:pos="13351"/>
        </w:tabs>
        <w:spacing w:before="56" w:line="384" w:lineRule="auto"/>
        <w:ind w:left="2128" w:right="2115" w:firstLine="720"/>
        <w:jc w:val="left"/>
        <w:rPr>
          <w:sz w:val="24"/>
        </w:rPr>
      </w:pPr>
      <w:r>
        <w:rPr>
          <w:spacing w:val="-1"/>
          <w:position w:val="10"/>
          <w:sz w:val="36"/>
        </w:rPr>
        <w:t>7</w:t>
      </w:r>
      <w:r>
        <w:rPr>
          <w:position w:val="10"/>
          <w:sz w:val="36"/>
        </w:rPr>
        <w:t>、现场四四周墙已经施工完毕。</w:t>
      </w:r>
      <w:r>
        <w:rPr>
          <w:color w:val="F8F9FA"/>
          <w:w w:val="100"/>
          <w:sz w:val="24"/>
        </w:rPr>
        <w:t>18.</w:t>
      </w:r>
      <w:r>
        <w:rPr>
          <w:color w:val="F8F9FA"/>
          <w:sz w:val="24"/>
        </w:rPr>
        <w:t xml:space="preserve"> </w:t>
      </w:r>
      <w:r>
        <w:rPr>
          <w:color w:val="F8F9FA"/>
          <w:w w:val="100"/>
          <w:sz w:val="24"/>
        </w:rPr>
        <w:t>以下各句中化学教案没有语病的一句是〔</w:t>
      </w:r>
      <w:r>
        <w:rPr>
          <w:color w:val="F8F9FA"/>
          <w:sz w:val="24"/>
        </w:rPr>
        <w:tab/>
      </w:r>
      <w:r>
        <w:rPr>
          <w:color w:val="F8F9FA"/>
          <w:spacing w:val="-119"/>
          <w:w w:val="100"/>
          <w:sz w:val="24"/>
        </w:rPr>
        <w:t>〕</w:t>
      </w:r>
      <w:r>
        <w:rPr>
          <w:color w:val="F8F9FA"/>
          <w:spacing w:val="-4"/>
          <w:w w:val="100"/>
          <w:sz w:val="24"/>
        </w:rPr>
        <w:t>〔</w:t>
      </w:r>
      <w:r>
        <w:rPr>
          <w:color w:val="F8F9FA"/>
          <w:w w:val="100"/>
          <w:sz w:val="24"/>
        </w:rPr>
        <w:t>3</w:t>
      </w:r>
      <w:r>
        <w:rPr>
          <w:color w:val="F8F9FA"/>
          <w:spacing w:val="-57"/>
          <w:sz w:val="24"/>
        </w:rPr>
        <w:t xml:space="preserve"> </w:t>
      </w:r>
      <w:r>
        <w:rPr>
          <w:color w:val="F8F9FA"/>
          <w:w w:val="100"/>
          <w:sz w:val="24"/>
        </w:rPr>
        <w:t>分</w:t>
      </w:r>
      <w:r>
        <w:rPr>
          <w:color w:val="F8F9FA"/>
          <w:spacing w:val="-4"/>
          <w:w w:val="100"/>
          <w:sz w:val="24"/>
        </w:rPr>
        <w:t>〕</w:t>
      </w:r>
      <w:r>
        <w:rPr>
          <w:color w:val="F8F9FA"/>
          <w:w w:val="100"/>
          <w:sz w:val="24"/>
        </w:rPr>
        <w:t>A.</w:t>
      </w:r>
      <w:r>
        <w:rPr>
          <w:color w:val="F8F9FA"/>
          <w:sz w:val="24"/>
        </w:rPr>
        <w:t xml:space="preserve"> </w:t>
      </w:r>
      <w:r>
        <w:rPr>
          <w:color w:val="F8F9FA"/>
          <w:w w:val="100"/>
          <w:sz w:val="24"/>
        </w:rPr>
        <w:t>2023</w:t>
      </w:r>
      <w:r>
        <w:rPr>
          <w:color w:val="F8F9FA"/>
          <w:spacing w:val="-79"/>
          <w:sz w:val="24"/>
        </w:rPr>
        <w:t xml:space="preserve"> </w:t>
      </w:r>
      <w:r>
        <w:rPr>
          <w:color w:val="F8F9FA"/>
          <w:w w:val="100"/>
          <w:sz w:val="24"/>
        </w:rPr>
        <w:t>年</w:t>
      </w:r>
      <w:r>
        <w:rPr>
          <w:color w:val="F8F9FA"/>
          <w:spacing w:val="-15"/>
          <w:w w:val="100"/>
          <w:sz w:val="24"/>
        </w:rPr>
        <w:t>化</w:t>
      </w:r>
      <w:r>
        <w:rPr>
          <w:color w:val="F8F9FA"/>
          <w:sz w:val="24"/>
        </w:rPr>
        <w:t>学教案黄大年放弃英国优越的生活条件</w:t>
      </w:r>
    </w:p>
    <w:p>
      <w:pPr>
        <w:pStyle w:val="BodyText"/>
        <w:spacing w:line="401" w:lineRule="exact"/>
        <w:ind w:left="741"/>
        <w:jc w:val="center"/>
      </w:pPr>
      <w:r>
        <w:rPr>
          <w:b/>
          <w:position w:val="10"/>
          <w:sz w:val="36"/>
        </w:rPr>
        <w:t>四、现场暂设一览表：</w:t>
      </w:r>
      <w:r>
        <w:rPr>
          <w:color w:val="F8F9FA"/>
          <w:spacing w:val="-3"/>
        </w:rPr>
        <w:t xml:space="preserve">②将醚层依次用饱和亚硫酸氢钠溶液、饱和碳酸钠溶液和水各 </w:t>
      </w:r>
      <w:r>
        <w:rPr>
          <w:color w:val="F8F9FA"/>
        </w:rPr>
        <w:t>5</w:t>
      </w:r>
      <w:r>
        <w:rPr>
          <w:color w:val="F8F9FA"/>
          <w:spacing w:val="23"/>
        </w:rPr>
        <w:t xml:space="preserve"> </w:t>
      </w:r>
      <w:r>
        <w:rPr>
          <w:color w:val="F8F9FA"/>
        </w:rPr>
        <w:t>mL</w:t>
      </w:r>
      <w:r>
        <w:rPr>
          <w:color w:val="F8F9FA"/>
          <w:spacing w:val="-6"/>
        </w:rPr>
        <w:t xml:space="preserve"> 洗涤化学教案再用无</w:t>
      </w:r>
    </w:p>
    <w:p>
      <w:pPr>
        <w:pStyle w:val="BodyText"/>
        <w:spacing w:before="272"/>
        <w:ind w:left="2128"/>
      </w:pPr>
      <w:r>
        <w:rPr>
          <w:color w:val="F8F9FA"/>
        </w:rPr>
        <w:t>水硫酸镁枯燥试卷试题将</w:t>
      </w:r>
    </w:p>
    <w:p>
      <w:pPr>
        <w:pStyle w:val="Heading2"/>
        <w:numPr>
          <w:ilvl w:val="0"/>
          <w:numId w:val="9"/>
        </w:numPr>
        <w:tabs>
          <w:tab w:val="left" w:pos="3389"/>
        </w:tabs>
        <w:spacing w:before="57" w:after="0" w:line="240" w:lineRule="auto"/>
        <w:ind w:left="3388" w:right="0" w:hanging="419"/>
        <w:jc w:val="left"/>
      </w:pPr>
      <w:r>
        <w:pict>
          <v:group id="_x0000_s1025" style="width:664pt;height:338pt;margin-top:37.37pt;margin-left:115pt;mso-position-horizontal-relative:page;position:absolute;z-index:-251658240" coordorigin="2300,747" coordsize="13280,67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280;height:6760;left:2300;position:absolute;top:747" stroked="f">
              <v:imagedata r:id="rId9" o:title=""/>
            </v:shape>
            <v:shapetype id="_x0000_t202" coordsize="21600,21600" o:spt="202" path="m,l,21600r21600,l21600,xe">
              <v:stroke joinstyle="miter"/>
              <v:path gradientshapeok="t" o:connecttype="rect"/>
            </v:shapetype>
            <v:shape id="_x0000_s1027" type="#_x0000_t202" style="width:924;height:360;left:8843;position:absolute;top:1061" filled="f" stroked="f">
              <v:textbox inset="0,0,0,0">
                <w:txbxContent>
                  <w:p>
                    <w:pPr>
                      <w:spacing w:before="0" w:line="360" w:lineRule="exact"/>
                      <w:ind w:left="0" w:right="0" w:firstLine="0"/>
                      <w:jc w:val="left"/>
                      <w:rPr>
                        <w:b/>
                        <w:sz w:val="36"/>
                      </w:rPr>
                    </w:pPr>
                    <w:r>
                      <w:rPr>
                        <w:b/>
                        <w:spacing w:val="-1"/>
                        <w:sz w:val="36"/>
                      </w:rPr>
                      <w:t>高 度</w:t>
                    </w:r>
                  </w:p>
                </w:txbxContent>
              </v:textbox>
            </v:shape>
            <v:shape id="_x0000_s1028" type="#_x0000_t202" style="width:924;height:360;left:10330;position:absolute;top:1061" filled="f" stroked="f">
              <v:textbox inset="0,0,0,0">
                <w:txbxContent>
                  <w:p>
                    <w:pPr>
                      <w:spacing w:before="0" w:line="360" w:lineRule="exact"/>
                      <w:ind w:left="0" w:right="0" w:firstLine="0"/>
                      <w:jc w:val="left"/>
                      <w:rPr>
                        <w:b/>
                        <w:sz w:val="36"/>
                      </w:rPr>
                    </w:pPr>
                    <w:r>
                      <w:rPr>
                        <w:b/>
                        <w:spacing w:val="-1"/>
                        <w:sz w:val="36"/>
                      </w:rPr>
                      <w:t>层 数</w:t>
                    </w:r>
                  </w:p>
                </w:txbxContent>
              </v:textbox>
            </v:shape>
            <v:shape id="_x0000_s1029" type="#_x0000_t202" style="width:380;height:360;left:12414;position:absolute;top:1061" filled="f" stroked="f">
              <v:textbox inset="0,0,0,0">
                <w:txbxContent>
                  <w:p>
                    <w:pPr>
                      <w:spacing w:before="0" w:line="360" w:lineRule="exact"/>
                      <w:ind w:left="0" w:right="0" w:firstLine="0"/>
                      <w:jc w:val="left"/>
                      <w:rPr>
                        <w:b/>
                        <w:sz w:val="36"/>
                      </w:rPr>
                    </w:pPr>
                    <w:r>
                      <w:rPr>
                        <w:b/>
                        <w:w w:val="99"/>
                        <w:sz w:val="36"/>
                      </w:rPr>
                      <w:t>备</w:t>
                    </w:r>
                  </w:p>
                </w:txbxContent>
              </v:textbox>
            </v:shape>
            <v:shape id="_x0000_s1030" type="#_x0000_t202" style="width:380;height:360;left:14223;position:absolute;top:1061" filled="f" stroked="f">
              <v:textbox inset="0,0,0,0">
                <w:txbxContent>
                  <w:p>
                    <w:pPr>
                      <w:spacing w:before="0" w:line="360" w:lineRule="exact"/>
                      <w:ind w:left="0" w:right="0" w:firstLine="0"/>
                      <w:jc w:val="left"/>
                      <w:rPr>
                        <w:b/>
                        <w:sz w:val="36"/>
                      </w:rPr>
                    </w:pPr>
                    <w:r>
                      <w:rPr>
                        <w:b/>
                        <w:w w:val="99"/>
                        <w:sz w:val="36"/>
                      </w:rPr>
                      <w:t>注</w:t>
                    </w:r>
                  </w:p>
                </w:txbxContent>
              </v:textbox>
            </v:shape>
          </v:group>
        </w:pict>
      </w:r>
      <w:r>
        <w:rPr>
          <w:w w:val="95"/>
        </w:rPr>
        <w:t>现场暂设：</w:t>
      </w:r>
    </w:p>
    <w:p>
      <w:pPr>
        <w:pStyle w:val="BodyText"/>
        <w:spacing w:before="2"/>
        <w:rPr>
          <w:b/>
        </w:rPr>
      </w:pPr>
    </w:p>
    <w:tbl>
      <w:tblPr>
        <w:tblStyle w:val="TableNormal"/>
        <w:tblW w:w="0" w:type="auto"/>
        <w:jc w:val="left"/>
        <w:tblInd w:w="24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24"/>
        <w:gridCol w:w="1138"/>
        <w:gridCol w:w="1211"/>
        <w:gridCol w:w="1254"/>
        <w:gridCol w:w="1174"/>
      </w:tblGrid>
      <w:tr>
        <w:tblPrEx>
          <w:tblW w:w="0" w:type="auto"/>
          <w:jc w:val="left"/>
          <w:tblInd w:w="24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67"/>
          <w:jc w:val="left"/>
        </w:trPr>
        <w:tc>
          <w:tcPr>
            <w:tcW w:w="824" w:type="dxa"/>
          </w:tcPr>
          <w:p>
            <w:pPr>
              <w:pStyle w:val="TableParagraph"/>
              <w:spacing w:before="0" w:line="411" w:lineRule="exact"/>
              <w:ind w:left="50"/>
              <w:rPr>
                <w:b/>
                <w:sz w:val="36"/>
              </w:rPr>
            </w:pPr>
            <w:r>
              <w:rPr>
                <w:b/>
                <w:w w:val="99"/>
                <w:sz w:val="36"/>
              </w:rPr>
              <w:t>序</w:t>
            </w:r>
          </w:p>
        </w:tc>
        <w:tc>
          <w:tcPr>
            <w:tcW w:w="1138" w:type="dxa"/>
          </w:tcPr>
          <w:p>
            <w:pPr>
              <w:pStyle w:val="TableParagraph"/>
              <w:spacing w:before="183" w:line="265" w:lineRule="exact"/>
              <w:ind w:left="413"/>
              <w:rPr>
                <w:b/>
                <w:sz w:val="36"/>
              </w:rPr>
            </w:pPr>
            <w:r>
              <w:rPr>
                <w:b/>
                <w:w w:val="99"/>
                <w:sz w:val="36"/>
              </w:rPr>
              <w:t>名</w:t>
            </w:r>
          </w:p>
        </w:tc>
        <w:tc>
          <w:tcPr>
            <w:tcW w:w="1211" w:type="dxa"/>
          </w:tcPr>
          <w:p>
            <w:pPr>
              <w:pStyle w:val="TableParagraph"/>
              <w:spacing w:before="183" w:line="265" w:lineRule="exact"/>
              <w:ind w:left="362"/>
              <w:rPr>
                <w:b/>
                <w:sz w:val="36"/>
              </w:rPr>
            </w:pPr>
            <w:r>
              <w:rPr>
                <w:b/>
                <w:w w:val="99"/>
                <w:sz w:val="36"/>
              </w:rPr>
              <w:t>称</w:t>
            </w:r>
          </w:p>
        </w:tc>
        <w:tc>
          <w:tcPr>
            <w:tcW w:w="1254" w:type="dxa"/>
          </w:tcPr>
          <w:p>
            <w:pPr>
              <w:pStyle w:val="TableParagraph"/>
              <w:spacing w:before="0" w:line="411" w:lineRule="exact"/>
              <w:ind w:left="484"/>
              <w:rPr>
                <w:b/>
                <w:sz w:val="36"/>
              </w:rPr>
            </w:pPr>
            <w:r>
              <w:rPr>
                <w:b/>
                <w:w w:val="99"/>
                <w:sz w:val="36"/>
              </w:rPr>
              <w:t>单</w:t>
            </w:r>
          </w:p>
        </w:tc>
        <w:tc>
          <w:tcPr>
            <w:tcW w:w="1174" w:type="dxa"/>
          </w:tcPr>
          <w:p>
            <w:pPr>
              <w:pStyle w:val="TableParagraph"/>
              <w:spacing w:before="0" w:line="411" w:lineRule="exact"/>
              <w:ind w:right="51"/>
              <w:jc w:val="right"/>
              <w:rPr>
                <w:b/>
                <w:sz w:val="36"/>
              </w:rPr>
            </w:pPr>
            <w:r>
              <w:rPr>
                <w:b/>
                <w:w w:val="95"/>
                <w:sz w:val="36"/>
              </w:rPr>
              <w:t>占地</w:t>
            </w:r>
          </w:p>
        </w:tc>
      </w:tr>
      <w:tr>
        <w:tblPrEx>
          <w:tblW w:w="0" w:type="auto"/>
          <w:jc w:val="left"/>
          <w:tblInd w:w="2492" w:type="dxa"/>
          <w:tblLayout w:type="fixed"/>
          <w:tblCellMar>
            <w:top w:w="0" w:type="dxa"/>
            <w:left w:w="0" w:type="dxa"/>
            <w:bottom w:w="0" w:type="dxa"/>
            <w:right w:w="0" w:type="dxa"/>
          </w:tblCellMar>
          <w:tblLook w:val="01E0"/>
        </w:tblPrEx>
        <w:trPr>
          <w:trHeight w:val="360"/>
          <w:jc w:val="left"/>
        </w:trPr>
        <w:tc>
          <w:tcPr>
            <w:tcW w:w="824" w:type="dxa"/>
          </w:tcPr>
          <w:p>
            <w:pPr>
              <w:pStyle w:val="TableParagraph"/>
              <w:spacing w:before="0" w:line="340" w:lineRule="exact"/>
              <w:ind w:left="50"/>
              <w:rPr>
                <w:b/>
                <w:sz w:val="36"/>
              </w:rPr>
            </w:pPr>
            <w:r>
              <w:rPr>
                <w:b/>
                <w:w w:val="99"/>
                <w:sz w:val="36"/>
              </w:rPr>
              <w:t>号</w:t>
            </w:r>
          </w:p>
        </w:tc>
        <w:tc>
          <w:tcPr>
            <w:tcW w:w="3603" w:type="dxa"/>
            <w:gridSpan w:val="3"/>
          </w:tcPr>
          <w:p>
            <w:pPr>
              <w:pStyle w:val="TableParagraph"/>
              <w:spacing w:before="0" w:line="340" w:lineRule="exact"/>
              <w:ind w:right="403"/>
              <w:jc w:val="right"/>
              <w:rPr>
                <w:b/>
                <w:sz w:val="36"/>
              </w:rPr>
            </w:pPr>
            <w:r>
              <w:rPr>
                <w:b/>
                <w:w w:val="99"/>
                <w:sz w:val="36"/>
              </w:rPr>
              <w:t>位</w:t>
            </w:r>
          </w:p>
        </w:tc>
        <w:tc>
          <w:tcPr>
            <w:tcW w:w="1174" w:type="dxa"/>
          </w:tcPr>
          <w:p>
            <w:pPr>
              <w:pStyle w:val="TableParagraph"/>
              <w:spacing w:before="0" w:line="340" w:lineRule="exact"/>
              <w:ind w:right="51"/>
              <w:jc w:val="right"/>
              <w:rPr>
                <w:b/>
                <w:sz w:val="36"/>
              </w:rPr>
            </w:pPr>
            <w:r>
              <w:rPr>
                <w:b/>
                <w:w w:val="95"/>
                <w:sz w:val="36"/>
              </w:rPr>
              <w:t>面积</w:t>
            </w:r>
          </w:p>
        </w:tc>
      </w:tr>
    </w:tbl>
    <w:p>
      <w:pPr>
        <w:pStyle w:val="BodyText"/>
        <w:spacing w:before="4" w:after="1"/>
        <w:rPr>
          <w:b/>
          <w:sz w:val="28"/>
        </w:rPr>
      </w:pPr>
    </w:p>
    <w:tbl>
      <w:tblPr>
        <w:tblStyle w:val="TableNormal"/>
        <w:tblW w:w="0" w:type="auto"/>
        <w:jc w:val="left"/>
        <w:tblInd w:w="25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62"/>
        <w:gridCol w:w="2772"/>
        <w:gridCol w:w="1123"/>
        <w:gridCol w:w="1508"/>
        <w:gridCol w:w="1732"/>
        <w:gridCol w:w="1071"/>
        <w:gridCol w:w="4024"/>
      </w:tblGrid>
      <w:tr>
        <w:tblPrEx>
          <w:tblW w:w="0" w:type="auto"/>
          <w:jc w:val="left"/>
          <w:tblInd w:w="25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60"/>
          <w:jc w:val="left"/>
        </w:trPr>
        <w:tc>
          <w:tcPr>
            <w:tcW w:w="462" w:type="dxa"/>
          </w:tcPr>
          <w:p>
            <w:pPr>
              <w:pStyle w:val="TableParagraph"/>
              <w:spacing w:before="0" w:line="411" w:lineRule="exact"/>
              <w:ind w:left="50"/>
              <w:rPr>
                <w:sz w:val="36"/>
              </w:rPr>
            </w:pPr>
            <w:r>
              <w:rPr>
                <w:sz w:val="36"/>
              </w:rPr>
              <w:t>1</w:t>
            </w:r>
          </w:p>
        </w:tc>
        <w:tc>
          <w:tcPr>
            <w:tcW w:w="2772" w:type="dxa"/>
          </w:tcPr>
          <w:p>
            <w:pPr>
              <w:pStyle w:val="TableParagraph"/>
              <w:spacing w:before="0" w:line="411" w:lineRule="exact"/>
              <w:ind w:left="232"/>
              <w:rPr>
                <w:sz w:val="36"/>
              </w:rPr>
            </w:pPr>
            <w:r>
              <w:rPr>
                <w:sz w:val="36"/>
              </w:rPr>
              <w:t>工程办公区</w:t>
            </w:r>
          </w:p>
        </w:tc>
        <w:tc>
          <w:tcPr>
            <w:tcW w:w="1123" w:type="dxa"/>
          </w:tcPr>
          <w:p>
            <w:pPr>
              <w:pStyle w:val="TableParagraph"/>
              <w:spacing w:before="0" w:line="415" w:lineRule="exact"/>
              <w:ind w:left="380"/>
              <w:rPr>
                <w:sz w:val="18"/>
              </w:rPr>
            </w:pPr>
            <w:r>
              <w:rPr>
                <w:position w:val="-2"/>
                <w:sz w:val="36"/>
              </w:rPr>
              <w:t>m</w:t>
            </w:r>
            <w:r>
              <w:rPr>
                <w:sz w:val="18"/>
              </w:rPr>
              <w:t>2</w:t>
            </w:r>
          </w:p>
        </w:tc>
        <w:tc>
          <w:tcPr>
            <w:tcW w:w="1508" w:type="dxa"/>
          </w:tcPr>
          <w:p>
            <w:pPr>
              <w:pStyle w:val="TableParagraph"/>
              <w:spacing w:before="0" w:line="411" w:lineRule="exact"/>
              <w:ind w:left="455" w:right="472"/>
              <w:jc w:val="center"/>
              <w:rPr>
                <w:sz w:val="36"/>
              </w:rPr>
            </w:pPr>
            <w:r>
              <w:rPr>
                <w:sz w:val="36"/>
              </w:rPr>
              <w:t>216</w:t>
            </w:r>
          </w:p>
        </w:tc>
        <w:tc>
          <w:tcPr>
            <w:tcW w:w="1732" w:type="dxa"/>
          </w:tcPr>
          <w:p>
            <w:pPr>
              <w:pStyle w:val="TableParagraph"/>
              <w:spacing w:before="0" w:line="411" w:lineRule="exact"/>
              <w:ind w:left="477" w:right="494"/>
              <w:jc w:val="center"/>
              <w:rPr>
                <w:sz w:val="36"/>
              </w:rPr>
            </w:pPr>
            <w:r>
              <w:rPr>
                <w:sz w:val="36"/>
              </w:rPr>
              <w:t>6.2m</w:t>
            </w:r>
          </w:p>
        </w:tc>
        <w:tc>
          <w:tcPr>
            <w:tcW w:w="1071" w:type="dxa"/>
          </w:tcPr>
          <w:p>
            <w:pPr>
              <w:pStyle w:val="TableParagraph"/>
              <w:spacing w:before="0" w:line="411" w:lineRule="exact"/>
              <w:ind w:right="370"/>
              <w:jc w:val="right"/>
              <w:rPr>
                <w:sz w:val="36"/>
              </w:rPr>
            </w:pPr>
            <w:r>
              <w:rPr>
                <w:sz w:val="36"/>
              </w:rPr>
              <w:t>2</w:t>
            </w:r>
          </w:p>
        </w:tc>
        <w:tc>
          <w:tcPr>
            <w:tcW w:w="4024" w:type="dxa"/>
          </w:tcPr>
          <w:p>
            <w:pPr>
              <w:pStyle w:val="TableParagraph"/>
              <w:spacing w:before="0" w:line="411" w:lineRule="exact"/>
              <w:ind w:left="376"/>
              <w:rPr>
                <w:sz w:val="36"/>
              </w:rPr>
            </w:pPr>
            <w:r>
              <w:rPr>
                <w:sz w:val="36"/>
              </w:rPr>
              <w:t>厂家安装、治理人员用</w:t>
            </w:r>
          </w:p>
        </w:tc>
      </w:tr>
      <w:tr>
        <w:tblPrEx>
          <w:tblW w:w="0" w:type="auto"/>
          <w:jc w:val="left"/>
          <w:tblInd w:w="2582" w:type="dxa"/>
          <w:tblLayout w:type="fixed"/>
          <w:tblCellMar>
            <w:top w:w="0" w:type="dxa"/>
            <w:left w:w="0" w:type="dxa"/>
            <w:bottom w:w="0" w:type="dxa"/>
            <w:right w:w="0" w:type="dxa"/>
          </w:tblCellMar>
          <w:tblLook w:val="01E0"/>
        </w:tblPrEx>
        <w:trPr>
          <w:trHeight w:val="961"/>
          <w:jc w:val="left"/>
        </w:trPr>
        <w:tc>
          <w:tcPr>
            <w:tcW w:w="462" w:type="dxa"/>
          </w:tcPr>
          <w:p>
            <w:pPr>
              <w:pStyle w:val="TableParagraph"/>
              <w:ind w:left="50"/>
              <w:rPr>
                <w:sz w:val="36"/>
              </w:rPr>
            </w:pPr>
            <w:r>
              <w:rPr>
                <w:sz w:val="36"/>
              </w:rPr>
              <w:t>2</w:t>
            </w:r>
          </w:p>
        </w:tc>
        <w:tc>
          <w:tcPr>
            <w:tcW w:w="2772" w:type="dxa"/>
          </w:tcPr>
          <w:p>
            <w:pPr>
              <w:pStyle w:val="TableParagraph"/>
              <w:ind w:left="232"/>
              <w:rPr>
                <w:sz w:val="36"/>
              </w:rPr>
            </w:pPr>
            <w:r>
              <w:rPr>
                <w:sz w:val="36"/>
              </w:rPr>
              <w:t>工程部厕所</w:t>
            </w:r>
          </w:p>
        </w:tc>
        <w:tc>
          <w:tcPr>
            <w:tcW w:w="1123" w:type="dxa"/>
          </w:tcPr>
          <w:p>
            <w:pPr>
              <w:pStyle w:val="TableParagraph"/>
              <w:spacing w:before="254"/>
              <w:ind w:left="380"/>
              <w:rPr>
                <w:sz w:val="18"/>
              </w:rPr>
            </w:pPr>
            <w:r>
              <w:rPr>
                <w:position w:val="-2"/>
                <w:sz w:val="36"/>
              </w:rPr>
              <w:t>m</w:t>
            </w:r>
            <w:r>
              <w:rPr>
                <w:sz w:val="18"/>
              </w:rPr>
              <w:t>2</w:t>
            </w:r>
          </w:p>
        </w:tc>
        <w:tc>
          <w:tcPr>
            <w:tcW w:w="1508" w:type="dxa"/>
          </w:tcPr>
          <w:p>
            <w:pPr>
              <w:pStyle w:val="TableParagraph"/>
              <w:ind w:left="455" w:right="472"/>
              <w:jc w:val="center"/>
              <w:rPr>
                <w:sz w:val="36"/>
              </w:rPr>
            </w:pPr>
            <w:r>
              <w:rPr>
                <w:sz w:val="36"/>
              </w:rPr>
              <w:t>12</w:t>
            </w:r>
          </w:p>
        </w:tc>
        <w:tc>
          <w:tcPr>
            <w:tcW w:w="1732" w:type="dxa"/>
          </w:tcPr>
          <w:p>
            <w:pPr>
              <w:pStyle w:val="TableParagraph"/>
              <w:ind w:left="477" w:right="494"/>
              <w:jc w:val="center"/>
              <w:rPr>
                <w:sz w:val="36"/>
              </w:rPr>
            </w:pPr>
            <w:r>
              <w:rPr>
                <w:sz w:val="36"/>
              </w:rPr>
              <w:t>3m</w:t>
            </w:r>
          </w:p>
        </w:tc>
        <w:tc>
          <w:tcPr>
            <w:tcW w:w="1071" w:type="dxa"/>
          </w:tcPr>
          <w:p>
            <w:pPr>
              <w:pStyle w:val="TableParagraph"/>
              <w:ind w:right="370"/>
              <w:jc w:val="right"/>
              <w:rPr>
                <w:sz w:val="36"/>
              </w:rPr>
            </w:pPr>
            <w:r>
              <w:rPr>
                <w:sz w:val="36"/>
              </w:rPr>
              <w:t>1</w:t>
            </w:r>
          </w:p>
        </w:tc>
        <w:tc>
          <w:tcPr>
            <w:tcW w:w="4024" w:type="dxa"/>
          </w:tcPr>
          <w:p>
            <w:pPr>
              <w:pStyle w:val="TableParagraph"/>
              <w:ind w:left="376"/>
              <w:rPr>
                <w:sz w:val="36"/>
              </w:rPr>
            </w:pPr>
            <w:r>
              <w:rPr>
                <w:sz w:val="36"/>
              </w:rPr>
              <w:t>工程部使用</w:t>
            </w:r>
          </w:p>
        </w:tc>
      </w:tr>
      <w:tr>
        <w:tblPrEx>
          <w:tblW w:w="0" w:type="auto"/>
          <w:jc w:val="left"/>
          <w:tblInd w:w="2582" w:type="dxa"/>
          <w:tblLayout w:type="fixed"/>
          <w:tblCellMar>
            <w:top w:w="0" w:type="dxa"/>
            <w:left w:w="0" w:type="dxa"/>
            <w:bottom w:w="0" w:type="dxa"/>
            <w:right w:w="0" w:type="dxa"/>
          </w:tblCellMar>
          <w:tblLook w:val="01E0"/>
        </w:tblPrEx>
        <w:trPr>
          <w:trHeight w:val="959"/>
          <w:jc w:val="left"/>
        </w:trPr>
        <w:tc>
          <w:tcPr>
            <w:tcW w:w="462" w:type="dxa"/>
          </w:tcPr>
          <w:p>
            <w:pPr>
              <w:pStyle w:val="TableParagraph"/>
              <w:ind w:left="50"/>
              <w:rPr>
                <w:sz w:val="36"/>
              </w:rPr>
            </w:pPr>
            <w:r>
              <w:rPr>
                <w:sz w:val="36"/>
              </w:rPr>
              <w:t>3</w:t>
            </w:r>
          </w:p>
        </w:tc>
        <w:tc>
          <w:tcPr>
            <w:tcW w:w="2772" w:type="dxa"/>
          </w:tcPr>
          <w:p>
            <w:pPr>
              <w:pStyle w:val="TableParagraph"/>
              <w:ind w:left="232"/>
              <w:rPr>
                <w:sz w:val="36"/>
              </w:rPr>
            </w:pPr>
            <w:r>
              <w:rPr>
                <w:sz w:val="36"/>
              </w:rPr>
              <w:t>工程部淋浴</w:t>
            </w:r>
          </w:p>
        </w:tc>
        <w:tc>
          <w:tcPr>
            <w:tcW w:w="1123" w:type="dxa"/>
          </w:tcPr>
          <w:p>
            <w:pPr>
              <w:pStyle w:val="TableParagraph"/>
              <w:spacing w:before="255"/>
              <w:ind w:left="380"/>
              <w:rPr>
                <w:sz w:val="18"/>
              </w:rPr>
            </w:pPr>
            <w:r>
              <w:rPr>
                <w:position w:val="-2"/>
                <w:sz w:val="36"/>
              </w:rPr>
              <w:t>m</w:t>
            </w:r>
            <w:r>
              <w:rPr>
                <w:sz w:val="18"/>
              </w:rPr>
              <w:t>2</w:t>
            </w:r>
          </w:p>
        </w:tc>
        <w:tc>
          <w:tcPr>
            <w:tcW w:w="1508" w:type="dxa"/>
          </w:tcPr>
          <w:p>
            <w:pPr>
              <w:pStyle w:val="TableParagraph"/>
              <w:ind w:right="17"/>
              <w:jc w:val="center"/>
              <w:rPr>
                <w:sz w:val="36"/>
              </w:rPr>
            </w:pPr>
            <w:r>
              <w:rPr>
                <w:sz w:val="36"/>
              </w:rPr>
              <w:t>8</w:t>
            </w:r>
          </w:p>
        </w:tc>
        <w:tc>
          <w:tcPr>
            <w:tcW w:w="1732" w:type="dxa"/>
          </w:tcPr>
          <w:p>
            <w:pPr>
              <w:pStyle w:val="TableParagraph"/>
              <w:ind w:left="477" w:right="494"/>
              <w:jc w:val="center"/>
              <w:rPr>
                <w:sz w:val="36"/>
              </w:rPr>
            </w:pPr>
            <w:r>
              <w:rPr>
                <w:sz w:val="36"/>
              </w:rPr>
              <w:t>3m</w:t>
            </w:r>
          </w:p>
        </w:tc>
        <w:tc>
          <w:tcPr>
            <w:tcW w:w="1071" w:type="dxa"/>
          </w:tcPr>
          <w:p>
            <w:pPr>
              <w:pStyle w:val="TableParagraph"/>
              <w:ind w:right="370"/>
              <w:jc w:val="right"/>
              <w:rPr>
                <w:sz w:val="36"/>
              </w:rPr>
            </w:pPr>
            <w:r>
              <w:rPr>
                <w:sz w:val="36"/>
              </w:rPr>
              <w:t>1</w:t>
            </w:r>
          </w:p>
        </w:tc>
        <w:tc>
          <w:tcPr>
            <w:tcW w:w="4024" w:type="dxa"/>
          </w:tcPr>
          <w:p>
            <w:pPr>
              <w:pStyle w:val="TableParagraph"/>
              <w:ind w:left="376"/>
              <w:rPr>
                <w:sz w:val="36"/>
              </w:rPr>
            </w:pPr>
            <w:r>
              <w:rPr>
                <w:sz w:val="36"/>
              </w:rPr>
              <w:t>工程部使用</w:t>
            </w:r>
          </w:p>
        </w:tc>
      </w:tr>
      <w:tr>
        <w:tblPrEx>
          <w:tblW w:w="0" w:type="auto"/>
          <w:jc w:val="left"/>
          <w:tblInd w:w="2582" w:type="dxa"/>
          <w:tblLayout w:type="fixed"/>
          <w:tblCellMar>
            <w:top w:w="0" w:type="dxa"/>
            <w:left w:w="0" w:type="dxa"/>
            <w:bottom w:w="0" w:type="dxa"/>
            <w:right w:w="0" w:type="dxa"/>
          </w:tblCellMar>
          <w:tblLook w:val="01E0"/>
        </w:tblPrEx>
        <w:trPr>
          <w:trHeight w:val="959"/>
          <w:jc w:val="left"/>
        </w:trPr>
        <w:tc>
          <w:tcPr>
            <w:tcW w:w="462" w:type="dxa"/>
          </w:tcPr>
          <w:p>
            <w:pPr>
              <w:pStyle w:val="TableParagraph"/>
              <w:spacing w:before="248"/>
              <w:ind w:left="50"/>
              <w:rPr>
                <w:sz w:val="36"/>
              </w:rPr>
            </w:pPr>
            <w:r>
              <w:rPr>
                <w:sz w:val="36"/>
              </w:rPr>
              <w:t>4</w:t>
            </w:r>
          </w:p>
        </w:tc>
        <w:tc>
          <w:tcPr>
            <w:tcW w:w="2772" w:type="dxa"/>
          </w:tcPr>
          <w:p>
            <w:pPr>
              <w:pStyle w:val="TableParagraph"/>
              <w:spacing w:before="248"/>
              <w:ind w:left="232"/>
              <w:rPr>
                <w:sz w:val="36"/>
              </w:rPr>
            </w:pPr>
            <w:r>
              <w:rPr>
                <w:sz w:val="36"/>
              </w:rPr>
              <w:t>水电管材堆放</w:t>
            </w:r>
          </w:p>
        </w:tc>
        <w:tc>
          <w:tcPr>
            <w:tcW w:w="1123" w:type="dxa"/>
          </w:tcPr>
          <w:p>
            <w:pPr>
              <w:pStyle w:val="TableParagraph"/>
              <w:spacing w:before="252"/>
              <w:ind w:left="380"/>
              <w:rPr>
                <w:sz w:val="18"/>
              </w:rPr>
            </w:pPr>
            <w:r>
              <w:rPr>
                <w:position w:val="-2"/>
                <w:sz w:val="36"/>
              </w:rPr>
              <w:t>m</w:t>
            </w:r>
            <w:r>
              <w:rPr>
                <w:sz w:val="18"/>
              </w:rPr>
              <w:t>2</w:t>
            </w:r>
          </w:p>
        </w:tc>
        <w:tc>
          <w:tcPr>
            <w:tcW w:w="1508" w:type="dxa"/>
          </w:tcPr>
          <w:p>
            <w:pPr>
              <w:pStyle w:val="TableParagraph"/>
              <w:spacing w:before="248"/>
              <w:ind w:left="455" w:right="472"/>
              <w:jc w:val="center"/>
              <w:rPr>
                <w:sz w:val="36"/>
              </w:rPr>
            </w:pPr>
            <w:r>
              <w:rPr>
                <w:sz w:val="36"/>
              </w:rPr>
              <w:t>160</w:t>
            </w:r>
          </w:p>
        </w:tc>
        <w:tc>
          <w:tcPr>
            <w:tcW w:w="1732" w:type="dxa"/>
          </w:tcPr>
          <w:p>
            <w:pPr>
              <w:pStyle w:val="TableParagraph"/>
              <w:spacing w:before="248"/>
              <w:ind w:left="477" w:right="494"/>
              <w:jc w:val="center"/>
              <w:rPr>
                <w:sz w:val="36"/>
              </w:rPr>
            </w:pPr>
            <w:r>
              <w:rPr>
                <w:sz w:val="36"/>
              </w:rPr>
              <w:t>3m</w:t>
            </w:r>
          </w:p>
        </w:tc>
        <w:tc>
          <w:tcPr>
            <w:tcW w:w="1071" w:type="dxa"/>
          </w:tcPr>
          <w:p>
            <w:pPr>
              <w:pStyle w:val="TableParagraph"/>
              <w:spacing w:before="248"/>
              <w:ind w:right="370"/>
              <w:jc w:val="right"/>
              <w:rPr>
                <w:sz w:val="36"/>
              </w:rPr>
            </w:pPr>
            <w:r>
              <w:rPr>
                <w:sz w:val="36"/>
              </w:rPr>
              <w:t>1</w:t>
            </w:r>
          </w:p>
        </w:tc>
        <w:tc>
          <w:tcPr>
            <w:tcW w:w="4024" w:type="dxa"/>
          </w:tcPr>
          <w:p>
            <w:pPr>
              <w:pStyle w:val="TableParagraph"/>
              <w:spacing w:before="248"/>
              <w:ind w:left="376"/>
              <w:rPr>
                <w:sz w:val="36"/>
              </w:rPr>
            </w:pPr>
            <w:r>
              <w:rPr>
                <w:sz w:val="36"/>
              </w:rPr>
              <w:t>位于现场东侧</w:t>
            </w:r>
          </w:p>
        </w:tc>
      </w:tr>
      <w:tr>
        <w:tblPrEx>
          <w:tblW w:w="0" w:type="auto"/>
          <w:jc w:val="left"/>
          <w:tblInd w:w="2582" w:type="dxa"/>
          <w:tblLayout w:type="fixed"/>
          <w:tblCellMar>
            <w:top w:w="0" w:type="dxa"/>
            <w:left w:w="0" w:type="dxa"/>
            <w:bottom w:w="0" w:type="dxa"/>
            <w:right w:w="0" w:type="dxa"/>
          </w:tblCellMar>
          <w:tblLook w:val="01E0"/>
        </w:tblPrEx>
        <w:trPr>
          <w:trHeight w:val="961"/>
          <w:jc w:val="left"/>
        </w:trPr>
        <w:tc>
          <w:tcPr>
            <w:tcW w:w="462" w:type="dxa"/>
          </w:tcPr>
          <w:p>
            <w:pPr>
              <w:pStyle w:val="TableParagraph"/>
              <w:ind w:left="50"/>
              <w:rPr>
                <w:sz w:val="36"/>
              </w:rPr>
            </w:pPr>
            <w:r>
              <w:rPr>
                <w:sz w:val="36"/>
              </w:rPr>
              <w:t>5</w:t>
            </w:r>
          </w:p>
        </w:tc>
        <w:tc>
          <w:tcPr>
            <w:tcW w:w="2772" w:type="dxa"/>
          </w:tcPr>
          <w:p>
            <w:pPr>
              <w:pStyle w:val="TableParagraph"/>
              <w:ind w:left="232"/>
              <w:rPr>
                <w:sz w:val="36"/>
              </w:rPr>
            </w:pPr>
            <w:r>
              <w:rPr>
                <w:sz w:val="36"/>
              </w:rPr>
              <w:t>钢筋加工棚</w:t>
            </w:r>
          </w:p>
        </w:tc>
        <w:tc>
          <w:tcPr>
            <w:tcW w:w="1123" w:type="dxa"/>
          </w:tcPr>
          <w:p>
            <w:pPr>
              <w:pStyle w:val="TableParagraph"/>
              <w:spacing w:before="254"/>
              <w:ind w:left="380"/>
              <w:rPr>
                <w:sz w:val="18"/>
              </w:rPr>
            </w:pPr>
            <w:r>
              <w:rPr>
                <w:position w:val="-2"/>
                <w:sz w:val="36"/>
              </w:rPr>
              <w:t>m</w:t>
            </w:r>
            <w:r>
              <w:rPr>
                <w:sz w:val="18"/>
              </w:rPr>
              <w:t>2</w:t>
            </w:r>
          </w:p>
        </w:tc>
        <w:tc>
          <w:tcPr>
            <w:tcW w:w="1508" w:type="dxa"/>
          </w:tcPr>
          <w:p>
            <w:pPr>
              <w:pStyle w:val="TableParagraph"/>
              <w:ind w:left="455" w:right="472"/>
              <w:jc w:val="center"/>
              <w:rPr>
                <w:sz w:val="36"/>
              </w:rPr>
            </w:pPr>
            <w:r>
              <w:rPr>
                <w:sz w:val="36"/>
              </w:rPr>
              <w:t>144</w:t>
            </w:r>
          </w:p>
        </w:tc>
        <w:tc>
          <w:tcPr>
            <w:tcW w:w="1732" w:type="dxa"/>
          </w:tcPr>
          <w:p>
            <w:pPr>
              <w:pStyle w:val="TableParagraph"/>
              <w:ind w:left="477" w:right="494"/>
              <w:jc w:val="center"/>
              <w:rPr>
                <w:sz w:val="36"/>
              </w:rPr>
            </w:pPr>
            <w:r>
              <w:rPr>
                <w:sz w:val="36"/>
              </w:rPr>
              <w:t>5m</w:t>
            </w:r>
          </w:p>
        </w:tc>
        <w:tc>
          <w:tcPr>
            <w:tcW w:w="1071" w:type="dxa"/>
          </w:tcPr>
          <w:p>
            <w:pPr>
              <w:pStyle w:val="TableParagraph"/>
              <w:ind w:right="370"/>
              <w:jc w:val="right"/>
              <w:rPr>
                <w:sz w:val="36"/>
              </w:rPr>
            </w:pPr>
            <w:r>
              <w:rPr>
                <w:sz w:val="36"/>
              </w:rPr>
              <w:t>1</w:t>
            </w:r>
          </w:p>
        </w:tc>
        <w:tc>
          <w:tcPr>
            <w:tcW w:w="4024" w:type="dxa"/>
          </w:tcPr>
          <w:p>
            <w:pPr>
              <w:pStyle w:val="TableParagraph"/>
              <w:ind w:left="376"/>
              <w:rPr>
                <w:sz w:val="36"/>
              </w:rPr>
            </w:pPr>
            <w:r>
              <w:rPr>
                <w:sz w:val="36"/>
              </w:rPr>
              <w:t>位于现场西侧</w:t>
            </w:r>
          </w:p>
        </w:tc>
      </w:tr>
      <w:tr>
        <w:tblPrEx>
          <w:tblW w:w="0" w:type="auto"/>
          <w:jc w:val="left"/>
          <w:tblInd w:w="2582" w:type="dxa"/>
          <w:tblLayout w:type="fixed"/>
          <w:tblCellMar>
            <w:top w:w="0" w:type="dxa"/>
            <w:left w:w="0" w:type="dxa"/>
            <w:bottom w:w="0" w:type="dxa"/>
            <w:right w:w="0" w:type="dxa"/>
          </w:tblCellMar>
          <w:tblLook w:val="01E0"/>
        </w:tblPrEx>
        <w:trPr>
          <w:trHeight w:val="660"/>
          <w:jc w:val="left"/>
        </w:trPr>
        <w:tc>
          <w:tcPr>
            <w:tcW w:w="462" w:type="dxa"/>
          </w:tcPr>
          <w:p>
            <w:pPr>
              <w:pStyle w:val="TableParagraph"/>
              <w:spacing w:line="391" w:lineRule="exact"/>
              <w:ind w:left="50"/>
              <w:rPr>
                <w:sz w:val="36"/>
              </w:rPr>
            </w:pPr>
            <w:r>
              <w:rPr>
                <w:sz w:val="36"/>
              </w:rPr>
              <w:t>6</w:t>
            </w:r>
          </w:p>
        </w:tc>
        <w:tc>
          <w:tcPr>
            <w:tcW w:w="2772" w:type="dxa"/>
          </w:tcPr>
          <w:p>
            <w:pPr>
              <w:pStyle w:val="TableParagraph"/>
              <w:spacing w:line="391" w:lineRule="exact"/>
              <w:ind w:left="232"/>
              <w:rPr>
                <w:sz w:val="36"/>
              </w:rPr>
            </w:pPr>
            <w:r>
              <w:rPr>
                <w:sz w:val="36"/>
              </w:rPr>
              <w:t>钢筋成品区</w:t>
            </w:r>
          </w:p>
        </w:tc>
        <w:tc>
          <w:tcPr>
            <w:tcW w:w="1123" w:type="dxa"/>
          </w:tcPr>
          <w:p>
            <w:pPr>
              <w:pStyle w:val="TableParagraph"/>
              <w:spacing w:before="254" w:line="386" w:lineRule="exact"/>
              <w:ind w:left="380"/>
              <w:rPr>
                <w:sz w:val="18"/>
              </w:rPr>
            </w:pPr>
            <w:r>
              <w:rPr>
                <w:position w:val="-2"/>
                <w:sz w:val="36"/>
              </w:rPr>
              <w:t>m</w:t>
            </w:r>
            <w:r>
              <w:rPr>
                <w:sz w:val="18"/>
              </w:rPr>
              <w:t>2</w:t>
            </w:r>
          </w:p>
        </w:tc>
        <w:tc>
          <w:tcPr>
            <w:tcW w:w="1508" w:type="dxa"/>
          </w:tcPr>
          <w:p>
            <w:pPr>
              <w:pStyle w:val="TableParagraph"/>
              <w:spacing w:line="391" w:lineRule="exact"/>
              <w:ind w:left="455" w:right="472"/>
              <w:jc w:val="center"/>
              <w:rPr>
                <w:sz w:val="36"/>
              </w:rPr>
            </w:pPr>
            <w:r>
              <w:rPr>
                <w:sz w:val="36"/>
              </w:rPr>
              <w:t>250</w:t>
            </w:r>
          </w:p>
        </w:tc>
        <w:tc>
          <w:tcPr>
            <w:tcW w:w="1732" w:type="dxa"/>
          </w:tcPr>
          <w:p>
            <w:pPr>
              <w:pStyle w:val="TableParagraph"/>
              <w:spacing w:before="0"/>
              <w:rPr>
                <w:rFonts w:ascii="Times New Roman"/>
                <w:sz w:val="30"/>
              </w:rPr>
            </w:pPr>
          </w:p>
        </w:tc>
        <w:tc>
          <w:tcPr>
            <w:tcW w:w="1071" w:type="dxa"/>
          </w:tcPr>
          <w:p>
            <w:pPr>
              <w:pStyle w:val="TableParagraph"/>
              <w:spacing w:before="0"/>
              <w:rPr>
                <w:rFonts w:ascii="Times New Roman"/>
                <w:sz w:val="30"/>
              </w:rPr>
            </w:pPr>
          </w:p>
        </w:tc>
        <w:tc>
          <w:tcPr>
            <w:tcW w:w="4024" w:type="dxa"/>
          </w:tcPr>
          <w:p>
            <w:pPr>
              <w:pStyle w:val="TableParagraph"/>
              <w:spacing w:line="391" w:lineRule="exact"/>
              <w:ind w:left="376"/>
              <w:rPr>
                <w:sz w:val="36"/>
              </w:rPr>
            </w:pPr>
            <w:r>
              <w:rPr>
                <w:sz w:val="36"/>
              </w:rPr>
              <w:t>东西各一处</w:t>
            </w:r>
          </w:p>
        </w:tc>
      </w:tr>
    </w:tbl>
    <w:p>
      <w:pPr>
        <w:spacing w:after="0" w:line="391" w:lineRule="exact"/>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0" w:history="1">
        <w:r>
          <w:rPr>
            <w:rFonts w:ascii="SimSun" w:eastAsia="SimSun" w:hAnsi="SimSun" w:cs="SimSun"/>
            <w:b/>
            <w:bCs/>
            <w:color w:val="0000EE"/>
            <w:sz w:val="30"/>
            <w:szCs w:val="30"/>
            <w:u w:val="single" w:color="0000EE"/>
          </w:rPr>
          <w:t>https://d.book118.com/935022142332011034</w:t>
        </w:r>
      </w:hyperlink>
    </w:p>
    <w:p>
      <w:pPr>
        <w:spacing w:after="0" w:line="391" w:lineRule="exact"/>
        <w:rPr>
          <w:sz w:val="36"/>
        </w:rPr>
      </w:pPr>
    </w:p>
    <w:sectPr>
      <w:footerReference w:type="default" r:id="rId11"/>
      <w:pgSz w:w="17860" w:h="25260"/>
      <w:pgMar w:top="1780" w:right="0" w:bottom="1640" w:left="0" w:header="0" w:footer="1451"/>
      <w:pgNumType w:start="6"/>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Narrow">
    <w:altName w:val="Arial Narrow"/>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Trebuchet MS">
    <w:altName w:val="Trebuchet MS"/>
    <w:charset w:val="00"/>
    <w:family w:val="swiss"/>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新宋体">
    <w:altName w:val="新宋体"/>
    <w:charset w:val="86"/>
    <w:family w:val="modern"/>
    <w:pitch w:val="fixed"/>
    <w:sig w:usb0="00000000" w:usb1="00000000" w:usb2="00000000" w:usb3="00000000" w:csb0="00040000" w:csb1="00000000"/>
  </w:font>
  <w:font w:name="Garamond">
    <w:altName w:val="Garamond"/>
    <w:charset w:val="00"/>
    <w:family w:val="roman"/>
    <w:pitch w:val="variable"/>
    <w:sig w:usb0="00000000" w:usb1="00000000" w:usb2="00000000" w:usb3="00000000" w:csb0="00000001" w:csb1="00000000"/>
  </w:font>
  <w:font w:name="Wingdings">
    <w:altName w:val="Wingdings"/>
    <w:charset w:val="02"/>
    <w:family w:val="auto"/>
    <w:pitch w:val="variable"/>
    <w:sig w:usb0="00000000" w:usb1="0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20.05pt;height:17.4pt;margin-top:1179pt;margin-left:374.73pt;mso-position-horizontal-relative:page;mso-position-vertical-relative:page;position:absolute;z-index:-251658240" filled="f" stroked="f">
          <v:textbox inset="0,0,0,0">
            <w:txbxContent>
              <w:p>
                <w:pPr>
                  <w:spacing w:before="20" w:line="328" w:lineRule="exact"/>
                  <w:ind w:left="20" w:right="0" w:firstLine="0"/>
                  <w:jc w:val="left"/>
                  <w:rPr>
                    <w:sz w:val="27"/>
                  </w:rPr>
                </w:pPr>
                <w:r>
                  <w:rPr>
                    <w:spacing w:val="-6"/>
                    <w:w w:val="105"/>
                    <w:sz w:val="27"/>
                  </w:rPr>
                  <w:t xml:space="preserve">第 </w:t>
                </w:r>
                <w:r>
                  <w:fldChar w:fldCharType="begin"/>
                </w:r>
                <w:r>
                  <w:rPr>
                    <w:rFonts w:ascii="Arial Narrow" w:eastAsia="Arial Narrow"/>
                    <w:w w:val="105"/>
                    <w:sz w:val="27"/>
                  </w:rPr>
                  <w:instrText xml:space="preserve">  </w:instrText>
                </w:r>
                <w:r>
                  <w:fldChar w:fldCharType="separate"/>
                </w:r>
                <w:r>
                  <w:t>10</w:t>
                </w:r>
                <w:r>
                  <w:fldChar w:fldCharType="end"/>
                </w:r>
                <w:r>
                  <w:rPr>
                    <w:rFonts w:ascii="Arial Narrow" w:eastAsia="Arial Narrow"/>
                    <w:spacing w:val="2"/>
                    <w:w w:val="105"/>
                    <w:sz w:val="27"/>
                  </w:rPr>
                  <w:t xml:space="preserve"> </w:t>
                </w:r>
                <w:r>
                  <w:rPr>
                    <w:spacing w:val="-7"/>
                    <w:w w:val="105"/>
                    <w:sz w:val="27"/>
                  </w:rPr>
                  <w:t xml:space="preserve">页 共 </w:t>
                </w:r>
                <w:r>
                  <w:rPr>
                    <w:rFonts w:ascii="Arial Narrow" w:eastAsia="Arial Narrow"/>
                    <w:w w:val="105"/>
                    <w:sz w:val="27"/>
                  </w:rPr>
                  <w:t>21</w:t>
                </w:r>
                <w:r>
                  <w:rPr>
                    <w:rFonts w:ascii="Arial Narrow" w:eastAsia="Arial Narrow"/>
                    <w:spacing w:val="3"/>
                    <w:w w:val="105"/>
                    <w:sz w:val="27"/>
                  </w:rPr>
                  <w:t xml:space="preserve"> </w:t>
                </w:r>
                <w:r>
                  <w:rPr>
                    <w:w w:val="105"/>
                    <w:sz w:val="27"/>
                  </w:rPr>
                  <w:t>页</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20.05pt;height:17.4pt;margin-top:1179pt;margin-left:374.73pt;mso-position-horizontal-relative:page;mso-position-vertical-relative:page;position:absolute;z-index:-251657216" filled="f" stroked="f">
          <v:textbox inset="0,0,0,0">
            <w:txbxContent>
              <w:p>
                <w:pPr>
                  <w:spacing w:before="20" w:line="328" w:lineRule="exact"/>
                  <w:ind w:left="20" w:right="0" w:firstLine="0"/>
                  <w:jc w:val="left"/>
                  <w:rPr>
                    <w:sz w:val="27"/>
                  </w:rPr>
                </w:pPr>
                <w:r>
                  <w:rPr>
                    <w:spacing w:val="-6"/>
                    <w:w w:val="105"/>
                    <w:sz w:val="27"/>
                  </w:rPr>
                  <w:t xml:space="preserve">第 </w:t>
                </w:r>
                <w:r>
                  <w:fldChar w:fldCharType="begin"/>
                </w:r>
                <w:r>
                  <w:rPr>
                    <w:rFonts w:ascii="Arial Narrow" w:eastAsia="Arial Narrow"/>
                    <w:w w:val="105"/>
                    <w:sz w:val="27"/>
                  </w:rPr>
                  <w:instrText xml:space="preserve">  </w:instrText>
                </w:r>
                <w:r>
                  <w:fldChar w:fldCharType="separate"/>
                </w:r>
                <w:r>
                  <w:t>10</w:t>
                </w:r>
                <w:r>
                  <w:fldChar w:fldCharType="end"/>
                </w:r>
                <w:r>
                  <w:rPr>
                    <w:rFonts w:ascii="Arial Narrow" w:eastAsia="Arial Narrow"/>
                    <w:spacing w:val="2"/>
                    <w:w w:val="105"/>
                    <w:sz w:val="27"/>
                  </w:rPr>
                  <w:t xml:space="preserve"> </w:t>
                </w:r>
                <w:r>
                  <w:rPr>
                    <w:spacing w:val="-7"/>
                    <w:w w:val="105"/>
                    <w:sz w:val="27"/>
                  </w:rPr>
                  <w:t xml:space="preserve">页 共 </w:t>
                </w:r>
                <w:r>
                  <w:rPr>
                    <w:rFonts w:ascii="Arial Narrow" w:eastAsia="Arial Narrow"/>
                    <w:w w:val="105"/>
                    <w:sz w:val="27"/>
                  </w:rPr>
                  <w:t>21</w:t>
                </w:r>
                <w:r>
                  <w:rPr>
                    <w:rFonts w:ascii="Arial Narrow" w:eastAsia="Arial Narrow"/>
                    <w:spacing w:val="3"/>
                    <w:w w:val="105"/>
                    <w:sz w:val="27"/>
                  </w:rPr>
                  <w:t xml:space="preserve"> </w:t>
                </w:r>
                <w:r>
                  <w:rPr>
                    <w:w w:val="105"/>
                    <w:sz w:val="27"/>
                  </w:rPr>
                  <w:t>页</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20.05pt;height:17.4pt;margin-top:1179pt;margin-left:374.73pt;mso-position-horizontal-relative:page;mso-position-vertical-relative:page;position:absolute;z-index:-251656192" filled="f" stroked="f">
          <v:textbox inset="0,0,0,0">
            <w:txbxContent>
              <w:p>
                <w:pPr>
                  <w:spacing w:before="20" w:line="328" w:lineRule="exact"/>
                  <w:ind w:left="20" w:right="0" w:firstLine="0"/>
                  <w:jc w:val="left"/>
                  <w:rPr>
                    <w:sz w:val="27"/>
                  </w:rPr>
                </w:pPr>
                <w:r>
                  <w:rPr>
                    <w:spacing w:val="-6"/>
                    <w:w w:val="105"/>
                    <w:sz w:val="27"/>
                  </w:rPr>
                  <w:t xml:space="preserve">第 </w:t>
                </w:r>
                <w:r>
                  <w:fldChar w:fldCharType="begin"/>
                </w:r>
                <w:r>
                  <w:rPr>
                    <w:rFonts w:ascii="Arial Narrow" w:eastAsia="Arial Narrow"/>
                    <w:w w:val="105"/>
                    <w:sz w:val="27"/>
                  </w:rPr>
                  <w:instrText xml:space="preserve">  </w:instrText>
                </w:r>
                <w:r>
                  <w:fldChar w:fldCharType="separate"/>
                </w:r>
                <w:r>
                  <w:t>10</w:t>
                </w:r>
                <w:r>
                  <w:fldChar w:fldCharType="end"/>
                </w:r>
                <w:r>
                  <w:rPr>
                    <w:rFonts w:ascii="Arial Narrow" w:eastAsia="Arial Narrow"/>
                    <w:spacing w:val="2"/>
                    <w:w w:val="105"/>
                    <w:sz w:val="27"/>
                  </w:rPr>
                  <w:t xml:space="preserve"> </w:t>
                </w:r>
                <w:r>
                  <w:rPr>
                    <w:spacing w:val="-7"/>
                    <w:w w:val="105"/>
                    <w:sz w:val="27"/>
                  </w:rPr>
                  <w:t xml:space="preserve">页 共 </w:t>
                </w:r>
                <w:r>
                  <w:rPr>
                    <w:rFonts w:ascii="Arial Narrow" w:eastAsia="Arial Narrow"/>
                    <w:w w:val="105"/>
                    <w:sz w:val="27"/>
                  </w:rPr>
                  <w:t>21</w:t>
                </w:r>
                <w:r>
                  <w:rPr>
                    <w:rFonts w:ascii="Arial Narrow" w:eastAsia="Arial Narrow"/>
                    <w:spacing w:val="3"/>
                    <w:w w:val="105"/>
                    <w:sz w:val="27"/>
                  </w:rPr>
                  <w:t xml:space="preserve"> </w:t>
                </w:r>
                <w:r>
                  <w:rPr>
                    <w:w w:val="105"/>
                    <w:sz w:val="27"/>
                  </w:rPr>
                  <w:t>页</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20.05pt;height:17.4pt;margin-top:1179pt;margin-left:374.73pt;mso-position-horizontal-relative:page;mso-position-vertical-relative:page;position:absolute;z-index:-251655168" filled="f" stroked="f">
          <v:textbox inset="0,0,0,0">
            <w:txbxContent>
              <w:p>
                <w:pPr>
                  <w:spacing w:before="20" w:line="328" w:lineRule="exact"/>
                  <w:ind w:left="20" w:right="0" w:firstLine="0"/>
                  <w:jc w:val="left"/>
                  <w:rPr>
                    <w:sz w:val="27"/>
                  </w:rPr>
                </w:pPr>
                <w:r>
                  <w:rPr>
                    <w:spacing w:val="-6"/>
                    <w:w w:val="105"/>
                    <w:sz w:val="27"/>
                  </w:rPr>
                  <w:t xml:space="preserve">第 </w:t>
                </w:r>
                <w:r>
                  <w:fldChar w:fldCharType="begin"/>
                </w:r>
                <w:r>
                  <w:rPr>
                    <w:rFonts w:ascii="Arial Narrow" w:eastAsia="Arial Narrow"/>
                    <w:w w:val="105"/>
                    <w:sz w:val="27"/>
                  </w:rPr>
                  <w:instrText xml:space="preserve">  </w:instrText>
                </w:r>
                <w:r>
                  <w:fldChar w:fldCharType="separate"/>
                </w:r>
                <w:r>
                  <w:t>10</w:t>
                </w:r>
                <w:r>
                  <w:fldChar w:fldCharType="end"/>
                </w:r>
                <w:r>
                  <w:rPr>
                    <w:rFonts w:ascii="Arial Narrow" w:eastAsia="Arial Narrow"/>
                    <w:spacing w:val="2"/>
                    <w:w w:val="105"/>
                    <w:sz w:val="27"/>
                  </w:rPr>
                  <w:t xml:space="preserve"> </w:t>
                </w:r>
                <w:r>
                  <w:rPr>
                    <w:spacing w:val="-7"/>
                    <w:w w:val="105"/>
                    <w:sz w:val="27"/>
                  </w:rPr>
                  <w:t xml:space="preserve">页 共 </w:t>
                </w:r>
                <w:r>
                  <w:rPr>
                    <w:rFonts w:ascii="Arial Narrow" w:eastAsia="Arial Narrow"/>
                    <w:w w:val="105"/>
                    <w:sz w:val="27"/>
                  </w:rPr>
                  <w:t>21</w:t>
                </w:r>
                <w:r>
                  <w:rPr>
                    <w:rFonts w:ascii="Arial Narrow" w:eastAsia="Arial Narrow"/>
                    <w:spacing w:val="3"/>
                    <w:w w:val="105"/>
                    <w:sz w:val="27"/>
                  </w:rPr>
                  <w:t xml:space="preserve"> </w:t>
                </w:r>
                <w:r>
                  <w:rPr>
                    <w:w w:val="105"/>
                    <w:sz w:val="27"/>
                  </w:rPr>
                  <w:t>页</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20.05pt;height:17.4pt;margin-top:1179pt;margin-left:374.73pt;mso-position-horizontal-relative:page;mso-position-vertical-relative:page;position:absolute;z-index:-251654144" filled="f" stroked="f">
          <v:textbox inset="0,0,0,0">
            <w:txbxContent>
              <w:p>
                <w:pPr>
                  <w:spacing w:before="20" w:line="328" w:lineRule="exact"/>
                  <w:ind w:left="20" w:right="0" w:firstLine="0"/>
                  <w:jc w:val="left"/>
                  <w:rPr>
                    <w:sz w:val="27"/>
                  </w:rPr>
                </w:pPr>
                <w:r>
                  <w:rPr>
                    <w:spacing w:val="-6"/>
                    <w:w w:val="105"/>
                    <w:sz w:val="27"/>
                  </w:rPr>
                  <w:t xml:space="preserve">第 </w:t>
                </w:r>
                <w:r>
                  <w:fldChar w:fldCharType="begin"/>
                </w:r>
                <w:r>
                  <w:rPr>
                    <w:rFonts w:ascii="Arial Narrow" w:eastAsia="Arial Narrow"/>
                    <w:w w:val="105"/>
                    <w:sz w:val="27"/>
                  </w:rPr>
                  <w:instrText xml:space="preserve">  </w:instrText>
                </w:r>
                <w:r>
                  <w:fldChar w:fldCharType="separate"/>
                </w:r>
                <w:r>
                  <w:t>10</w:t>
                </w:r>
                <w:r>
                  <w:fldChar w:fldCharType="end"/>
                </w:r>
                <w:r>
                  <w:rPr>
                    <w:rFonts w:ascii="Arial Narrow" w:eastAsia="Arial Narrow"/>
                    <w:spacing w:val="2"/>
                    <w:w w:val="105"/>
                    <w:sz w:val="27"/>
                  </w:rPr>
                  <w:t xml:space="preserve"> </w:t>
                </w:r>
                <w:r>
                  <w:rPr>
                    <w:spacing w:val="-7"/>
                    <w:w w:val="105"/>
                    <w:sz w:val="27"/>
                  </w:rPr>
                  <w:t xml:space="preserve">页 共 </w:t>
                </w:r>
                <w:r>
                  <w:rPr>
                    <w:rFonts w:ascii="Arial Narrow" w:eastAsia="Arial Narrow"/>
                    <w:w w:val="105"/>
                    <w:sz w:val="27"/>
                  </w:rPr>
                  <w:t>21</w:t>
                </w:r>
                <w:r>
                  <w:rPr>
                    <w:rFonts w:ascii="Arial Narrow" w:eastAsia="Arial Narrow"/>
                    <w:spacing w:val="3"/>
                    <w:w w:val="105"/>
                    <w:sz w:val="27"/>
                  </w:rPr>
                  <w:t xml:space="preserve"> </w:t>
                </w:r>
                <w:r>
                  <w:rPr>
                    <w:w w:val="105"/>
                    <w:sz w:val="27"/>
                  </w:rPr>
                  <w:t>页</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20.05pt;height:17.4pt;margin-top:1179pt;margin-left:374.73pt;mso-position-horizontal-relative:page;mso-position-vertical-relative:page;position:absolute;z-index:-251653120" filled="f" stroked="f">
          <v:textbox inset="0,0,0,0">
            <w:txbxContent>
              <w:p>
                <w:pPr>
                  <w:spacing w:before="20" w:line="328" w:lineRule="exact"/>
                  <w:ind w:left="20" w:right="0" w:firstLine="0"/>
                  <w:jc w:val="left"/>
                  <w:rPr>
                    <w:sz w:val="27"/>
                  </w:rPr>
                </w:pPr>
                <w:r>
                  <w:rPr>
                    <w:spacing w:val="-6"/>
                    <w:w w:val="105"/>
                    <w:sz w:val="27"/>
                  </w:rPr>
                  <w:t xml:space="preserve">第 </w:t>
                </w:r>
                <w:r>
                  <w:fldChar w:fldCharType="begin"/>
                </w:r>
                <w:r>
                  <w:rPr>
                    <w:rFonts w:ascii="Arial Narrow" w:eastAsia="Arial Narrow"/>
                    <w:w w:val="105"/>
                    <w:sz w:val="27"/>
                  </w:rPr>
                  <w:instrText xml:space="preserve">  </w:instrText>
                </w:r>
                <w:r>
                  <w:fldChar w:fldCharType="separate"/>
                </w:r>
                <w:r>
                  <w:t>10</w:t>
                </w:r>
                <w:r>
                  <w:fldChar w:fldCharType="end"/>
                </w:r>
                <w:r>
                  <w:rPr>
                    <w:rFonts w:ascii="Arial Narrow" w:eastAsia="Arial Narrow"/>
                    <w:spacing w:val="2"/>
                    <w:w w:val="105"/>
                    <w:sz w:val="27"/>
                  </w:rPr>
                  <w:t xml:space="preserve"> </w:t>
                </w:r>
                <w:r>
                  <w:rPr>
                    <w:spacing w:val="-7"/>
                    <w:w w:val="105"/>
                    <w:sz w:val="27"/>
                  </w:rPr>
                  <w:t xml:space="preserve">页 共 </w:t>
                </w:r>
                <w:r>
                  <w:rPr>
                    <w:rFonts w:ascii="Arial Narrow" w:eastAsia="Arial Narrow"/>
                    <w:w w:val="105"/>
                    <w:sz w:val="27"/>
                  </w:rPr>
                  <w:t>21</w:t>
                </w:r>
                <w:r>
                  <w:rPr>
                    <w:rFonts w:ascii="Arial Narrow" w:eastAsia="Arial Narrow"/>
                    <w:spacing w:val="3"/>
                    <w:w w:val="105"/>
                    <w:sz w:val="27"/>
                  </w:rPr>
                  <w:t xml:space="preserve"> </w:t>
                </w:r>
                <w:r>
                  <w:rPr>
                    <w:w w:val="105"/>
                    <w:sz w:val="27"/>
                  </w:rPr>
                  <w:t>页</w:t>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25A9C7"/>
    <w:multiLevelType w:val="hybridMultilevel"/>
    <w:tmpl w:val="00000000"/>
    <w:lvl w:ilvl="0">
      <w:start w:val="1"/>
      <w:numFmt w:val="decimal"/>
      <w:lvlText w:val="%1."/>
      <w:lvlJc w:val="left"/>
      <w:pPr>
        <w:ind w:left="2128" w:hanging="545"/>
        <w:jc w:val="left"/>
      </w:pPr>
      <w:rPr>
        <w:rFonts w:ascii="宋体" w:eastAsia="宋体" w:hAnsi="宋体" w:cs="宋体" w:hint="default"/>
        <w:b/>
        <w:bCs/>
        <w:spacing w:val="-69"/>
        <w:w w:val="99"/>
        <w:position w:val="10"/>
        <w:sz w:val="34"/>
        <w:szCs w:val="34"/>
      </w:rPr>
    </w:lvl>
    <w:lvl w:ilvl="1">
      <w:start w:val="0"/>
      <w:numFmt w:val="bullet"/>
      <w:lvlText w:val="•"/>
      <w:lvlJc w:val="left"/>
      <w:pPr>
        <w:ind w:left="3693" w:hanging="545"/>
      </w:pPr>
      <w:rPr>
        <w:rFonts w:hint="default"/>
      </w:rPr>
    </w:lvl>
    <w:lvl w:ilvl="2">
      <w:start w:val="0"/>
      <w:numFmt w:val="bullet"/>
      <w:lvlText w:val="•"/>
      <w:lvlJc w:val="left"/>
      <w:pPr>
        <w:ind w:left="5267" w:hanging="545"/>
      </w:pPr>
      <w:rPr>
        <w:rFonts w:hint="default"/>
      </w:rPr>
    </w:lvl>
    <w:lvl w:ilvl="3">
      <w:start w:val="0"/>
      <w:numFmt w:val="bullet"/>
      <w:lvlText w:val="•"/>
      <w:lvlJc w:val="left"/>
      <w:pPr>
        <w:ind w:left="6841" w:hanging="545"/>
      </w:pPr>
      <w:rPr>
        <w:rFonts w:hint="default"/>
      </w:rPr>
    </w:lvl>
    <w:lvl w:ilvl="4">
      <w:start w:val="0"/>
      <w:numFmt w:val="bullet"/>
      <w:lvlText w:val="•"/>
      <w:lvlJc w:val="left"/>
      <w:pPr>
        <w:ind w:left="8415" w:hanging="545"/>
      </w:pPr>
      <w:rPr>
        <w:rFonts w:hint="default"/>
      </w:rPr>
    </w:lvl>
    <w:lvl w:ilvl="5">
      <w:start w:val="0"/>
      <w:numFmt w:val="bullet"/>
      <w:lvlText w:val="•"/>
      <w:lvlJc w:val="left"/>
      <w:pPr>
        <w:ind w:left="9989" w:hanging="545"/>
      </w:pPr>
      <w:rPr>
        <w:rFonts w:hint="default"/>
      </w:rPr>
    </w:lvl>
    <w:lvl w:ilvl="6">
      <w:start w:val="0"/>
      <w:numFmt w:val="bullet"/>
      <w:lvlText w:val="•"/>
      <w:lvlJc w:val="left"/>
      <w:pPr>
        <w:ind w:left="11563" w:hanging="545"/>
      </w:pPr>
      <w:rPr>
        <w:rFonts w:hint="default"/>
      </w:rPr>
    </w:lvl>
    <w:lvl w:ilvl="7">
      <w:start w:val="0"/>
      <w:numFmt w:val="bullet"/>
      <w:lvlText w:val="•"/>
      <w:lvlJc w:val="left"/>
      <w:pPr>
        <w:ind w:left="13137" w:hanging="545"/>
      </w:pPr>
      <w:rPr>
        <w:rFonts w:hint="default"/>
      </w:rPr>
    </w:lvl>
    <w:lvl w:ilvl="8">
      <w:start w:val="0"/>
      <w:numFmt w:val="bullet"/>
      <w:lvlText w:val="•"/>
      <w:lvlJc w:val="left"/>
      <w:pPr>
        <w:ind w:left="14711" w:hanging="545"/>
      </w:pPr>
      <w:rPr>
        <w:rFonts w:hint="default"/>
      </w:rPr>
    </w:lvl>
  </w:abstractNum>
  <w:abstractNum w:abstractNumId="1">
    <w:nsid w:val="255DBA6D"/>
    <w:multiLevelType w:val="hybridMultilevel"/>
    <w:tmpl w:val="00000000"/>
    <w:lvl w:ilvl="0">
      <w:start w:val="1"/>
      <w:numFmt w:val="decimal"/>
      <w:lvlText w:val="%1)"/>
      <w:lvlJc w:val="left"/>
      <w:pPr>
        <w:ind w:left="2700" w:hanging="540"/>
        <w:jc w:val="left"/>
      </w:pPr>
      <w:rPr>
        <w:rFonts w:ascii="宋体" w:eastAsia="宋体" w:hAnsi="宋体" w:cs="宋体" w:hint="default"/>
        <w:color w:val="F8F9FA"/>
        <w:w w:val="100"/>
        <w:position w:val="-9"/>
        <w:sz w:val="24"/>
        <w:szCs w:val="24"/>
      </w:rPr>
    </w:lvl>
    <w:lvl w:ilvl="1">
      <w:start w:val="0"/>
      <w:numFmt w:val="bullet"/>
      <w:lvlText w:val="•"/>
      <w:lvlJc w:val="left"/>
      <w:pPr>
        <w:ind w:left="4215" w:hanging="540"/>
      </w:pPr>
      <w:rPr>
        <w:rFonts w:hint="default"/>
      </w:rPr>
    </w:lvl>
    <w:lvl w:ilvl="2">
      <w:start w:val="0"/>
      <w:numFmt w:val="bullet"/>
      <w:lvlText w:val="•"/>
      <w:lvlJc w:val="left"/>
      <w:pPr>
        <w:ind w:left="5731" w:hanging="540"/>
      </w:pPr>
      <w:rPr>
        <w:rFonts w:hint="default"/>
      </w:rPr>
    </w:lvl>
    <w:lvl w:ilvl="3">
      <w:start w:val="0"/>
      <w:numFmt w:val="bullet"/>
      <w:lvlText w:val="•"/>
      <w:lvlJc w:val="left"/>
      <w:pPr>
        <w:ind w:left="7247" w:hanging="540"/>
      </w:pPr>
      <w:rPr>
        <w:rFonts w:hint="default"/>
      </w:rPr>
    </w:lvl>
    <w:lvl w:ilvl="4">
      <w:start w:val="0"/>
      <w:numFmt w:val="bullet"/>
      <w:lvlText w:val="•"/>
      <w:lvlJc w:val="left"/>
      <w:pPr>
        <w:ind w:left="8763" w:hanging="540"/>
      </w:pPr>
      <w:rPr>
        <w:rFonts w:hint="default"/>
      </w:rPr>
    </w:lvl>
    <w:lvl w:ilvl="5">
      <w:start w:val="0"/>
      <w:numFmt w:val="bullet"/>
      <w:lvlText w:val="•"/>
      <w:lvlJc w:val="left"/>
      <w:pPr>
        <w:ind w:left="10279" w:hanging="540"/>
      </w:pPr>
      <w:rPr>
        <w:rFonts w:hint="default"/>
      </w:rPr>
    </w:lvl>
    <w:lvl w:ilvl="6">
      <w:start w:val="0"/>
      <w:numFmt w:val="bullet"/>
      <w:lvlText w:val="•"/>
      <w:lvlJc w:val="left"/>
      <w:pPr>
        <w:ind w:left="11795" w:hanging="540"/>
      </w:pPr>
      <w:rPr>
        <w:rFonts w:hint="default"/>
      </w:rPr>
    </w:lvl>
    <w:lvl w:ilvl="7">
      <w:start w:val="0"/>
      <w:numFmt w:val="bullet"/>
      <w:lvlText w:val="•"/>
      <w:lvlJc w:val="left"/>
      <w:pPr>
        <w:ind w:left="13311" w:hanging="540"/>
      </w:pPr>
      <w:rPr>
        <w:rFonts w:hint="default"/>
      </w:rPr>
    </w:lvl>
    <w:lvl w:ilvl="8">
      <w:start w:val="0"/>
      <w:numFmt w:val="bullet"/>
      <w:lvlText w:val="•"/>
      <w:lvlJc w:val="left"/>
      <w:pPr>
        <w:ind w:left="14827" w:hanging="540"/>
      </w:pPr>
      <w:rPr>
        <w:rFonts w:hint="default"/>
      </w:rPr>
    </w:lvl>
  </w:abstractNum>
  <w:abstractNum w:abstractNumId="2">
    <w:nsid w:val="32C58931"/>
    <w:multiLevelType w:val="hybridMultilevel"/>
    <w:tmpl w:val="00000000"/>
    <w:lvl w:ilvl="0">
      <w:start w:val="1"/>
      <w:numFmt w:val="decimal"/>
      <w:lvlText w:val="%1."/>
      <w:lvlJc w:val="left"/>
      <w:pPr>
        <w:ind w:left="3392" w:hanging="545"/>
        <w:jc w:val="left"/>
      </w:pPr>
      <w:rPr>
        <w:rFonts w:ascii="宋体" w:eastAsia="宋体" w:hAnsi="宋体" w:cs="宋体" w:hint="default"/>
        <w:b/>
        <w:bCs/>
        <w:spacing w:val="0"/>
        <w:w w:val="99"/>
        <w:position w:val="10"/>
        <w:sz w:val="34"/>
        <w:szCs w:val="34"/>
      </w:rPr>
    </w:lvl>
    <w:lvl w:ilvl="1">
      <w:start w:val="0"/>
      <w:numFmt w:val="bullet"/>
      <w:lvlText w:val="•"/>
      <w:lvlJc w:val="left"/>
      <w:pPr>
        <w:ind w:left="3854" w:hanging="545"/>
      </w:pPr>
      <w:rPr>
        <w:rFonts w:hint="default"/>
      </w:rPr>
    </w:lvl>
    <w:lvl w:ilvl="2">
      <w:start w:val="0"/>
      <w:numFmt w:val="bullet"/>
      <w:lvlText w:val="•"/>
      <w:lvlJc w:val="left"/>
      <w:pPr>
        <w:ind w:left="4309" w:hanging="545"/>
      </w:pPr>
      <w:rPr>
        <w:rFonts w:hint="default"/>
      </w:rPr>
    </w:lvl>
    <w:lvl w:ilvl="3">
      <w:start w:val="0"/>
      <w:numFmt w:val="bullet"/>
      <w:lvlText w:val="•"/>
      <w:lvlJc w:val="left"/>
      <w:pPr>
        <w:ind w:left="4764" w:hanging="545"/>
      </w:pPr>
      <w:rPr>
        <w:rFonts w:hint="default"/>
      </w:rPr>
    </w:lvl>
    <w:lvl w:ilvl="4">
      <w:start w:val="0"/>
      <w:numFmt w:val="bullet"/>
      <w:lvlText w:val="•"/>
      <w:lvlJc w:val="left"/>
      <w:pPr>
        <w:ind w:left="5219" w:hanging="545"/>
      </w:pPr>
      <w:rPr>
        <w:rFonts w:hint="default"/>
      </w:rPr>
    </w:lvl>
    <w:lvl w:ilvl="5">
      <w:start w:val="0"/>
      <w:numFmt w:val="bullet"/>
      <w:lvlText w:val="•"/>
      <w:lvlJc w:val="left"/>
      <w:pPr>
        <w:ind w:left="5674" w:hanging="545"/>
      </w:pPr>
      <w:rPr>
        <w:rFonts w:hint="default"/>
      </w:rPr>
    </w:lvl>
    <w:lvl w:ilvl="6">
      <w:start w:val="0"/>
      <w:numFmt w:val="bullet"/>
      <w:lvlText w:val="•"/>
      <w:lvlJc w:val="left"/>
      <w:pPr>
        <w:ind w:left="6129" w:hanging="545"/>
      </w:pPr>
      <w:rPr>
        <w:rFonts w:hint="default"/>
      </w:rPr>
    </w:lvl>
    <w:lvl w:ilvl="7">
      <w:start w:val="0"/>
      <w:numFmt w:val="bullet"/>
      <w:lvlText w:val="•"/>
      <w:lvlJc w:val="left"/>
      <w:pPr>
        <w:ind w:left="6583" w:hanging="545"/>
      </w:pPr>
      <w:rPr>
        <w:rFonts w:hint="default"/>
      </w:rPr>
    </w:lvl>
    <w:lvl w:ilvl="8">
      <w:start w:val="0"/>
      <w:numFmt w:val="bullet"/>
      <w:lvlText w:val="•"/>
      <w:lvlJc w:val="left"/>
      <w:pPr>
        <w:ind w:left="7038" w:hanging="545"/>
      </w:pPr>
      <w:rPr>
        <w:rFonts w:hint="default"/>
      </w:rPr>
    </w:lvl>
  </w:abstractNum>
  <w:abstractNum w:abstractNumId="3">
    <w:nsid w:val="33603266"/>
    <w:multiLevelType w:val="hybridMultilevel"/>
    <w:tmpl w:val="00000000"/>
    <w:lvl w:ilvl="0">
      <w:start w:val="1"/>
      <w:numFmt w:val="decimal"/>
      <w:lvlText w:val="%1."/>
      <w:lvlJc w:val="left"/>
      <w:pPr>
        <w:ind w:left="2700" w:hanging="361"/>
        <w:jc w:val="left"/>
      </w:pPr>
      <w:rPr>
        <w:rFonts w:ascii="宋体" w:eastAsia="宋体" w:hAnsi="宋体" w:cs="宋体" w:hint="default"/>
        <w:w w:val="100"/>
        <w:sz w:val="34"/>
        <w:szCs w:val="34"/>
      </w:rPr>
    </w:lvl>
    <w:lvl w:ilvl="1">
      <w:start w:val="0"/>
      <w:numFmt w:val="bullet"/>
      <w:lvlText w:val="•"/>
      <w:lvlJc w:val="left"/>
      <w:pPr>
        <w:ind w:left="4215" w:hanging="361"/>
      </w:pPr>
      <w:rPr>
        <w:rFonts w:hint="default"/>
      </w:rPr>
    </w:lvl>
    <w:lvl w:ilvl="2">
      <w:start w:val="0"/>
      <w:numFmt w:val="bullet"/>
      <w:lvlText w:val="•"/>
      <w:lvlJc w:val="left"/>
      <w:pPr>
        <w:ind w:left="5731" w:hanging="361"/>
      </w:pPr>
      <w:rPr>
        <w:rFonts w:hint="default"/>
      </w:rPr>
    </w:lvl>
    <w:lvl w:ilvl="3">
      <w:start w:val="0"/>
      <w:numFmt w:val="bullet"/>
      <w:lvlText w:val="•"/>
      <w:lvlJc w:val="left"/>
      <w:pPr>
        <w:ind w:left="7247" w:hanging="361"/>
      </w:pPr>
      <w:rPr>
        <w:rFonts w:hint="default"/>
      </w:rPr>
    </w:lvl>
    <w:lvl w:ilvl="4">
      <w:start w:val="0"/>
      <w:numFmt w:val="bullet"/>
      <w:lvlText w:val="•"/>
      <w:lvlJc w:val="left"/>
      <w:pPr>
        <w:ind w:left="8763" w:hanging="361"/>
      </w:pPr>
      <w:rPr>
        <w:rFonts w:hint="default"/>
      </w:rPr>
    </w:lvl>
    <w:lvl w:ilvl="5">
      <w:start w:val="0"/>
      <w:numFmt w:val="bullet"/>
      <w:lvlText w:val="•"/>
      <w:lvlJc w:val="left"/>
      <w:pPr>
        <w:ind w:left="10279" w:hanging="361"/>
      </w:pPr>
      <w:rPr>
        <w:rFonts w:hint="default"/>
      </w:rPr>
    </w:lvl>
    <w:lvl w:ilvl="6">
      <w:start w:val="0"/>
      <w:numFmt w:val="bullet"/>
      <w:lvlText w:val="•"/>
      <w:lvlJc w:val="left"/>
      <w:pPr>
        <w:ind w:left="11795" w:hanging="361"/>
      </w:pPr>
      <w:rPr>
        <w:rFonts w:hint="default"/>
      </w:rPr>
    </w:lvl>
    <w:lvl w:ilvl="7">
      <w:start w:val="0"/>
      <w:numFmt w:val="bullet"/>
      <w:lvlText w:val="•"/>
      <w:lvlJc w:val="left"/>
      <w:pPr>
        <w:ind w:left="13311" w:hanging="361"/>
      </w:pPr>
      <w:rPr>
        <w:rFonts w:hint="default"/>
      </w:rPr>
    </w:lvl>
    <w:lvl w:ilvl="8">
      <w:start w:val="0"/>
      <w:numFmt w:val="bullet"/>
      <w:lvlText w:val="•"/>
      <w:lvlJc w:val="left"/>
      <w:pPr>
        <w:ind w:left="14827" w:hanging="361"/>
      </w:pPr>
      <w:rPr>
        <w:rFonts w:hint="default"/>
      </w:rPr>
    </w:lvl>
  </w:abstractNum>
  <w:abstractNum w:abstractNumId="4">
    <w:nsid w:val="39D2B4BF"/>
    <w:multiLevelType w:val="hybridMultilevel"/>
    <w:tmpl w:val="00000000"/>
    <w:lvl w:ilvl="0">
      <w:start w:val="1"/>
      <w:numFmt w:val="decimal"/>
      <w:lvlText w:val="%1."/>
      <w:lvlJc w:val="left"/>
      <w:pPr>
        <w:ind w:left="2128" w:hanging="541"/>
        <w:jc w:val="left"/>
      </w:pPr>
      <w:rPr>
        <w:rFonts w:ascii="宋体" w:eastAsia="宋体" w:hAnsi="宋体" w:cs="宋体" w:hint="default"/>
        <w:spacing w:val="-1"/>
        <w:w w:val="100"/>
        <w:sz w:val="34"/>
        <w:szCs w:val="34"/>
      </w:rPr>
    </w:lvl>
    <w:lvl w:ilvl="1">
      <w:start w:val="0"/>
      <w:numFmt w:val="bullet"/>
      <w:lvlText w:val="•"/>
      <w:lvlJc w:val="left"/>
      <w:pPr>
        <w:ind w:left="6820" w:hanging="541"/>
      </w:pPr>
      <w:rPr>
        <w:rFonts w:hint="default"/>
      </w:rPr>
    </w:lvl>
    <w:lvl w:ilvl="2">
      <w:start w:val="0"/>
      <w:numFmt w:val="bullet"/>
      <w:lvlText w:val="•"/>
      <w:lvlJc w:val="left"/>
      <w:pPr>
        <w:ind w:left="8046" w:hanging="541"/>
      </w:pPr>
      <w:rPr>
        <w:rFonts w:hint="default"/>
      </w:rPr>
    </w:lvl>
    <w:lvl w:ilvl="3">
      <w:start w:val="0"/>
      <w:numFmt w:val="bullet"/>
      <w:lvlText w:val="•"/>
      <w:lvlJc w:val="left"/>
      <w:pPr>
        <w:ind w:left="9273" w:hanging="541"/>
      </w:pPr>
      <w:rPr>
        <w:rFonts w:hint="default"/>
      </w:rPr>
    </w:lvl>
    <w:lvl w:ilvl="4">
      <w:start w:val="0"/>
      <w:numFmt w:val="bullet"/>
      <w:lvlText w:val="•"/>
      <w:lvlJc w:val="left"/>
      <w:pPr>
        <w:ind w:left="10499" w:hanging="541"/>
      </w:pPr>
      <w:rPr>
        <w:rFonts w:hint="default"/>
      </w:rPr>
    </w:lvl>
    <w:lvl w:ilvl="5">
      <w:start w:val="0"/>
      <w:numFmt w:val="bullet"/>
      <w:lvlText w:val="•"/>
      <w:lvlJc w:val="left"/>
      <w:pPr>
        <w:ind w:left="11726" w:hanging="541"/>
      </w:pPr>
      <w:rPr>
        <w:rFonts w:hint="default"/>
      </w:rPr>
    </w:lvl>
    <w:lvl w:ilvl="6">
      <w:start w:val="0"/>
      <w:numFmt w:val="bullet"/>
      <w:lvlText w:val="•"/>
      <w:lvlJc w:val="left"/>
      <w:pPr>
        <w:ind w:left="12953" w:hanging="541"/>
      </w:pPr>
      <w:rPr>
        <w:rFonts w:hint="default"/>
      </w:rPr>
    </w:lvl>
    <w:lvl w:ilvl="7">
      <w:start w:val="0"/>
      <w:numFmt w:val="bullet"/>
      <w:lvlText w:val="•"/>
      <w:lvlJc w:val="left"/>
      <w:pPr>
        <w:ind w:left="14179" w:hanging="541"/>
      </w:pPr>
      <w:rPr>
        <w:rFonts w:hint="default"/>
      </w:rPr>
    </w:lvl>
    <w:lvl w:ilvl="8">
      <w:start w:val="0"/>
      <w:numFmt w:val="bullet"/>
      <w:lvlText w:val="•"/>
      <w:lvlJc w:val="left"/>
      <w:pPr>
        <w:ind w:left="15406" w:hanging="541"/>
      </w:pPr>
      <w:rPr>
        <w:rFonts w:hint="default"/>
      </w:rPr>
    </w:lvl>
  </w:abstractNum>
  <w:abstractNum w:abstractNumId="5">
    <w:nsid w:val="3BD7594F"/>
    <w:multiLevelType w:val="hybridMultilevel"/>
    <w:tmpl w:val="00000000"/>
    <w:lvl w:ilvl="0">
      <w:start w:val="1"/>
      <w:numFmt w:val="decimal"/>
      <w:lvlText w:val="%1."/>
      <w:lvlJc w:val="left"/>
      <w:pPr>
        <w:ind w:left="3388" w:hanging="418"/>
        <w:jc w:val="right"/>
      </w:pPr>
      <w:rPr>
        <w:rFonts w:ascii="宋体" w:eastAsia="宋体" w:hAnsi="宋体" w:cs="宋体" w:hint="default"/>
        <w:b/>
        <w:bCs/>
        <w:w w:val="99"/>
        <w:sz w:val="36"/>
        <w:szCs w:val="36"/>
      </w:rPr>
    </w:lvl>
    <w:lvl w:ilvl="1">
      <w:start w:val="0"/>
      <w:numFmt w:val="bullet"/>
      <w:lvlText w:val="•"/>
      <w:lvlJc w:val="left"/>
      <w:pPr>
        <w:ind w:left="4827" w:hanging="418"/>
      </w:pPr>
      <w:rPr>
        <w:rFonts w:hint="default"/>
      </w:rPr>
    </w:lvl>
    <w:lvl w:ilvl="2">
      <w:start w:val="0"/>
      <w:numFmt w:val="bullet"/>
      <w:lvlText w:val="•"/>
      <w:lvlJc w:val="left"/>
      <w:pPr>
        <w:ind w:left="6275" w:hanging="418"/>
      </w:pPr>
      <w:rPr>
        <w:rFonts w:hint="default"/>
      </w:rPr>
    </w:lvl>
    <w:lvl w:ilvl="3">
      <w:start w:val="0"/>
      <w:numFmt w:val="bullet"/>
      <w:lvlText w:val="•"/>
      <w:lvlJc w:val="left"/>
      <w:pPr>
        <w:ind w:left="7723" w:hanging="418"/>
      </w:pPr>
      <w:rPr>
        <w:rFonts w:hint="default"/>
      </w:rPr>
    </w:lvl>
    <w:lvl w:ilvl="4">
      <w:start w:val="0"/>
      <w:numFmt w:val="bullet"/>
      <w:lvlText w:val="•"/>
      <w:lvlJc w:val="left"/>
      <w:pPr>
        <w:ind w:left="9171" w:hanging="418"/>
      </w:pPr>
      <w:rPr>
        <w:rFonts w:hint="default"/>
      </w:rPr>
    </w:lvl>
    <w:lvl w:ilvl="5">
      <w:start w:val="0"/>
      <w:numFmt w:val="bullet"/>
      <w:lvlText w:val="•"/>
      <w:lvlJc w:val="left"/>
      <w:pPr>
        <w:ind w:left="10619" w:hanging="418"/>
      </w:pPr>
      <w:rPr>
        <w:rFonts w:hint="default"/>
      </w:rPr>
    </w:lvl>
    <w:lvl w:ilvl="6">
      <w:start w:val="0"/>
      <w:numFmt w:val="bullet"/>
      <w:lvlText w:val="•"/>
      <w:lvlJc w:val="left"/>
      <w:pPr>
        <w:ind w:left="12067" w:hanging="418"/>
      </w:pPr>
      <w:rPr>
        <w:rFonts w:hint="default"/>
      </w:rPr>
    </w:lvl>
    <w:lvl w:ilvl="7">
      <w:start w:val="0"/>
      <w:numFmt w:val="bullet"/>
      <w:lvlText w:val="•"/>
      <w:lvlJc w:val="left"/>
      <w:pPr>
        <w:ind w:left="13515" w:hanging="418"/>
      </w:pPr>
      <w:rPr>
        <w:rFonts w:hint="default"/>
      </w:rPr>
    </w:lvl>
    <w:lvl w:ilvl="8">
      <w:start w:val="0"/>
      <w:numFmt w:val="bullet"/>
      <w:lvlText w:val="•"/>
      <w:lvlJc w:val="left"/>
      <w:pPr>
        <w:ind w:left="14963" w:hanging="418"/>
      </w:pPr>
      <w:rPr>
        <w:rFonts w:hint="default"/>
      </w:rPr>
    </w:lvl>
  </w:abstractNum>
  <w:abstractNum w:abstractNumId="6">
    <w:nsid w:val="5D5313DC"/>
    <w:multiLevelType w:val="hybridMultilevel"/>
    <w:tmpl w:val="00000000"/>
    <w:lvl w:ilvl="0">
      <w:start w:val="2"/>
      <w:numFmt w:val="decimal"/>
      <w:lvlText w:val="%1"/>
      <w:lvlJc w:val="left"/>
      <w:pPr>
        <w:ind w:left="3241" w:hanging="541"/>
        <w:jc w:val="left"/>
      </w:pPr>
      <w:rPr>
        <w:rFonts w:hint="default"/>
      </w:rPr>
    </w:lvl>
    <w:lvl w:ilvl="1">
      <w:start w:val="8"/>
      <w:numFmt w:val="decimal"/>
      <w:lvlText w:val="%1.%2"/>
      <w:lvlJc w:val="left"/>
      <w:pPr>
        <w:ind w:left="3241" w:hanging="541"/>
        <w:jc w:val="left"/>
      </w:pPr>
      <w:rPr>
        <w:rFonts w:ascii="宋体" w:eastAsia="宋体" w:hAnsi="宋体" w:cs="宋体" w:hint="default"/>
        <w:w w:val="100"/>
        <w:sz w:val="34"/>
        <w:szCs w:val="34"/>
      </w:rPr>
    </w:lvl>
    <w:lvl w:ilvl="2">
      <w:start w:val="1"/>
      <w:numFmt w:val="decimal"/>
      <w:lvlText w:val="%3."/>
      <w:lvlJc w:val="left"/>
      <w:pPr>
        <w:ind w:left="2700" w:hanging="541"/>
        <w:jc w:val="left"/>
      </w:pPr>
      <w:rPr>
        <w:rFonts w:ascii="宋体" w:eastAsia="宋体" w:hAnsi="宋体" w:cs="宋体" w:hint="default"/>
        <w:w w:val="100"/>
        <w:sz w:val="34"/>
        <w:szCs w:val="34"/>
      </w:rPr>
    </w:lvl>
    <w:lvl w:ilvl="3">
      <w:start w:val="0"/>
      <w:numFmt w:val="bullet"/>
      <w:lvlText w:val="•"/>
      <w:lvlJc w:val="left"/>
      <w:pPr>
        <w:ind w:left="6488" w:hanging="541"/>
      </w:pPr>
      <w:rPr>
        <w:rFonts w:hint="default"/>
      </w:rPr>
    </w:lvl>
    <w:lvl w:ilvl="4">
      <w:start w:val="0"/>
      <w:numFmt w:val="bullet"/>
      <w:lvlText w:val="•"/>
      <w:lvlJc w:val="left"/>
      <w:pPr>
        <w:ind w:left="8113" w:hanging="541"/>
      </w:pPr>
      <w:rPr>
        <w:rFonts w:hint="default"/>
      </w:rPr>
    </w:lvl>
    <w:lvl w:ilvl="5">
      <w:start w:val="0"/>
      <w:numFmt w:val="bullet"/>
      <w:lvlText w:val="•"/>
      <w:lvlJc w:val="left"/>
      <w:pPr>
        <w:ind w:left="9737" w:hanging="541"/>
      </w:pPr>
      <w:rPr>
        <w:rFonts w:hint="default"/>
      </w:rPr>
    </w:lvl>
    <w:lvl w:ilvl="6">
      <w:start w:val="0"/>
      <w:numFmt w:val="bullet"/>
      <w:lvlText w:val="•"/>
      <w:lvlJc w:val="left"/>
      <w:pPr>
        <w:ind w:left="11362" w:hanging="541"/>
      </w:pPr>
      <w:rPr>
        <w:rFonts w:hint="default"/>
      </w:rPr>
    </w:lvl>
    <w:lvl w:ilvl="7">
      <w:start w:val="0"/>
      <w:numFmt w:val="bullet"/>
      <w:lvlText w:val="•"/>
      <w:lvlJc w:val="left"/>
      <w:pPr>
        <w:ind w:left="12986" w:hanging="541"/>
      </w:pPr>
      <w:rPr>
        <w:rFonts w:hint="default"/>
      </w:rPr>
    </w:lvl>
    <w:lvl w:ilvl="8">
      <w:start w:val="0"/>
      <w:numFmt w:val="bullet"/>
      <w:lvlText w:val="•"/>
      <w:lvlJc w:val="left"/>
      <w:pPr>
        <w:ind w:left="14610" w:hanging="541"/>
      </w:pPr>
      <w:rPr>
        <w:rFonts w:hint="default"/>
      </w:rPr>
    </w:lvl>
  </w:abstractNum>
  <w:abstractNum w:abstractNumId="7">
    <w:nsid w:val="775FB231"/>
    <w:multiLevelType w:val="hybridMultilevel"/>
    <w:tmpl w:val="00000000"/>
    <w:lvl w:ilvl="0">
      <w:start w:val="1"/>
      <w:numFmt w:val="decimal"/>
      <w:lvlText w:val="%1."/>
      <w:lvlJc w:val="left"/>
      <w:pPr>
        <w:ind w:left="3388" w:hanging="418"/>
        <w:jc w:val="right"/>
      </w:pPr>
      <w:rPr>
        <w:rFonts w:ascii="宋体" w:eastAsia="宋体" w:hAnsi="宋体" w:cs="宋体" w:hint="default"/>
        <w:b/>
        <w:bCs/>
        <w:w w:val="99"/>
        <w:sz w:val="36"/>
        <w:szCs w:val="36"/>
      </w:rPr>
    </w:lvl>
    <w:lvl w:ilvl="1">
      <w:start w:val="0"/>
      <w:numFmt w:val="bullet"/>
      <w:lvlText w:val="•"/>
      <w:lvlJc w:val="left"/>
      <w:pPr>
        <w:ind w:left="4827" w:hanging="418"/>
      </w:pPr>
      <w:rPr>
        <w:rFonts w:hint="default"/>
      </w:rPr>
    </w:lvl>
    <w:lvl w:ilvl="2">
      <w:start w:val="0"/>
      <w:numFmt w:val="bullet"/>
      <w:lvlText w:val="•"/>
      <w:lvlJc w:val="left"/>
      <w:pPr>
        <w:ind w:left="6275" w:hanging="418"/>
      </w:pPr>
      <w:rPr>
        <w:rFonts w:hint="default"/>
      </w:rPr>
    </w:lvl>
    <w:lvl w:ilvl="3">
      <w:start w:val="0"/>
      <w:numFmt w:val="bullet"/>
      <w:lvlText w:val="•"/>
      <w:lvlJc w:val="left"/>
      <w:pPr>
        <w:ind w:left="7723" w:hanging="418"/>
      </w:pPr>
      <w:rPr>
        <w:rFonts w:hint="default"/>
      </w:rPr>
    </w:lvl>
    <w:lvl w:ilvl="4">
      <w:start w:val="0"/>
      <w:numFmt w:val="bullet"/>
      <w:lvlText w:val="•"/>
      <w:lvlJc w:val="left"/>
      <w:pPr>
        <w:ind w:left="9171" w:hanging="418"/>
      </w:pPr>
      <w:rPr>
        <w:rFonts w:hint="default"/>
      </w:rPr>
    </w:lvl>
    <w:lvl w:ilvl="5">
      <w:start w:val="0"/>
      <w:numFmt w:val="bullet"/>
      <w:lvlText w:val="•"/>
      <w:lvlJc w:val="left"/>
      <w:pPr>
        <w:ind w:left="10619" w:hanging="418"/>
      </w:pPr>
      <w:rPr>
        <w:rFonts w:hint="default"/>
      </w:rPr>
    </w:lvl>
    <w:lvl w:ilvl="6">
      <w:start w:val="0"/>
      <w:numFmt w:val="bullet"/>
      <w:lvlText w:val="•"/>
      <w:lvlJc w:val="left"/>
      <w:pPr>
        <w:ind w:left="12067" w:hanging="418"/>
      </w:pPr>
      <w:rPr>
        <w:rFonts w:hint="default"/>
      </w:rPr>
    </w:lvl>
    <w:lvl w:ilvl="7">
      <w:start w:val="0"/>
      <w:numFmt w:val="bullet"/>
      <w:lvlText w:val="•"/>
      <w:lvlJc w:val="left"/>
      <w:pPr>
        <w:ind w:left="13515" w:hanging="418"/>
      </w:pPr>
      <w:rPr>
        <w:rFonts w:hint="default"/>
      </w:rPr>
    </w:lvl>
    <w:lvl w:ilvl="8">
      <w:start w:val="0"/>
      <w:numFmt w:val="bullet"/>
      <w:lvlText w:val="•"/>
      <w:lvlJc w:val="left"/>
      <w:pPr>
        <w:ind w:left="14963" w:hanging="418"/>
      </w:pPr>
      <w:rPr>
        <w:rFonts w:hint="default"/>
      </w:rPr>
    </w:lvl>
  </w:abstractNum>
  <w:abstractNum w:abstractNumId="8">
    <w:nsid w:val="7DB53DE2"/>
    <w:multiLevelType w:val="hybridMultilevel"/>
    <w:tmpl w:val="00000000"/>
    <w:lvl w:ilvl="0">
      <w:start w:val="0"/>
      <w:numFmt w:val="bullet"/>
      <w:lvlText w:val=""/>
      <w:lvlJc w:val="left"/>
      <w:pPr>
        <w:ind w:left="4050" w:hanging="360"/>
      </w:pPr>
      <w:rPr>
        <w:rFonts w:ascii="Wingdings" w:eastAsia="Wingdings" w:hAnsi="Wingdings" w:cs="Wingdings" w:hint="default"/>
        <w:color w:val="F8F9FA"/>
        <w:w w:val="100"/>
        <w:position w:val="-10"/>
        <w:sz w:val="24"/>
        <w:szCs w:val="24"/>
      </w:rPr>
    </w:lvl>
    <w:lvl w:ilvl="1">
      <w:start w:val="0"/>
      <w:numFmt w:val="bullet"/>
      <w:lvlText w:val="•"/>
      <w:lvlJc w:val="left"/>
      <w:pPr>
        <w:ind w:left="5439" w:hanging="360"/>
      </w:pPr>
      <w:rPr>
        <w:rFonts w:hint="default"/>
      </w:rPr>
    </w:lvl>
    <w:lvl w:ilvl="2">
      <w:start w:val="0"/>
      <w:numFmt w:val="bullet"/>
      <w:lvlText w:val="•"/>
      <w:lvlJc w:val="left"/>
      <w:pPr>
        <w:ind w:left="6819" w:hanging="360"/>
      </w:pPr>
      <w:rPr>
        <w:rFonts w:hint="default"/>
      </w:rPr>
    </w:lvl>
    <w:lvl w:ilvl="3">
      <w:start w:val="0"/>
      <w:numFmt w:val="bullet"/>
      <w:lvlText w:val="•"/>
      <w:lvlJc w:val="left"/>
      <w:pPr>
        <w:ind w:left="8199" w:hanging="360"/>
      </w:pPr>
      <w:rPr>
        <w:rFonts w:hint="default"/>
      </w:rPr>
    </w:lvl>
    <w:lvl w:ilvl="4">
      <w:start w:val="0"/>
      <w:numFmt w:val="bullet"/>
      <w:lvlText w:val="•"/>
      <w:lvlJc w:val="left"/>
      <w:pPr>
        <w:ind w:left="9579" w:hanging="360"/>
      </w:pPr>
      <w:rPr>
        <w:rFonts w:hint="default"/>
      </w:rPr>
    </w:lvl>
    <w:lvl w:ilvl="5">
      <w:start w:val="0"/>
      <w:numFmt w:val="bullet"/>
      <w:lvlText w:val="•"/>
      <w:lvlJc w:val="left"/>
      <w:pPr>
        <w:ind w:left="10959" w:hanging="360"/>
      </w:pPr>
      <w:rPr>
        <w:rFonts w:hint="default"/>
      </w:rPr>
    </w:lvl>
    <w:lvl w:ilvl="6">
      <w:start w:val="0"/>
      <w:numFmt w:val="bullet"/>
      <w:lvlText w:val="•"/>
      <w:lvlJc w:val="left"/>
      <w:pPr>
        <w:ind w:left="12339" w:hanging="360"/>
      </w:pPr>
      <w:rPr>
        <w:rFonts w:hint="default"/>
      </w:rPr>
    </w:lvl>
    <w:lvl w:ilvl="7">
      <w:start w:val="0"/>
      <w:numFmt w:val="bullet"/>
      <w:lvlText w:val="•"/>
      <w:lvlJc w:val="left"/>
      <w:pPr>
        <w:ind w:left="13719" w:hanging="360"/>
      </w:pPr>
      <w:rPr>
        <w:rFonts w:hint="default"/>
      </w:rPr>
    </w:lvl>
    <w:lvl w:ilvl="8">
      <w:start w:val="0"/>
      <w:numFmt w:val="bullet"/>
      <w:lvlText w:val="•"/>
      <w:lvlJc w:val="left"/>
      <w:pPr>
        <w:ind w:left="15099" w:hanging="360"/>
      </w:pPr>
      <w:rPr>
        <w:rFonts w:hint="default"/>
      </w:rPr>
    </w:lvl>
  </w:abstractNum>
  <w:num w:numId="1">
    <w:abstractNumId w:val="5"/>
  </w:num>
  <w:num w:numId="2">
    <w:abstractNumId w:val="3"/>
  </w:num>
  <w:num w:numId="3">
    <w:abstractNumId w:val="8"/>
  </w:num>
  <w:num w:numId="4">
    <w:abstractNumId w:val="1"/>
  </w:num>
  <w:num w:numId="5">
    <w:abstractNumId w:val="6"/>
  </w:num>
  <w:num w:numId="6">
    <w:abstractNumId w:val="0"/>
  </w:num>
  <w:num w:numId="7">
    <w:abstractNumId w:val="4"/>
  </w:num>
  <w:num w:numId="8">
    <w:abstractNumId w:val="2"/>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宋体" w:eastAsia="宋体" w:hAnsi="宋体" w:cs="宋体"/>
      <w:sz w:val="24"/>
      <w:szCs w:val="24"/>
    </w:rPr>
  </w:style>
  <w:style w:type="paragraph" w:customStyle="1" w:styleId="Heading1">
    <w:name w:val="Heading 1"/>
    <w:basedOn w:val="Normal"/>
    <w:uiPriority w:val="1"/>
    <w:qFormat/>
    <w:pPr>
      <w:spacing w:before="42" w:line="436" w:lineRule="exact"/>
      <w:ind w:left="2970"/>
      <w:outlineLvl w:val="1"/>
    </w:pPr>
    <w:rPr>
      <w:rFonts w:ascii="宋体" w:eastAsia="宋体" w:hAnsi="宋体" w:cs="宋体"/>
      <w:b/>
      <w:bCs/>
      <w:sz w:val="42"/>
      <w:szCs w:val="42"/>
    </w:rPr>
  </w:style>
  <w:style w:type="paragraph" w:customStyle="1" w:styleId="Heading2">
    <w:name w:val="Heading 2"/>
    <w:basedOn w:val="Normal"/>
    <w:uiPriority w:val="1"/>
    <w:qFormat/>
    <w:pPr>
      <w:ind w:left="2852"/>
      <w:outlineLvl w:val="2"/>
    </w:pPr>
    <w:rPr>
      <w:rFonts w:ascii="宋体" w:eastAsia="宋体" w:hAnsi="宋体" w:cs="宋体"/>
      <w:b/>
      <w:bCs/>
      <w:sz w:val="36"/>
      <w:szCs w:val="36"/>
    </w:rPr>
  </w:style>
  <w:style w:type="paragraph" w:customStyle="1" w:styleId="Heading3">
    <w:name w:val="Heading 3"/>
    <w:basedOn w:val="Normal"/>
    <w:uiPriority w:val="1"/>
    <w:qFormat/>
    <w:pPr>
      <w:ind w:left="2848"/>
      <w:outlineLvl w:val="3"/>
    </w:pPr>
    <w:rPr>
      <w:rFonts w:ascii="宋体" w:eastAsia="宋体" w:hAnsi="宋体" w:cs="宋体"/>
      <w:sz w:val="36"/>
      <w:szCs w:val="36"/>
    </w:rPr>
  </w:style>
  <w:style w:type="paragraph" w:customStyle="1" w:styleId="Heading4">
    <w:name w:val="Heading 4"/>
    <w:basedOn w:val="Normal"/>
    <w:uiPriority w:val="1"/>
    <w:qFormat/>
    <w:pPr>
      <w:spacing w:line="390" w:lineRule="exact"/>
      <w:ind w:left="3361"/>
      <w:outlineLvl w:val="4"/>
    </w:pPr>
    <w:rPr>
      <w:rFonts w:ascii="宋体" w:eastAsia="宋体" w:hAnsi="宋体" w:cs="宋体"/>
      <w:sz w:val="35"/>
      <w:szCs w:val="35"/>
    </w:rPr>
  </w:style>
  <w:style w:type="paragraph" w:customStyle="1" w:styleId="Heading5">
    <w:name w:val="Heading 5"/>
    <w:basedOn w:val="Normal"/>
    <w:uiPriority w:val="1"/>
    <w:qFormat/>
    <w:pPr>
      <w:spacing w:line="160" w:lineRule="exact"/>
      <w:ind w:left="3522"/>
      <w:outlineLvl w:val="5"/>
    </w:pPr>
    <w:rPr>
      <w:rFonts w:ascii="宋体" w:eastAsia="宋体" w:hAnsi="宋体" w:cs="宋体"/>
      <w:sz w:val="32"/>
      <w:szCs w:val="32"/>
    </w:rPr>
  </w:style>
  <w:style w:type="paragraph" w:customStyle="1" w:styleId="Heading6">
    <w:name w:val="Heading 6"/>
    <w:basedOn w:val="Normal"/>
    <w:uiPriority w:val="1"/>
    <w:qFormat/>
    <w:pPr>
      <w:spacing w:before="59"/>
      <w:ind w:left="725" w:right="977"/>
      <w:jc w:val="center"/>
      <w:outlineLvl w:val="6"/>
    </w:pPr>
    <w:rPr>
      <w:rFonts w:ascii="宋体" w:eastAsia="宋体" w:hAnsi="宋体" w:cs="宋体"/>
      <w:sz w:val="29"/>
      <w:szCs w:val="29"/>
    </w:rPr>
  </w:style>
  <w:style w:type="paragraph" w:styleId="ListParagraph">
    <w:name w:val="List Paragraph"/>
    <w:basedOn w:val="Normal"/>
    <w:uiPriority w:val="1"/>
    <w:qFormat/>
    <w:pPr>
      <w:ind w:left="2700" w:firstLine="719"/>
    </w:pPr>
    <w:rPr>
      <w:rFonts w:ascii="宋体" w:eastAsia="宋体" w:hAnsi="宋体" w:cs="宋体"/>
    </w:rPr>
  </w:style>
  <w:style w:type="paragraph" w:customStyle="1" w:styleId="TableParagraph">
    <w:name w:val="Table Paragraph"/>
    <w:basedOn w:val="Normal"/>
    <w:uiPriority w:val="1"/>
    <w:qFormat/>
    <w:pPr>
      <w:spacing w:before="250"/>
    </w:pPr>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935022142332011034" TargetMode="External" /><Relationship Id="rId11" Type="http://schemas.openxmlformats.org/officeDocument/2006/relationships/footer" Target="footer6.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2023-10-09T02:26:11Z</dcterms:created>
  <dcterms:modified xsi:type="dcterms:W3CDTF">2023-10-09T02:26:11Z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2023-01-12T00:00:00Z</vt:filetime>
  </property>
  <property fmtid="{D5CDD505-2E9C-101B-9397-08002B2CF9AE}" pid="3" name="LastSaved">
    <vt:filetime>2023-10-09T00:00:00Z</vt:filetime>
  </property>
</Properties>
</file>