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现场水质仪器项目计划设计方案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5" w:history="1">
        <w:r>
          <w:rPr>
            <w:rFonts w:ascii="仿宋" w:eastAsia="仿宋" w:hAnsi="仿宋" w:cs="仿宋" w:hint="eastAsia"/>
            <w:lang w:eastAsia="zh-CN"/>
          </w:rPr>
          <w:t>序言</w:t>
        </w:r>
        <w:r>
          <w:tab/>
        </w:r>
        <w:r>
          <w:fldChar w:fldCharType="begin"/>
        </w:r>
        <w:r>
          <w:instrText xml:space="preserve"> PAGEREF _Toc1805 \h </w:instrText>
        </w:r>
        <w:r>
          <w:fldChar w:fldCharType="separate"/>
        </w:r>
        <w:r>
          <w:t>3</w:t>
        </w:r>
        <w:r>
          <w:fldChar w:fldCharType="end"/>
        </w:r>
      </w:hyperlink>
    </w:p>
    <w:p>
      <w:pPr>
        <w:pStyle w:val="TOC1"/>
        <w:tabs>
          <w:tab w:val="right" w:leader="dot" w:pos="8306"/>
        </w:tabs>
      </w:pPr>
      <w:hyperlink w:anchor="_Toc21820" w:history="1">
        <w:r>
          <w:rPr>
            <w:rFonts w:ascii="仿宋" w:eastAsia="仿宋" w:hAnsi="仿宋" w:cs="仿宋" w:hint="eastAsia"/>
            <w:lang w:eastAsia="zh-CN"/>
          </w:rPr>
          <w:t>一、现场水质仪器项目绩效评估</w:t>
        </w:r>
        <w:r>
          <w:tab/>
        </w:r>
        <w:r>
          <w:fldChar w:fldCharType="begin"/>
        </w:r>
        <w:r>
          <w:instrText xml:space="preserve"> PAGEREF _Toc21820 \h </w:instrText>
        </w:r>
        <w:r>
          <w:fldChar w:fldCharType="separate"/>
        </w:r>
        <w:r>
          <w:t>3</w:t>
        </w:r>
        <w:r>
          <w:fldChar w:fldCharType="end"/>
        </w:r>
      </w:hyperlink>
    </w:p>
    <w:p>
      <w:pPr>
        <w:pStyle w:val="TOC2"/>
        <w:tabs>
          <w:tab w:val="right" w:leader="dot" w:pos="8306"/>
        </w:tabs>
      </w:pPr>
      <w:hyperlink w:anchor="_Toc27956" w:history="1">
        <w:r>
          <w:rPr>
            <w:rFonts w:ascii="仿宋" w:eastAsia="仿宋" w:hAnsi="仿宋" w:cs="仿宋" w:hint="eastAsia"/>
            <w:lang w:eastAsia="zh-CN"/>
          </w:rPr>
          <w:t>(一)、绩效评估指标</w:t>
        </w:r>
        <w:r>
          <w:tab/>
        </w:r>
        <w:r>
          <w:fldChar w:fldCharType="begin"/>
        </w:r>
        <w:r>
          <w:instrText xml:space="preserve"> PAGEREF _Toc27956 \h </w:instrText>
        </w:r>
        <w:r>
          <w:fldChar w:fldCharType="separate"/>
        </w:r>
        <w:r>
          <w:t>3</w:t>
        </w:r>
        <w:r>
          <w:fldChar w:fldCharType="end"/>
        </w:r>
      </w:hyperlink>
    </w:p>
    <w:p>
      <w:pPr>
        <w:pStyle w:val="TOC2"/>
        <w:tabs>
          <w:tab w:val="right" w:leader="dot" w:pos="8306"/>
        </w:tabs>
      </w:pPr>
      <w:hyperlink w:anchor="_Toc5039" w:history="1">
        <w:r>
          <w:rPr>
            <w:rFonts w:ascii="仿宋" w:eastAsia="仿宋" w:hAnsi="仿宋" w:cs="仿宋" w:hint="eastAsia"/>
            <w:lang w:eastAsia="zh-CN"/>
          </w:rPr>
          <w:t>(二)、绩效评估方法</w:t>
        </w:r>
        <w:r>
          <w:tab/>
        </w:r>
        <w:r>
          <w:fldChar w:fldCharType="begin"/>
        </w:r>
        <w:r>
          <w:instrText xml:space="preserve"> PAGEREF _Toc5039 \h </w:instrText>
        </w:r>
        <w:r>
          <w:fldChar w:fldCharType="separate"/>
        </w:r>
        <w:r>
          <w:t>4</w:t>
        </w:r>
        <w:r>
          <w:fldChar w:fldCharType="end"/>
        </w:r>
      </w:hyperlink>
    </w:p>
    <w:p>
      <w:pPr>
        <w:pStyle w:val="TOC2"/>
        <w:tabs>
          <w:tab w:val="right" w:leader="dot" w:pos="8306"/>
        </w:tabs>
      </w:pPr>
      <w:hyperlink w:anchor="_Toc13129" w:history="1">
        <w:r>
          <w:rPr>
            <w:rFonts w:ascii="仿宋" w:eastAsia="仿宋" w:hAnsi="仿宋" w:cs="仿宋" w:hint="eastAsia"/>
            <w:lang w:eastAsia="zh-CN"/>
          </w:rPr>
          <w:t>(三)、绩效评估周期</w:t>
        </w:r>
        <w:r>
          <w:tab/>
        </w:r>
        <w:r>
          <w:fldChar w:fldCharType="begin"/>
        </w:r>
        <w:r>
          <w:instrText xml:space="preserve"> PAGEREF _Toc13129 \h </w:instrText>
        </w:r>
        <w:r>
          <w:fldChar w:fldCharType="separate"/>
        </w:r>
        <w:r>
          <w:t>5</w:t>
        </w:r>
        <w:r>
          <w:fldChar w:fldCharType="end"/>
        </w:r>
      </w:hyperlink>
    </w:p>
    <w:p>
      <w:pPr>
        <w:pStyle w:val="TOC1"/>
        <w:tabs>
          <w:tab w:val="right" w:leader="dot" w:pos="8306"/>
        </w:tabs>
      </w:pPr>
      <w:hyperlink w:anchor="_Toc16586" w:history="1">
        <w:r>
          <w:rPr>
            <w:rFonts w:ascii="仿宋" w:eastAsia="仿宋" w:hAnsi="仿宋" w:cs="仿宋" w:hint="eastAsia"/>
            <w:lang w:eastAsia="zh-CN"/>
          </w:rPr>
          <w:t>二、市场分析、调研</w:t>
        </w:r>
        <w:r>
          <w:tab/>
        </w:r>
        <w:r>
          <w:fldChar w:fldCharType="begin"/>
        </w:r>
        <w:r>
          <w:instrText xml:space="preserve"> PAGEREF _Toc16586 \h </w:instrText>
        </w:r>
        <w:r>
          <w:fldChar w:fldCharType="separate"/>
        </w:r>
        <w:r>
          <w:t>6</w:t>
        </w:r>
        <w:r>
          <w:fldChar w:fldCharType="end"/>
        </w:r>
      </w:hyperlink>
    </w:p>
    <w:p>
      <w:pPr>
        <w:pStyle w:val="TOC2"/>
        <w:tabs>
          <w:tab w:val="right" w:leader="dot" w:pos="8306"/>
        </w:tabs>
      </w:pPr>
      <w:hyperlink w:anchor="_Toc8968" w:history="1">
        <w:r>
          <w:rPr>
            <w:rFonts w:ascii="仿宋" w:eastAsia="仿宋" w:hAnsi="仿宋" w:cs="仿宋" w:hint="eastAsia"/>
            <w:lang w:eastAsia="zh-CN"/>
          </w:rPr>
          <w:t>(一)、现场水质仪器行业分析</w:t>
        </w:r>
        <w:r>
          <w:tab/>
        </w:r>
        <w:r>
          <w:fldChar w:fldCharType="begin"/>
        </w:r>
        <w:r>
          <w:instrText xml:space="preserve"> PAGEREF _Toc8968 \h </w:instrText>
        </w:r>
        <w:r>
          <w:fldChar w:fldCharType="separate"/>
        </w:r>
        <w:r>
          <w:t>6</w:t>
        </w:r>
        <w:r>
          <w:fldChar w:fldCharType="end"/>
        </w:r>
      </w:hyperlink>
    </w:p>
    <w:p>
      <w:pPr>
        <w:pStyle w:val="TOC2"/>
        <w:tabs>
          <w:tab w:val="right" w:leader="dot" w:pos="8306"/>
        </w:tabs>
      </w:pPr>
      <w:hyperlink w:anchor="_Toc11518" w:history="1">
        <w:r>
          <w:rPr>
            <w:rFonts w:ascii="仿宋" w:eastAsia="仿宋" w:hAnsi="仿宋" w:cs="仿宋" w:hint="eastAsia"/>
            <w:lang w:eastAsia="zh-CN"/>
          </w:rPr>
          <w:t>(二)、现场水质仪器市场分析预测</w:t>
        </w:r>
        <w:r>
          <w:tab/>
        </w:r>
        <w:r>
          <w:fldChar w:fldCharType="begin"/>
        </w:r>
        <w:r>
          <w:instrText xml:space="preserve"> PAGEREF _Toc11518 \h </w:instrText>
        </w:r>
        <w:r>
          <w:fldChar w:fldCharType="separate"/>
        </w:r>
        <w:r>
          <w:t>7</w:t>
        </w:r>
        <w:r>
          <w:fldChar w:fldCharType="end"/>
        </w:r>
      </w:hyperlink>
    </w:p>
    <w:p>
      <w:pPr>
        <w:pStyle w:val="TOC1"/>
        <w:tabs>
          <w:tab w:val="right" w:leader="dot" w:pos="8306"/>
        </w:tabs>
      </w:pPr>
      <w:hyperlink w:anchor="_Toc19000" w:history="1">
        <w:r>
          <w:rPr>
            <w:rFonts w:ascii="仿宋" w:eastAsia="仿宋" w:hAnsi="仿宋" w:cs="仿宋" w:hint="eastAsia"/>
            <w:lang w:eastAsia="zh-CN"/>
          </w:rPr>
          <w:t>三、现场水质仪器项目危机管理</w:t>
        </w:r>
        <w:r>
          <w:tab/>
        </w:r>
        <w:r>
          <w:fldChar w:fldCharType="begin"/>
        </w:r>
        <w:r>
          <w:instrText xml:space="preserve"> PAGEREF _Toc19000 \h </w:instrText>
        </w:r>
        <w:r>
          <w:fldChar w:fldCharType="separate"/>
        </w:r>
        <w:r>
          <w:t>8</w:t>
        </w:r>
        <w:r>
          <w:fldChar w:fldCharType="end"/>
        </w:r>
      </w:hyperlink>
    </w:p>
    <w:p>
      <w:pPr>
        <w:pStyle w:val="TOC2"/>
        <w:tabs>
          <w:tab w:val="right" w:leader="dot" w:pos="8306"/>
        </w:tabs>
      </w:pPr>
      <w:hyperlink w:anchor="_Toc6569" w:history="1">
        <w:r>
          <w:rPr>
            <w:rFonts w:ascii="仿宋" w:eastAsia="仿宋" w:hAnsi="仿宋" w:cs="仿宋" w:hint="eastAsia"/>
            <w:lang w:eastAsia="zh-CN"/>
          </w:rPr>
          <w:t>(一)、危机预警与识别</w:t>
        </w:r>
        <w:r>
          <w:tab/>
        </w:r>
        <w:r>
          <w:fldChar w:fldCharType="begin"/>
        </w:r>
        <w:r>
          <w:instrText xml:space="preserve"> PAGEREF _Toc6569 \h </w:instrText>
        </w:r>
        <w:r>
          <w:fldChar w:fldCharType="separate"/>
        </w:r>
        <w:r>
          <w:t>8</w:t>
        </w:r>
        <w:r>
          <w:fldChar w:fldCharType="end"/>
        </w:r>
      </w:hyperlink>
    </w:p>
    <w:p>
      <w:pPr>
        <w:pStyle w:val="TOC2"/>
        <w:tabs>
          <w:tab w:val="right" w:leader="dot" w:pos="8306"/>
        </w:tabs>
      </w:pPr>
      <w:hyperlink w:anchor="_Toc27819" w:history="1">
        <w:r>
          <w:rPr>
            <w:rFonts w:ascii="仿宋" w:eastAsia="仿宋" w:hAnsi="仿宋" w:cs="仿宋" w:hint="eastAsia"/>
            <w:lang w:eastAsia="zh-CN"/>
          </w:rPr>
          <w:t>(二)、危机应对与恢复</w:t>
        </w:r>
        <w:r>
          <w:tab/>
        </w:r>
        <w:r>
          <w:fldChar w:fldCharType="begin"/>
        </w:r>
        <w:r>
          <w:instrText xml:space="preserve"> PAGEREF _Toc27819 \h </w:instrText>
        </w:r>
        <w:r>
          <w:fldChar w:fldCharType="separate"/>
        </w:r>
        <w:r>
          <w:t>9</w:t>
        </w:r>
        <w:r>
          <w:fldChar w:fldCharType="end"/>
        </w:r>
      </w:hyperlink>
    </w:p>
    <w:p>
      <w:pPr>
        <w:pStyle w:val="TOC1"/>
        <w:tabs>
          <w:tab w:val="right" w:leader="dot" w:pos="8306"/>
        </w:tabs>
      </w:pPr>
      <w:hyperlink w:anchor="_Toc19347" w:history="1">
        <w:r>
          <w:rPr>
            <w:rFonts w:ascii="仿宋" w:eastAsia="仿宋" w:hAnsi="仿宋" w:cs="仿宋" w:hint="eastAsia"/>
            <w:lang w:eastAsia="zh-CN"/>
          </w:rPr>
          <w:t>四、现场水质仪器项目文档管理</w:t>
        </w:r>
        <w:r>
          <w:tab/>
        </w:r>
        <w:r>
          <w:fldChar w:fldCharType="begin"/>
        </w:r>
        <w:r>
          <w:instrText xml:space="preserve"> PAGEREF _Toc19347 \h </w:instrText>
        </w:r>
        <w:r>
          <w:fldChar w:fldCharType="separate"/>
        </w:r>
        <w:r>
          <w:t>10</w:t>
        </w:r>
        <w:r>
          <w:fldChar w:fldCharType="end"/>
        </w:r>
      </w:hyperlink>
    </w:p>
    <w:p>
      <w:pPr>
        <w:pStyle w:val="TOC2"/>
        <w:tabs>
          <w:tab w:val="right" w:leader="dot" w:pos="8306"/>
        </w:tabs>
      </w:pPr>
      <w:hyperlink w:anchor="_Toc4930" w:history="1">
        <w:r>
          <w:rPr>
            <w:rFonts w:ascii="仿宋" w:eastAsia="仿宋" w:hAnsi="仿宋" w:cs="仿宋" w:hint="eastAsia"/>
            <w:lang w:eastAsia="zh-CN"/>
          </w:rPr>
          <w:t>(一)、文档编制与审查</w:t>
        </w:r>
        <w:r>
          <w:tab/>
        </w:r>
        <w:r>
          <w:fldChar w:fldCharType="begin"/>
        </w:r>
        <w:r>
          <w:instrText xml:space="preserve"> PAGEREF _Toc4930 \h </w:instrText>
        </w:r>
        <w:r>
          <w:fldChar w:fldCharType="separate"/>
        </w:r>
        <w:r>
          <w:t>10</w:t>
        </w:r>
        <w:r>
          <w:fldChar w:fldCharType="end"/>
        </w:r>
      </w:hyperlink>
    </w:p>
    <w:p>
      <w:pPr>
        <w:pStyle w:val="TOC2"/>
        <w:tabs>
          <w:tab w:val="right" w:leader="dot" w:pos="8306"/>
        </w:tabs>
      </w:pPr>
      <w:hyperlink w:anchor="_Toc2669" w:history="1">
        <w:r>
          <w:rPr>
            <w:rFonts w:ascii="仿宋" w:eastAsia="仿宋" w:hAnsi="仿宋" w:cs="仿宋" w:hint="eastAsia"/>
            <w:lang w:eastAsia="zh-CN"/>
          </w:rPr>
          <w:t>(二)、文档发布与分发</w:t>
        </w:r>
        <w:r>
          <w:tab/>
        </w:r>
        <w:r>
          <w:fldChar w:fldCharType="begin"/>
        </w:r>
        <w:r>
          <w:instrText xml:space="preserve"> PAGEREF _Toc2669 \h </w:instrText>
        </w:r>
        <w:r>
          <w:fldChar w:fldCharType="separate"/>
        </w:r>
        <w:r>
          <w:t>12</w:t>
        </w:r>
        <w:r>
          <w:fldChar w:fldCharType="end"/>
        </w:r>
      </w:hyperlink>
    </w:p>
    <w:p>
      <w:pPr>
        <w:pStyle w:val="TOC2"/>
        <w:tabs>
          <w:tab w:val="right" w:leader="dot" w:pos="8306"/>
        </w:tabs>
      </w:pPr>
      <w:hyperlink w:anchor="_Toc2037" w:history="1">
        <w:r>
          <w:rPr>
            <w:rFonts w:ascii="仿宋" w:eastAsia="仿宋" w:hAnsi="仿宋" w:cs="仿宋" w:hint="eastAsia"/>
            <w:lang w:eastAsia="zh-CN"/>
          </w:rPr>
          <w:t>(三)、文档存档与归档</w:t>
        </w:r>
        <w:r>
          <w:tab/>
        </w:r>
        <w:r>
          <w:fldChar w:fldCharType="begin"/>
        </w:r>
        <w:r>
          <w:instrText xml:space="preserve"> PAGEREF _Toc2037 \h </w:instrText>
        </w:r>
        <w:r>
          <w:fldChar w:fldCharType="separate"/>
        </w:r>
        <w:r>
          <w:t>12</w:t>
        </w:r>
        <w:r>
          <w:fldChar w:fldCharType="end"/>
        </w:r>
      </w:hyperlink>
    </w:p>
    <w:p>
      <w:pPr>
        <w:pStyle w:val="TOC1"/>
        <w:tabs>
          <w:tab w:val="right" w:leader="dot" w:pos="8306"/>
        </w:tabs>
      </w:pPr>
      <w:hyperlink w:anchor="_Toc15665" w:history="1">
        <w:r>
          <w:rPr>
            <w:rFonts w:ascii="仿宋" w:eastAsia="仿宋" w:hAnsi="仿宋" w:cs="仿宋" w:hint="eastAsia"/>
            <w:lang w:eastAsia="zh-CN"/>
          </w:rPr>
          <w:t>五、现场水质仪器项目选址可行性分析</w:t>
        </w:r>
        <w:r>
          <w:tab/>
        </w:r>
        <w:r>
          <w:fldChar w:fldCharType="begin"/>
        </w:r>
        <w:r>
          <w:instrText xml:space="preserve"> PAGEREF _Toc15665 \h </w:instrText>
        </w:r>
        <w:r>
          <w:fldChar w:fldCharType="separate"/>
        </w:r>
        <w:r>
          <w:t>14</w:t>
        </w:r>
        <w:r>
          <w:fldChar w:fldCharType="end"/>
        </w:r>
      </w:hyperlink>
    </w:p>
    <w:p>
      <w:pPr>
        <w:pStyle w:val="TOC2"/>
        <w:tabs>
          <w:tab w:val="right" w:leader="dot" w:pos="8306"/>
        </w:tabs>
      </w:pPr>
      <w:hyperlink w:anchor="_Toc20271" w:history="1">
        <w:r>
          <w:rPr>
            <w:rFonts w:ascii="仿宋" w:eastAsia="仿宋" w:hAnsi="仿宋" w:cs="仿宋" w:hint="eastAsia"/>
            <w:lang w:eastAsia="zh-CN"/>
          </w:rPr>
          <w:t>(一)、现场水质仪器项目选址</w:t>
        </w:r>
        <w:r>
          <w:tab/>
        </w:r>
        <w:r>
          <w:fldChar w:fldCharType="begin"/>
        </w:r>
        <w:r>
          <w:instrText xml:space="preserve"> PAGEREF _Toc20271 \h </w:instrText>
        </w:r>
        <w:r>
          <w:fldChar w:fldCharType="separate"/>
        </w:r>
        <w:r>
          <w:t>14</w:t>
        </w:r>
        <w:r>
          <w:fldChar w:fldCharType="end"/>
        </w:r>
      </w:hyperlink>
    </w:p>
    <w:p>
      <w:pPr>
        <w:pStyle w:val="TOC2"/>
        <w:tabs>
          <w:tab w:val="right" w:leader="dot" w:pos="8306"/>
        </w:tabs>
      </w:pPr>
      <w:hyperlink w:anchor="_Toc4755" w:history="1">
        <w:r>
          <w:rPr>
            <w:rFonts w:ascii="仿宋" w:eastAsia="仿宋" w:hAnsi="仿宋" w:cs="仿宋" w:hint="eastAsia"/>
            <w:lang w:eastAsia="zh-CN"/>
          </w:rPr>
          <w:t>(二)、用地控制指标</w:t>
        </w:r>
        <w:r>
          <w:tab/>
        </w:r>
        <w:r>
          <w:fldChar w:fldCharType="begin"/>
        </w:r>
        <w:r>
          <w:instrText xml:space="preserve"> PAGEREF _Toc4755 \h </w:instrText>
        </w:r>
        <w:r>
          <w:fldChar w:fldCharType="separate"/>
        </w:r>
        <w:r>
          <w:t>14</w:t>
        </w:r>
        <w:r>
          <w:fldChar w:fldCharType="end"/>
        </w:r>
      </w:hyperlink>
    </w:p>
    <w:p>
      <w:pPr>
        <w:pStyle w:val="TOC2"/>
        <w:tabs>
          <w:tab w:val="right" w:leader="dot" w:pos="8306"/>
        </w:tabs>
      </w:pPr>
      <w:hyperlink w:anchor="_Toc28928" w:history="1">
        <w:r>
          <w:rPr>
            <w:rFonts w:ascii="仿宋" w:eastAsia="仿宋" w:hAnsi="仿宋" w:cs="仿宋" w:hint="eastAsia"/>
            <w:lang w:eastAsia="zh-CN"/>
          </w:rPr>
          <w:t>(三)、节约用地措施</w:t>
        </w:r>
        <w:r>
          <w:tab/>
        </w:r>
        <w:r>
          <w:fldChar w:fldCharType="begin"/>
        </w:r>
        <w:r>
          <w:instrText xml:space="preserve"> PAGEREF _Toc28928 \h </w:instrText>
        </w:r>
        <w:r>
          <w:fldChar w:fldCharType="separate"/>
        </w:r>
        <w:r>
          <w:t>16</w:t>
        </w:r>
        <w:r>
          <w:fldChar w:fldCharType="end"/>
        </w:r>
      </w:hyperlink>
    </w:p>
    <w:p>
      <w:pPr>
        <w:pStyle w:val="TOC2"/>
        <w:tabs>
          <w:tab w:val="right" w:leader="dot" w:pos="8306"/>
        </w:tabs>
      </w:pPr>
      <w:hyperlink w:anchor="_Toc24032" w:history="1">
        <w:r>
          <w:rPr>
            <w:rFonts w:ascii="仿宋" w:eastAsia="仿宋" w:hAnsi="仿宋" w:cs="仿宋" w:hint="eastAsia"/>
            <w:lang w:eastAsia="zh-CN"/>
          </w:rPr>
          <w:t>(四)、总图布置方案</w:t>
        </w:r>
        <w:r>
          <w:tab/>
        </w:r>
        <w:r>
          <w:fldChar w:fldCharType="begin"/>
        </w:r>
        <w:r>
          <w:instrText xml:space="preserve"> PAGEREF _Toc24032 \h </w:instrText>
        </w:r>
        <w:r>
          <w:fldChar w:fldCharType="separate"/>
        </w:r>
        <w:r>
          <w:t>17</w:t>
        </w:r>
        <w:r>
          <w:fldChar w:fldCharType="end"/>
        </w:r>
      </w:hyperlink>
    </w:p>
    <w:p>
      <w:pPr>
        <w:pStyle w:val="TOC2"/>
        <w:tabs>
          <w:tab w:val="right" w:leader="dot" w:pos="8306"/>
        </w:tabs>
      </w:pPr>
      <w:hyperlink w:anchor="_Toc14581" w:history="1">
        <w:r>
          <w:rPr>
            <w:rFonts w:ascii="仿宋" w:eastAsia="仿宋" w:hAnsi="仿宋" w:cs="仿宋" w:hint="eastAsia"/>
            <w:lang w:eastAsia="zh-CN"/>
          </w:rPr>
          <w:t>(五)、选址综合评价</w:t>
        </w:r>
        <w:r>
          <w:tab/>
        </w:r>
        <w:r>
          <w:fldChar w:fldCharType="begin"/>
        </w:r>
        <w:r>
          <w:instrText xml:space="preserve"> PAGEREF _Toc14581 \h </w:instrText>
        </w:r>
        <w:r>
          <w:fldChar w:fldCharType="separate"/>
        </w:r>
        <w:r>
          <w:t>18</w:t>
        </w:r>
        <w:r>
          <w:fldChar w:fldCharType="end"/>
        </w:r>
      </w:hyperlink>
    </w:p>
    <w:p>
      <w:pPr>
        <w:pStyle w:val="TOC1"/>
        <w:tabs>
          <w:tab w:val="right" w:leader="dot" w:pos="8306"/>
        </w:tabs>
      </w:pPr>
      <w:hyperlink w:anchor="_Toc21510" w:history="1">
        <w:r>
          <w:rPr>
            <w:rFonts w:ascii="仿宋" w:eastAsia="仿宋" w:hAnsi="仿宋" w:cs="仿宋" w:hint="eastAsia"/>
            <w:lang w:eastAsia="zh-CN"/>
          </w:rPr>
          <w:t>六、现场水质仪器项目建设背景及必要性分析</w:t>
        </w:r>
        <w:r>
          <w:tab/>
        </w:r>
        <w:r>
          <w:fldChar w:fldCharType="begin"/>
        </w:r>
        <w:r>
          <w:instrText xml:space="preserve"> PAGEREF _Toc21510 \h </w:instrText>
        </w:r>
        <w:r>
          <w:fldChar w:fldCharType="separate"/>
        </w:r>
        <w:r>
          <w:t>19</w:t>
        </w:r>
        <w:r>
          <w:fldChar w:fldCharType="end"/>
        </w:r>
      </w:hyperlink>
    </w:p>
    <w:p>
      <w:pPr>
        <w:pStyle w:val="TOC2"/>
        <w:tabs>
          <w:tab w:val="right" w:leader="dot" w:pos="8306"/>
        </w:tabs>
      </w:pPr>
      <w:hyperlink w:anchor="_Toc2452" w:history="1">
        <w:r>
          <w:rPr>
            <w:rFonts w:ascii="仿宋" w:eastAsia="仿宋" w:hAnsi="仿宋" w:cs="仿宋" w:hint="eastAsia"/>
            <w:lang w:eastAsia="zh-CN"/>
          </w:rPr>
          <w:t>(一)、现场水质仪器项目背景分析</w:t>
        </w:r>
        <w:r>
          <w:tab/>
        </w:r>
        <w:r>
          <w:fldChar w:fldCharType="begin"/>
        </w:r>
        <w:r>
          <w:instrText xml:space="preserve"> PAGEREF _Toc2452 \h </w:instrText>
        </w:r>
        <w:r>
          <w:fldChar w:fldCharType="separate"/>
        </w:r>
        <w:r>
          <w:t>19</w:t>
        </w:r>
        <w:r>
          <w:fldChar w:fldCharType="end"/>
        </w:r>
      </w:hyperlink>
    </w:p>
    <w:p>
      <w:pPr>
        <w:pStyle w:val="TOC2"/>
        <w:tabs>
          <w:tab w:val="right" w:leader="dot" w:pos="8306"/>
        </w:tabs>
      </w:pPr>
      <w:hyperlink w:anchor="_Toc29075" w:history="1">
        <w:r>
          <w:rPr>
            <w:rFonts w:ascii="仿宋" w:eastAsia="仿宋" w:hAnsi="仿宋" w:cs="仿宋" w:hint="eastAsia"/>
            <w:lang w:eastAsia="zh-CN"/>
          </w:rPr>
          <w:t>(二)、现场水质仪器项目建设必要性分析</w:t>
        </w:r>
        <w:r>
          <w:tab/>
        </w:r>
        <w:r>
          <w:fldChar w:fldCharType="begin"/>
        </w:r>
        <w:r>
          <w:instrText xml:space="preserve"> PAGEREF _Toc29075 \h </w:instrText>
        </w:r>
        <w:r>
          <w:fldChar w:fldCharType="separate"/>
        </w:r>
        <w:r>
          <w:t>21</w:t>
        </w:r>
        <w:r>
          <w:fldChar w:fldCharType="end"/>
        </w:r>
      </w:hyperlink>
    </w:p>
    <w:p>
      <w:pPr>
        <w:pStyle w:val="TOC1"/>
        <w:tabs>
          <w:tab w:val="right" w:leader="dot" w:pos="8306"/>
        </w:tabs>
      </w:pPr>
      <w:hyperlink w:anchor="_Toc2254" w:history="1">
        <w:r>
          <w:rPr>
            <w:rFonts w:ascii="仿宋" w:eastAsia="仿宋" w:hAnsi="仿宋" w:cs="仿宋" w:hint="eastAsia"/>
            <w:lang w:eastAsia="zh-CN"/>
          </w:rPr>
          <w:t>七、现场水质仪器项目财务管理</w:t>
        </w:r>
        <w:r>
          <w:tab/>
        </w:r>
        <w:r>
          <w:fldChar w:fldCharType="begin"/>
        </w:r>
        <w:r>
          <w:instrText xml:space="preserve"> PAGEREF _Toc2254 \h </w:instrText>
        </w:r>
        <w:r>
          <w:fldChar w:fldCharType="separate"/>
        </w:r>
        <w:r>
          <w:t>22</w:t>
        </w:r>
        <w:r>
          <w:fldChar w:fldCharType="end"/>
        </w:r>
      </w:hyperlink>
    </w:p>
    <w:p>
      <w:pPr>
        <w:pStyle w:val="TOC2"/>
        <w:tabs>
          <w:tab w:val="right" w:leader="dot" w:pos="8306"/>
        </w:tabs>
      </w:pPr>
      <w:hyperlink w:anchor="_Toc23016" w:history="1">
        <w:r>
          <w:rPr>
            <w:rFonts w:ascii="仿宋" w:eastAsia="仿宋" w:hAnsi="仿宋" w:cs="仿宋" w:hint="eastAsia"/>
            <w:lang w:eastAsia="zh-CN"/>
          </w:rPr>
          <w:t>(一)、资金需求大</w:t>
        </w:r>
        <w:r>
          <w:tab/>
        </w:r>
        <w:r>
          <w:fldChar w:fldCharType="begin"/>
        </w:r>
        <w:r>
          <w:instrText xml:space="preserve"> PAGEREF _Toc23016 \h </w:instrText>
        </w:r>
        <w:r>
          <w:fldChar w:fldCharType="separate"/>
        </w:r>
        <w:r>
          <w:t>22</w:t>
        </w:r>
        <w:r>
          <w:fldChar w:fldCharType="end"/>
        </w:r>
      </w:hyperlink>
    </w:p>
    <w:p>
      <w:pPr>
        <w:pStyle w:val="TOC2"/>
        <w:tabs>
          <w:tab w:val="right" w:leader="dot" w:pos="8306"/>
        </w:tabs>
      </w:pPr>
      <w:hyperlink w:anchor="_Toc21731" w:history="1">
        <w:r>
          <w:rPr>
            <w:rFonts w:ascii="仿宋" w:eastAsia="仿宋" w:hAnsi="仿宋" w:cs="仿宋" w:hint="eastAsia"/>
            <w:lang w:eastAsia="zh-CN"/>
          </w:rPr>
          <w:t>(二)、研发周期长</w:t>
        </w:r>
        <w:r>
          <w:tab/>
        </w:r>
        <w:r>
          <w:fldChar w:fldCharType="begin"/>
        </w:r>
        <w:r>
          <w:instrText xml:space="preserve"> PAGEREF _Toc21731 \h </w:instrText>
        </w:r>
        <w:r>
          <w:fldChar w:fldCharType="separate"/>
        </w:r>
        <w:r>
          <w:t>23</w:t>
        </w:r>
        <w:r>
          <w:fldChar w:fldCharType="end"/>
        </w:r>
      </w:hyperlink>
    </w:p>
    <w:p>
      <w:pPr>
        <w:pStyle w:val="TOC2"/>
        <w:tabs>
          <w:tab w:val="right" w:leader="dot" w:pos="8306"/>
        </w:tabs>
      </w:pPr>
      <w:hyperlink w:anchor="_Toc16647" w:history="1">
        <w:r>
          <w:rPr>
            <w:rFonts w:ascii="仿宋" w:eastAsia="仿宋" w:hAnsi="仿宋" w:cs="仿宋" w:hint="eastAsia"/>
            <w:lang w:eastAsia="zh-CN"/>
          </w:rPr>
          <w:t>(三)、市场风险大</w:t>
        </w:r>
        <w:r>
          <w:tab/>
        </w:r>
        <w:r>
          <w:fldChar w:fldCharType="begin"/>
        </w:r>
        <w:r>
          <w:instrText xml:space="preserve"> PAGEREF _Toc16647 \h </w:instrText>
        </w:r>
        <w:r>
          <w:fldChar w:fldCharType="separate"/>
        </w:r>
        <w:r>
          <w:t>24</w:t>
        </w:r>
        <w:r>
          <w:fldChar w:fldCharType="end"/>
        </w:r>
      </w:hyperlink>
    </w:p>
    <w:p>
      <w:pPr>
        <w:pStyle w:val="TOC2"/>
        <w:tabs>
          <w:tab w:val="right" w:leader="dot" w:pos="8306"/>
        </w:tabs>
      </w:pPr>
      <w:hyperlink w:anchor="_Toc11662" w:history="1">
        <w:r>
          <w:rPr>
            <w:rFonts w:ascii="仿宋" w:eastAsia="仿宋" w:hAnsi="仿宋" w:cs="仿宋" w:hint="eastAsia"/>
            <w:lang w:eastAsia="zh-CN"/>
          </w:rPr>
          <w:t>(四)、利润率高</w:t>
        </w:r>
        <w:r>
          <w:tab/>
        </w:r>
        <w:r>
          <w:fldChar w:fldCharType="begin"/>
        </w:r>
        <w:r>
          <w:instrText xml:space="preserve"> PAGEREF _Toc11662 \h </w:instrText>
        </w:r>
        <w:r>
          <w:fldChar w:fldCharType="separate"/>
        </w:r>
        <w:r>
          <w:t>27</w:t>
        </w:r>
        <w:r>
          <w:fldChar w:fldCharType="end"/>
        </w:r>
      </w:hyperlink>
    </w:p>
    <w:p>
      <w:pPr>
        <w:pStyle w:val="TOC1"/>
        <w:tabs>
          <w:tab w:val="right" w:leader="dot" w:pos="8306"/>
        </w:tabs>
      </w:pPr>
      <w:hyperlink w:anchor="_Toc15504" w:history="1">
        <w:r>
          <w:rPr>
            <w:rFonts w:ascii="仿宋" w:eastAsia="仿宋" w:hAnsi="仿宋" w:cs="仿宋" w:hint="eastAsia"/>
            <w:lang w:eastAsia="zh-CN"/>
          </w:rPr>
          <w:t>八、现场水质仪器项目社会影响</w:t>
        </w:r>
        <w:r>
          <w:tab/>
        </w:r>
        <w:r>
          <w:fldChar w:fldCharType="begin"/>
        </w:r>
        <w:r>
          <w:instrText xml:space="preserve"> PAGEREF _Toc15504 \h </w:instrText>
        </w:r>
        <w:r>
          <w:fldChar w:fldCharType="separate"/>
        </w:r>
        <w:r>
          <w:t>29</w:t>
        </w:r>
        <w:r>
          <w:fldChar w:fldCharType="end"/>
        </w:r>
      </w:hyperlink>
    </w:p>
    <w:p>
      <w:pPr>
        <w:pStyle w:val="TOC2"/>
        <w:tabs>
          <w:tab w:val="right" w:leader="dot" w:pos="8306"/>
        </w:tabs>
      </w:pPr>
      <w:hyperlink w:anchor="_Toc7031" w:history="1">
        <w:r>
          <w:rPr>
            <w:rFonts w:ascii="仿宋" w:eastAsia="仿宋" w:hAnsi="仿宋" w:cs="仿宋" w:hint="eastAsia"/>
            <w:lang w:eastAsia="zh-CN"/>
          </w:rPr>
          <w:t>(一)、社会责任与义务</w:t>
        </w:r>
        <w:r>
          <w:tab/>
        </w:r>
        <w:r>
          <w:fldChar w:fldCharType="begin"/>
        </w:r>
        <w:r>
          <w:instrText xml:space="preserve"> PAGEREF _Toc7031 \h </w:instrText>
        </w:r>
        <w:r>
          <w:fldChar w:fldCharType="separate"/>
        </w:r>
        <w:r>
          <w:t>29</w:t>
        </w:r>
        <w:r>
          <w:fldChar w:fldCharType="end"/>
        </w:r>
      </w:hyperlink>
    </w:p>
    <w:p>
      <w:pPr>
        <w:pStyle w:val="TOC2"/>
        <w:tabs>
          <w:tab w:val="right" w:leader="dot" w:pos="8306"/>
        </w:tabs>
      </w:pPr>
      <w:hyperlink w:anchor="_Toc32238" w:history="1">
        <w:r>
          <w:rPr>
            <w:rFonts w:ascii="仿宋" w:eastAsia="仿宋" w:hAnsi="仿宋" w:cs="仿宋" w:hint="eastAsia"/>
            <w:lang w:eastAsia="zh-CN"/>
          </w:rPr>
          <w:t>(二)、社会参与与沟通</w:t>
        </w:r>
        <w:r>
          <w:tab/>
        </w:r>
        <w:r>
          <w:fldChar w:fldCharType="begin"/>
        </w:r>
        <w:r>
          <w:instrText xml:space="preserve"> PAGEREF _Toc32238 \h </w:instrText>
        </w:r>
        <w:r>
          <w:fldChar w:fldCharType="separate"/>
        </w:r>
        <w:r>
          <w:t>30</w:t>
        </w:r>
        <w:r>
          <w:fldChar w:fldCharType="end"/>
        </w:r>
      </w:hyperlink>
    </w:p>
    <w:p>
      <w:pPr>
        <w:pStyle w:val="TOC1"/>
        <w:tabs>
          <w:tab w:val="right" w:leader="dot" w:pos="8306"/>
        </w:tabs>
      </w:pPr>
      <w:hyperlink w:anchor="_Toc12340" w:history="1">
        <w:r>
          <w:rPr>
            <w:rFonts w:ascii="仿宋" w:eastAsia="仿宋" w:hAnsi="仿宋" w:cs="仿宋" w:hint="eastAsia"/>
            <w:lang w:eastAsia="zh-CN"/>
          </w:rPr>
          <w:t>九、现场水质仪器项目经营效益</w:t>
        </w:r>
        <w:r>
          <w:tab/>
        </w:r>
        <w:r>
          <w:fldChar w:fldCharType="begin"/>
        </w:r>
        <w:r>
          <w:instrText xml:space="preserve"> PAGEREF _Toc12340 \h </w:instrText>
        </w:r>
        <w:r>
          <w:fldChar w:fldCharType="separate"/>
        </w:r>
        <w:r>
          <w:t>31</w:t>
        </w:r>
        <w:r>
          <w:fldChar w:fldCharType="end"/>
        </w:r>
      </w:hyperlink>
    </w:p>
    <w:p>
      <w:pPr>
        <w:pStyle w:val="TOC2"/>
        <w:tabs>
          <w:tab w:val="right" w:leader="dot" w:pos="8306"/>
        </w:tabs>
      </w:pPr>
      <w:hyperlink w:anchor="_Toc18127" w:history="1">
        <w:r>
          <w:rPr>
            <w:rFonts w:ascii="仿宋" w:eastAsia="仿宋" w:hAnsi="仿宋" w:cs="仿宋" w:hint="eastAsia"/>
            <w:lang w:eastAsia="zh-CN"/>
          </w:rPr>
          <w:t>(一)、经济评价财务测算</w:t>
        </w:r>
        <w:r>
          <w:tab/>
        </w:r>
        <w:r>
          <w:fldChar w:fldCharType="begin"/>
        </w:r>
        <w:r>
          <w:instrText xml:space="preserve"> PAGEREF _Toc18127 \h </w:instrText>
        </w:r>
        <w:r>
          <w:fldChar w:fldCharType="separate"/>
        </w:r>
        <w:r>
          <w:t>31</w:t>
        </w:r>
        <w:r>
          <w:fldChar w:fldCharType="end"/>
        </w:r>
      </w:hyperlink>
    </w:p>
    <w:p>
      <w:pPr>
        <w:pStyle w:val="TOC2"/>
        <w:tabs>
          <w:tab w:val="right" w:leader="dot" w:pos="8306"/>
        </w:tabs>
      </w:pPr>
      <w:hyperlink w:anchor="_Toc2920" w:history="1">
        <w:r>
          <w:rPr>
            <w:rFonts w:ascii="仿宋" w:eastAsia="仿宋" w:hAnsi="仿宋" w:cs="仿宋" w:hint="eastAsia"/>
            <w:lang w:eastAsia="zh-CN"/>
          </w:rPr>
          <w:t>(二)、现场水质仪器项目盈利能力分析</w:t>
        </w:r>
        <w:r>
          <w:tab/>
        </w:r>
        <w:r>
          <w:fldChar w:fldCharType="begin"/>
        </w:r>
        <w:r>
          <w:instrText xml:space="preserve"> PAGEREF _Toc2920 \h </w:instrText>
        </w:r>
        <w:r>
          <w:fldChar w:fldCharType="separate"/>
        </w:r>
        <w:r>
          <w:t>32</w:t>
        </w:r>
        <w:r>
          <w:fldChar w:fldCharType="end"/>
        </w:r>
      </w:hyperlink>
    </w:p>
    <w:p>
      <w:pPr>
        <w:pStyle w:val="TOC1"/>
        <w:tabs>
          <w:tab w:val="right" w:leader="dot" w:pos="8306"/>
        </w:tabs>
      </w:pPr>
      <w:hyperlink w:anchor="_Toc12877" w:history="1">
        <w:r>
          <w:rPr>
            <w:rFonts w:ascii="仿宋" w:eastAsia="仿宋" w:hAnsi="仿宋" w:cs="仿宋" w:hint="eastAsia"/>
            <w:lang w:eastAsia="zh-CN"/>
          </w:rPr>
          <w:t>十、现场水质仪器项目技术管理</w:t>
        </w:r>
        <w:r>
          <w:tab/>
        </w:r>
        <w:r>
          <w:fldChar w:fldCharType="begin"/>
        </w:r>
        <w:r>
          <w:instrText xml:space="preserve"> PAGEREF _Toc12877 \h </w:instrText>
        </w:r>
        <w:r>
          <w:fldChar w:fldCharType="separate"/>
        </w:r>
        <w:r>
          <w:t>33</w:t>
        </w:r>
        <w:r>
          <w:fldChar w:fldCharType="end"/>
        </w:r>
      </w:hyperlink>
    </w:p>
    <w:p>
      <w:pPr>
        <w:pStyle w:val="TOC2"/>
        <w:tabs>
          <w:tab w:val="right" w:leader="dot" w:pos="8306"/>
        </w:tabs>
      </w:pPr>
      <w:hyperlink w:anchor="_Toc30143" w:history="1">
        <w:r>
          <w:rPr>
            <w:rFonts w:ascii="仿宋" w:eastAsia="仿宋" w:hAnsi="仿宋" w:cs="仿宋" w:hint="eastAsia"/>
            <w:lang w:eastAsia="zh-CN"/>
          </w:rPr>
          <w:t>(一)、技术方案选用方向</w:t>
        </w:r>
        <w:r>
          <w:tab/>
        </w:r>
        <w:r>
          <w:fldChar w:fldCharType="begin"/>
        </w:r>
        <w:r>
          <w:instrText xml:space="preserve"> PAGEREF _Toc30143 \h </w:instrText>
        </w:r>
        <w:r>
          <w:fldChar w:fldCharType="separate"/>
        </w:r>
        <w:r>
          <w:t>33</w:t>
        </w:r>
        <w:r>
          <w:fldChar w:fldCharType="end"/>
        </w:r>
      </w:hyperlink>
    </w:p>
    <w:p>
      <w:pPr>
        <w:pStyle w:val="TOC2"/>
        <w:tabs>
          <w:tab w:val="right" w:leader="dot" w:pos="8306"/>
        </w:tabs>
      </w:pPr>
      <w:hyperlink w:anchor="_Toc120" w:history="1">
        <w:r>
          <w:rPr>
            <w:rFonts w:ascii="仿宋" w:eastAsia="仿宋" w:hAnsi="仿宋" w:cs="仿宋" w:hint="eastAsia"/>
            <w:lang w:eastAsia="zh-CN"/>
          </w:rPr>
          <w:t>(二)、工艺技术方案选用原则</w:t>
        </w:r>
        <w:r>
          <w:tab/>
        </w:r>
        <w:r>
          <w:fldChar w:fldCharType="begin"/>
        </w:r>
        <w:r>
          <w:instrText xml:space="preserve"> PAGEREF _Toc120 \h </w:instrText>
        </w:r>
        <w:r>
          <w:fldChar w:fldCharType="separate"/>
        </w:r>
        <w:r>
          <w:t>35</w:t>
        </w:r>
        <w:r>
          <w:fldChar w:fldCharType="end"/>
        </w:r>
      </w:hyperlink>
    </w:p>
    <w:p>
      <w:pPr>
        <w:pStyle w:val="TOC2"/>
        <w:tabs>
          <w:tab w:val="right" w:leader="dot" w:pos="8306"/>
        </w:tabs>
      </w:pPr>
      <w:hyperlink w:anchor="_Toc10450" w:history="1">
        <w:r>
          <w:rPr>
            <w:rFonts w:ascii="仿宋" w:eastAsia="仿宋" w:hAnsi="仿宋" w:cs="仿宋" w:hint="eastAsia"/>
            <w:lang w:eastAsia="zh-CN"/>
          </w:rPr>
          <w:t>(三)、工艺技术方案要求</w:t>
        </w:r>
        <w:r>
          <w:tab/>
        </w:r>
        <w:r>
          <w:fldChar w:fldCharType="begin"/>
        </w:r>
        <w:r>
          <w:instrText xml:space="preserve"> PAGEREF _Toc10450 \h </w:instrText>
        </w:r>
        <w:r>
          <w:fldChar w:fldCharType="separate"/>
        </w:r>
        <w:r>
          <w:t>37</w:t>
        </w:r>
        <w:r>
          <w:fldChar w:fldCharType="end"/>
        </w:r>
      </w:hyperlink>
    </w:p>
    <w:p>
      <w:pPr>
        <w:pStyle w:val="TOC1"/>
        <w:tabs>
          <w:tab w:val="right" w:leader="dot" w:pos="8306"/>
        </w:tabs>
      </w:pPr>
      <w:hyperlink w:anchor="_Toc16163" w:history="1">
        <w:r>
          <w:rPr>
            <w:rFonts w:ascii="仿宋" w:eastAsia="仿宋" w:hAnsi="仿宋" w:cs="仿宋" w:hint="eastAsia"/>
            <w:lang w:eastAsia="zh-CN"/>
          </w:rPr>
          <w:t>十一、现场水质仪器项目创新与研发</w:t>
        </w:r>
        <w:r>
          <w:tab/>
        </w:r>
        <w:r>
          <w:fldChar w:fldCharType="begin"/>
        </w:r>
        <w:r>
          <w:instrText xml:space="preserve"> PAGEREF _Toc16163 \h </w:instrText>
        </w:r>
        <w:r>
          <w:fldChar w:fldCharType="separate"/>
        </w:r>
        <w:r>
          <w:t>39</w:t>
        </w:r>
        <w:r>
          <w:fldChar w:fldCharType="end"/>
        </w:r>
      </w:hyperlink>
    </w:p>
    <w:p>
      <w:pPr>
        <w:pStyle w:val="TOC2"/>
        <w:tabs>
          <w:tab w:val="right" w:leader="dot" w:pos="8306"/>
        </w:tabs>
      </w:pPr>
      <w:hyperlink w:anchor="_Toc21315" w:history="1">
        <w:r>
          <w:rPr>
            <w:rFonts w:ascii="仿宋" w:eastAsia="仿宋" w:hAnsi="仿宋" w:cs="仿宋" w:hint="eastAsia"/>
            <w:lang w:eastAsia="zh-CN"/>
          </w:rPr>
          <w:t>(一)、创新策略与方向</w:t>
        </w:r>
        <w:r>
          <w:tab/>
        </w:r>
        <w:r>
          <w:fldChar w:fldCharType="begin"/>
        </w:r>
        <w:r>
          <w:instrText xml:space="preserve"> PAGEREF _Toc21315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7" w:history="1">
        <w:r>
          <w:rPr>
            <w:rFonts w:ascii="仿宋" w:eastAsia="仿宋" w:hAnsi="仿宋" w:cs="仿宋" w:hint="eastAsia"/>
            <w:lang w:eastAsia="zh-CN"/>
          </w:rPr>
          <w:t>(二)、研发规划与投入</w:t>
        </w:r>
        <w:r>
          <w:tab/>
        </w:r>
        <w:r>
          <w:fldChar w:fldCharType="begin"/>
        </w:r>
        <w:r>
          <w:instrText xml:space="preserve"> PAGEREF _Toc16927 \h </w:instrText>
        </w:r>
        <w:r>
          <w:fldChar w:fldCharType="separate"/>
        </w:r>
        <w:r>
          <w:t>41</w:t>
        </w:r>
        <w:r>
          <w:fldChar w:fldCharType="end"/>
        </w:r>
      </w:hyperlink>
    </w:p>
    <w:p>
      <w:pPr>
        <w:pStyle w:val="TOC1"/>
        <w:tabs>
          <w:tab w:val="right" w:leader="dot" w:pos="8306"/>
        </w:tabs>
      </w:pPr>
      <w:hyperlink w:anchor="_Toc8838" w:history="1">
        <w:r>
          <w:rPr>
            <w:rFonts w:ascii="仿宋" w:eastAsia="仿宋" w:hAnsi="仿宋" w:cs="仿宋" w:hint="eastAsia"/>
            <w:lang w:eastAsia="zh-CN"/>
          </w:rPr>
          <w:t>十二、现场水质仪器项目人力资源培养与发展</w:t>
        </w:r>
        <w:r>
          <w:tab/>
        </w:r>
        <w:r>
          <w:fldChar w:fldCharType="begin"/>
        </w:r>
        <w:r>
          <w:instrText xml:space="preserve"> PAGEREF _Toc8838 \h </w:instrText>
        </w:r>
        <w:r>
          <w:fldChar w:fldCharType="separate"/>
        </w:r>
        <w:r>
          <w:t>42</w:t>
        </w:r>
        <w:r>
          <w:fldChar w:fldCharType="end"/>
        </w:r>
      </w:hyperlink>
    </w:p>
    <w:p>
      <w:pPr>
        <w:pStyle w:val="TOC2"/>
        <w:tabs>
          <w:tab w:val="right" w:leader="dot" w:pos="8306"/>
        </w:tabs>
      </w:pPr>
      <w:hyperlink w:anchor="_Toc11851" w:history="1">
        <w:r>
          <w:rPr>
            <w:rFonts w:ascii="仿宋" w:eastAsia="仿宋" w:hAnsi="仿宋" w:cs="仿宋" w:hint="eastAsia"/>
            <w:lang w:eastAsia="zh-CN"/>
          </w:rPr>
          <w:t>(一)、人才需求与规划</w:t>
        </w:r>
        <w:r>
          <w:tab/>
        </w:r>
        <w:r>
          <w:fldChar w:fldCharType="begin"/>
        </w:r>
        <w:r>
          <w:instrText xml:space="preserve"> PAGEREF _Toc11851 \h </w:instrText>
        </w:r>
        <w:r>
          <w:fldChar w:fldCharType="separate"/>
        </w:r>
        <w:r>
          <w:t>42</w:t>
        </w:r>
        <w:r>
          <w:fldChar w:fldCharType="end"/>
        </w:r>
      </w:hyperlink>
    </w:p>
    <w:p>
      <w:pPr>
        <w:pStyle w:val="TOC2"/>
        <w:tabs>
          <w:tab w:val="right" w:leader="dot" w:pos="8306"/>
        </w:tabs>
      </w:pPr>
      <w:hyperlink w:anchor="_Toc10299" w:history="1">
        <w:r>
          <w:rPr>
            <w:rFonts w:ascii="仿宋" w:eastAsia="仿宋" w:hAnsi="仿宋" w:cs="仿宋" w:hint="eastAsia"/>
            <w:lang w:eastAsia="zh-CN"/>
          </w:rPr>
          <w:t>(二)、培训与发展计划</w:t>
        </w:r>
        <w:r>
          <w:tab/>
        </w:r>
        <w:r>
          <w:fldChar w:fldCharType="begin"/>
        </w:r>
        <w:r>
          <w:instrText xml:space="preserve"> PAGEREF _Toc10299 \h </w:instrText>
        </w:r>
        <w:r>
          <w:fldChar w:fldCharType="separate"/>
        </w:r>
        <w:r>
          <w:t>43</w:t>
        </w:r>
        <w:r>
          <w:fldChar w:fldCharType="end"/>
        </w:r>
      </w:hyperlink>
    </w:p>
    <w:p>
      <w:pPr>
        <w:pStyle w:val="TOC1"/>
        <w:tabs>
          <w:tab w:val="right" w:leader="dot" w:pos="8306"/>
        </w:tabs>
      </w:pPr>
      <w:hyperlink w:anchor="_Toc13856" w:history="1">
        <w:r>
          <w:rPr>
            <w:rFonts w:ascii="仿宋" w:eastAsia="仿宋" w:hAnsi="仿宋" w:cs="仿宋" w:hint="eastAsia"/>
            <w:lang w:eastAsia="zh-CN"/>
          </w:rPr>
          <w:t>十三、供应链管理</w:t>
        </w:r>
        <w:r>
          <w:tab/>
        </w:r>
        <w:r>
          <w:fldChar w:fldCharType="begin"/>
        </w:r>
        <w:r>
          <w:instrText xml:space="preserve"> PAGEREF _Toc13856 \h </w:instrText>
        </w:r>
        <w:r>
          <w:fldChar w:fldCharType="separate"/>
        </w:r>
        <w:r>
          <w:t>44</w:t>
        </w:r>
        <w:r>
          <w:fldChar w:fldCharType="end"/>
        </w:r>
      </w:hyperlink>
    </w:p>
    <w:p>
      <w:pPr>
        <w:pStyle w:val="TOC2"/>
        <w:tabs>
          <w:tab w:val="right" w:leader="dot" w:pos="8306"/>
        </w:tabs>
      </w:pPr>
      <w:hyperlink w:anchor="_Toc24320" w:history="1">
        <w:r>
          <w:rPr>
            <w:rFonts w:ascii="仿宋" w:eastAsia="仿宋" w:hAnsi="仿宋" w:cs="仿宋" w:hint="eastAsia"/>
            <w:lang w:eastAsia="zh-CN"/>
          </w:rPr>
          <w:t>(一)、供应链战略规划</w:t>
        </w:r>
        <w:r>
          <w:tab/>
        </w:r>
        <w:r>
          <w:fldChar w:fldCharType="begin"/>
        </w:r>
        <w:r>
          <w:instrText xml:space="preserve"> PAGEREF _Toc24320 \h </w:instrText>
        </w:r>
        <w:r>
          <w:fldChar w:fldCharType="separate"/>
        </w:r>
        <w:r>
          <w:t>44</w:t>
        </w:r>
        <w:r>
          <w:fldChar w:fldCharType="end"/>
        </w:r>
      </w:hyperlink>
    </w:p>
    <w:p>
      <w:pPr>
        <w:pStyle w:val="TOC2"/>
        <w:tabs>
          <w:tab w:val="right" w:leader="dot" w:pos="8306"/>
        </w:tabs>
      </w:pPr>
      <w:hyperlink w:anchor="_Toc23459" w:history="1">
        <w:r>
          <w:rPr>
            <w:rFonts w:ascii="仿宋" w:eastAsia="仿宋" w:hAnsi="仿宋" w:cs="仿宋" w:hint="eastAsia"/>
            <w:lang w:eastAsia="zh-CN"/>
          </w:rPr>
          <w:t>(二)、供应商选择与合作</w:t>
        </w:r>
        <w:r>
          <w:tab/>
        </w:r>
        <w:r>
          <w:fldChar w:fldCharType="begin"/>
        </w:r>
        <w:r>
          <w:instrText xml:space="preserve"> PAGEREF _Toc23459 \h </w:instrText>
        </w:r>
        <w:r>
          <w:fldChar w:fldCharType="separate"/>
        </w:r>
        <w:r>
          <w:t>45</w:t>
        </w:r>
        <w:r>
          <w:fldChar w:fldCharType="end"/>
        </w:r>
      </w:hyperlink>
    </w:p>
    <w:p>
      <w:pPr>
        <w:pStyle w:val="TOC2"/>
        <w:tabs>
          <w:tab w:val="right" w:leader="dot" w:pos="8306"/>
        </w:tabs>
      </w:pPr>
      <w:hyperlink w:anchor="_Toc29473" w:history="1">
        <w:r>
          <w:rPr>
            <w:rFonts w:ascii="仿宋" w:eastAsia="仿宋" w:hAnsi="仿宋" w:cs="仿宋" w:hint="eastAsia"/>
            <w:lang w:eastAsia="zh-CN"/>
          </w:rPr>
          <w:t>(三)、物流与库存管理</w:t>
        </w:r>
        <w:r>
          <w:tab/>
        </w:r>
        <w:r>
          <w:fldChar w:fldCharType="begin"/>
        </w:r>
        <w:r>
          <w:instrText xml:space="preserve"> PAGEREF _Toc29473 \h </w:instrText>
        </w:r>
        <w:r>
          <w:fldChar w:fldCharType="separate"/>
        </w:r>
        <w:r>
          <w:t>46</w:t>
        </w:r>
        <w:r>
          <w:fldChar w:fldCharType="end"/>
        </w:r>
      </w:hyperlink>
    </w:p>
    <w:p>
      <w:pPr>
        <w:pStyle w:val="TOC1"/>
        <w:tabs>
          <w:tab w:val="right" w:leader="dot" w:pos="8306"/>
        </w:tabs>
      </w:pPr>
      <w:hyperlink w:anchor="_Toc27364" w:history="1">
        <w:r>
          <w:rPr>
            <w:rFonts w:ascii="仿宋" w:eastAsia="仿宋" w:hAnsi="仿宋" w:cs="仿宋" w:hint="eastAsia"/>
            <w:lang w:eastAsia="zh-CN"/>
          </w:rPr>
          <w:t>十四、营销与推广策略</w:t>
        </w:r>
        <w:r>
          <w:tab/>
        </w:r>
        <w:r>
          <w:fldChar w:fldCharType="begin"/>
        </w:r>
        <w:r>
          <w:instrText xml:space="preserve"> PAGEREF _Toc27364 \h </w:instrText>
        </w:r>
        <w:r>
          <w:fldChar w:fldCharType="separate"/>
        </w:r>
        <w:r>
          <w:t>48</w:t>
        </w:r>
        <w:r>
          <w:fldChar w:fldCharType="end"/>
        </w:r>
      </w:hyperlink>
    </w:p>
    <w:p>
      <w:pPr>
        <w:pStyle w:val="TOC2"/>
        <w:tabs>
          <w:tab w:val="right" w:leader="dot" w:pos="8306"/>
        </w:tabs>
      </w:pPr>
      <w:hyperlink w:anchor="_Toc21914" w:history="1">
        <w:r>
          <w:rPr>
            <w:rFonts w:ascii="仿宋" w:eastAsia="仿宋" w:hAnsi="仿宋" w:cs="仿宋" w:hint="eastAsia"/>
            <w:lang w:eastAsia="zh-CN"/>
          </w:rPr>
          <w:t>(一)、产品/服务定位与特点</w:t>
        </w:r>
        <w:r>
          <w:tab/>
        </w:r>
        <w:r>
          <w:fldChar w:fldCharType="begin"/>
        </w:r>
        <w:r>
          <w:instrText xml:space="preserve"> PAGEREF _Toc21914 \h </w:instrText>
        </w:r>
        <w:r>
          <w:fldChar w:fldCharType="separate"/>
        </w:r>
        <w:r>
          <w:t>48</w:t>
        </w:r>
        <w:r>
          <w:fldChar w:fldCharType="end"/>
        </w:r>
      </w:hyperlink>
    </w:p>
    <w:p>
      <w:pPr>
        <w:pStyle w:val="TOC2"/>
        <w:tabs>
          <w:tab w:val="right" w:leader="dot" w:pos="8306"/>
        </w:tabs>
      </w:pPr>
      <w:hyperlink w:anchor="_Toc14702" w:history="1">
        <w:r>
          <w:rPr>
            <w:rFonts w:ascii="仿宋" w:eastAsia="仿宋" w:hAnsi="仿宋" w:cs="仿宋" w:hint="eastAsia"/>
            <w:lang w:eastAsia="zh-CN"/>
          </w:rPr>
          <w:t>(二)、市场定位与竞争分析</w:t>
        </w:r>
        <w:r>
          <w:tab/>
        </w:r>
        <w:r>
          <w:fldChar w:fldCharType="begin"/>
        </w:r>
        <w:r>
          <w:instrText xml:space="preserve"> PAGEREF _Toc14702 \h </w:instrText>
        </w:r>
        <w:r>
          <w:fldChar w:fldCharType="separate"/>
        </w:r>
        <w:r>
          <w:t>49</w:t>
        </w:r>
        <w:r>
          <w:fldChar w:fldCharType="end"/>
        </w:r>
      </w:hyperlink>
    </w:p>
    <w:p>
      <w:pPr>
        <w:pStyle w:val="TOC2"/>
        <w:tabs>
          <w:tab w:val="right" w:leader="dot" w:pos="8306"/>
        </w:tabs>
      </w:pPr>
      <w:hyperlink w:anchor="_Toc5180" w:history="1">
        <w:r>
          <w:rPr>
            <w:rFonts w:ascii="仿宋" w:eastAsia="仿宋" w:hAnsi="仿宋" w:cs="仿宋" w:hint="eastAsia"/>
            <w:lang w:eastAsia="zh-CN"/>
          </w:rPr>
          <w:t>(三)、营销渠道与策略</w:t>
        </w:r>
        <w:r>
          <w:tab/>
        </w:r>
        <w:r>
          <w:fldChar w:fldCharType="begin"/>
        </w:r>
        <w:r>
          <w:instrText xml:space="preserve"> PAGEREF _Toc5180 \h </w:instrText>
        </w:r>
        <w:r>
          <w:fldChar w:fldCharType="separate"/>
        </w:r>
        <w:r>
          <w:t>51</w:t>
        </w:r>
        <w:r>
          <w:fldChar w:fldCharType="end"/>
        </w:r>
      </w:hyperlink>
    </w:p>
    <w:p>
      <w:pPr>
        <w:pStyle w:val="TOC2"/>
        <w:tabs>
          <w:tab w:val="right" w:leader="dot" w:pos="8306"/>
        </w:tabs>
      </w:pPr>
      <w:hyperlink w:anchor="_Toc23135" w:history="1">
        <w:r>
          <w:rPr>
            <w:rFonts w:ascii="仿宋" w:eastAsia="仿宋" w:hAnsi="仿宋" w:cs="仿宋" w:hint="eastAsia"/>
            <w:lang w:eastAsia="zh-CN"/>
          </w:rPr>
          <w:t>(四)、推广与宣传活动</w:t>
        </w:r>
        <w:r>
          <w:tab/>
        </w:r>
        <w:r>
          <w:fldChar w:fldCharType="begin"/>
        </w:r>
        <w:r>
          <w:instrText xml:space="preserve"> PAGEREF _Toc23135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20"/>
      <w:r>
        <w:rPr>
          <w:rFonts w:ascii="仿宋" w:eastAsia="仿宋" w:hAnsi="仿宋" w:cs="仿宋" w:hint="eastAsia"/>
          <w:sz w:val="28"/>
          <w:lang w:eastAsia="zh-CN"/>
        </w:rPr>
        <w:t>一、现场水质仪器项目绩效评估</w:t>
      </w:r>
      <w:bookmarkEnd w:id="2"/>
    </w:p>
    <w:p>
      <w:pPr>
        <w:pStyle w:val="Heading2"/>
        <w:rPr>
          <w:rFonts w:ascii="仿宋" w:eastAsia="仿宋" w:hAnsi="仿宋" w:cs="仿宋" w:hint="eastAsia"/>
          <w:lang w:eastAsia="zh-CN"/>
        </w:rPr>
      </w:pPr>
      <w:bookmarkStart w:id="3" w:name="_Toc279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水质仪器项目中，我们设计了一套全面的绩效评估指标，以确保现场水质仪器项目的可控和成功交付。这些指标跨足现场水质仪器项目目标、成本、进度和质量等多个维度，为我们提供了全面洞察现场水质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目标达成率是我们关注的首要指标。我们设定了明确的目标，并通过定期监测和评估，迅速发现并应对潜在的目标偏差。这为现场水质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成本绩效是另一个核心关注点。通过实际成本与预算成本的对比分析，我们深入了解成本差异的原因，及时调整资源分配，保持现场水质仪器项目在经济效益方面的合理水平。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进度作为关键的绩效指标之一，得到了精心的关注。我们制定了详细的现场水质仪器项目进度计划，并设立了进度符合度指标，确保实际进度与计划进度保持一致。这使我们能够快速发现和解决潜在的进度问题，保持现场水质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现场水质仪器项目绩效的不可或缺的一环。我们引入了一系列的质量标准和客户满意度指标，以确保现场水质仪器项目交付的成果在质量上达到或超越预期水平。通过持续监测这些指标，我们努力提升现场水质仪器项目整体质量水平，为现场水质仪器项目的成功交付提供有力保障。通过这些科学且全面的绩效评估，我们能够更好地引导现场水质仪器项目的持续改进，确保现场水质仪器项目目标的顺利达成。</w:t>
      </w:r>
    </w:p>
    <w:p>
      <w:pPr>
        <w:pStyle w:val="Heading2"/>
        <w:ind w:firstLine="560" w:firstLineChars="200"/>
        <w:rPr>
          <w:rFonts w:ascii="仿宋" w:eastAsia="仿宋" w:hAnsi="仿宋" w:cs="仿宋" w:hint="eastAsia"/>
          <w:sz w:val="28"/>
          <w:lang w:eastAsia="zh-CN"/>
        </w:rPr>
      </w:pPr>
      <w:bookmarkStart w:id="4" w:name="_Toc50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绩效评估是现场水质仪器项目中的关键环节，为确保现场水质仪器项目达到预期目标，我们采用了多层次、多维度的绩效评估方法。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现场水质仪器项目的战略目标对齐，确保每个决策和行动都与现场水质仪器项目整体目标保持一致。团队会定期召开战略对齐会议，审视当前工作与现场水质仪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现场水质仪器项目进度、质量、成本和风险等方面。这些指标通过数据收集和分析，为现场水质仪器项目管理团队提供了客观的评估依据。例如，我们通过现场水质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绩效评估不仅仅停留在现场水质仪器项目内部，还考虑了现场水质仪器项目对外部环境的影响。我们定期进行干系人满意度调查，以了解各利益相关方对现场水质仪器项目的期望和满意度，并及时做出调整。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这种多层次、多角度的绩效评估方法，使得我们能够全面了解现场水质仪器项目的运行状态，及时做出调整，确保现场水质仪器项目在不断变化的环境中保持稳健前行。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31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为了确保现场水质仪器项目的有效管理和不断优化，我们采用了精心设计的绩效评估周期。这个周期旨在实现灵活、实时和全面的评估，以适应现场水质仪器项目执行中的各种挑战。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现场水质仪器项目的不同需求，分为短期、中期和长期。短期评估关注每个迭代或工作周期，以及时发现和解决当前任务中的问题。中期评估涵盖几个迭代，深入了解整体现场水质仪器项目的趋势和性能。长期评估则着眼于整个现场水质仪器项目阶段，确保现场水质仪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现场水质仪器项目管理工具和协作平台，团队成员能够随时更新和分享现场水质仪器项目数据。这种实时性的反馈机制使我们能够及时察觉潜在问题，快速调整，保持现场水质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现场水质仪器项目的决策制定密不可分。每个周期的现场水质仪器项目回顾会议成为集体总结经验、识别问题深层次原因并找到创新解决方案的平台。这种定期的反思与调整机制使现场水质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58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968"/>
      <w:r>
        <w:rPr>
          <w:rFonts w:ascii="仿宋" w:eastAsia="仿宋" w:hAnsi="仿宋" w:cs="仿宋" w:hint="eastAsia"/>
          <w:lang w:eastAsia="zh-CN"/>
        </w:rPr>
        <w:t>(一)、现场水质仪器行业分析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行业一直以来都是市场的关注焦点。行业内的发展趋势、竞争态势以及潜在机会都对现场水质仪器项目的推进产生深远的影响。通过深入研究行业的整体概貌，我们将更好地理解行业的核心特征，为现场水质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现场水质仪器行业，技术一直是推动创新和发展的关键因素。我们将对当前技术趋势进行详尽分析，包括但不限于人工智能、大数据应用、先进制造技术等。这有助于现场水质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现场水质仪器项目成功的基础。我们将对主要竞争对手进行深入研究，包括其市场份额、产品特点、市场定位等。通过全面了解竞争对手的优势和劣势，现场水质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518"/>
      <w:r>
        <w:rPr>
          <w:rFonts w:ascii="仿宋" w:eastAsia="仿宋" w:hAnsi="仿宋" w:cs="仿宋" w:hint="eastAsia"/>
          <w:sz w:val="28"/>
          <w:lang w:eastAsia="zh-CN"/>
        </w:rPr>
        <w:t>(二)、现场水质仪器市场分析预测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现场水质仪器市场未来的增长趋势。这包括市场的整体规模、各细分领域的发展趋势等。现场水质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现场水质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现场水质仪器项目实施过程中需要充分考虑的因素。我们将对市场风险进行全面评估，包括但不限于政策法规风险、市场竞争风险、技术变革风险等。通过对潜在风险的深入分析，现场水质仪器项目可以制定相应的风险缓解策略，降低不确定性对现场水质仪器项目的影响。</w:t>
      </w:r>
    </w:p>
    <w:p>
      <w:pPr>
        <w:pStyle w:val="Heading1"/>
        <w:ind w:firstLine="560" w:firstLineChars="200"/>
        <w:rPr>
          <w:rFonts w:ascii="仿宋" w:eastAsia="仿宋" w:hAnsi="仿宋" w:cs="仿宋" w:hint="eastAsia"/>
          <w:sz w:val="28"/>
          <w:lang w:eastAsia="zh-CN"/>
        </w:rPr>
      </w:pPr>
      <w:bookmarkStart w:id="9" w:name="_Toc19000"/>
      <w:r>
        <w:rPr>
          <w:rFonts w:ascii="仿宋" w:eastAsia="仿宋" w:hAnsi="仿宋" w:cs="仿宋" w:hint="eastAsia"/>
          <w:sz w:val="28"/>
          <w:lang w:eastAsia="zh-CN"/>
        </w:rPr>
        <w:t>三、现场水质仪器项目危机管理</w:t>
      </w:r>
      <w:bookmarkEnd w:id="9"/>
    </w:p>
    <w:p>
      <w:pPr>
        <w:pStyle w:val="Heading2"/>
        <w:rPr>
          <w:rFonts w:ascii="仿宋" w:eastAsia="仿宋" w:hAnsi="仿宋" w:cs="仿宋" w:hint="eastAsia"/>
          <w:lang w:eastAsia="zh-CN"/>
        </w:rPr>
      </w:pPr>
      <w:bookmarkStart w:id="10" w:name="_Toc656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水质仪器项目危机管理中，危机预警与识别是确保现场水质仪器项目稳健运行的核心步骤。通过建立全面的监测机制，现场水质仪器项目团队旨在及时发现和理解潜在的风险和危机因素，以便采取及时的预防和应对措施，确保现场水质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首先，通过深入的风险评估，现场水质仪器项目团队全面分析了整个现场水质仪器项目和各个阶段可能存在的威胁。这包括准确评估每个潜在风险的发生概率和可能影响的程度，为后续危机预警提供了有力支持。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现场水质仪器项目团队着重于明确定义现场水质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现场水质仪器项目进展的持续监控，团队能够及时发现潜在问题并作出迅速反应。现场水质仪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在这一阶段，团队的专业素养和反应速度将发挥至关重要的作用，以确保潜在危机能够在初期得到有效的处理，最大程度地减轻负面影响。通过危机预警与识别，现场水质仪器项目得以更有序、可控地推进。</w:t>
      </w:r>
    </w:p>
    <w:p>
      <w:pPr>
        <w:pStyle w:val="Heading2"/>
        <w:ind w:firstLine="560" w:firstLineChars="200"/>
        <w:rPr>
          <w:rFonts w:ascii="仿宋" w:eastAsia="仿宋" w:hAnsi="仿宋" w:cs="仿宋" w:hint="eastAsia"/>
          <w:sz w:val="28"/>
          <w:lang w:eastAsia="zh-CN"/>
        </w:rPr>
      </w:pPr>
      <w:bookmarkStart w:id="11" w:name="_Toc2781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在危机发生时，现场水质仪器项目团队立即行动，成立了应急小组。该小组的任务是迅速制定并实施紧急应对措施，以最小化潜在损失。以下是采取的主要措施：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暂停现场水质仪器项目进度：为遏制危机蔓延，现场水质仪器项目暂时停止进行，以便全面评估当前状况。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资源重新分配：重新评估现场水质仪器项目资源的分配，确保最大限度地减小损失。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实时沟通：与关键利益相关者建立实时沟通机制，向他们传递现场水质仪器项目危机的实际状况，保障现场水质仪器项目核心利益。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在紧急应对的同时，现场水质仪器项目团队强调了团队协作和有效沟通的重要性。以下是团队协作的关键举措：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信息共享机制：建立了信息共享平台，确保团队成员能够及时获取现场水质仪器项目危机的实时信息。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领导者沟通：现场水质仪器项目领导者通过定期会议和即时沟通工具，指导团队应对危机，保持团队稳定运行。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随着危机得到初步控制，现场水质仪器项目团队转向制定恢复计划，以确保现场水质仪器项目能够从中迅速恢复。主要恢复计划包括：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修复受损的进度计划：重新评估现场水质仪器项目进度，制定修复计划，确保现场水质仪器项目尽快回归正常进程。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重新调整资源分配：优化资源分配，确保现场水质仪器项目在有限资源下高效运转。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风险管理机制加强：对现场水质仪器项目风险进行全面评估，制定更强化的风险管理策略，以预防未来可能的危机。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347"/>
      <w:r>
        <w:rPr>
          <w:rFonts w:ascii="仿宋" w:eastAsia="仿宋" w:hAnsi="仿宋" w:cs="仿宋" w:hint="eastAsia"/>
          <w:sz w:val="28"/>
          <w:lang w:eastAsia="zh-CN"/>
        </w:rPr>
        <w:t>四、现场水质仪器项目文档管理</w:t>
      </w:r>
      <w:bookmarkEnd w:id="12"/>
    </w:p>
    <w:p>
      <w:pPr>
        <w:pStyle w:val="Heading2"/>
        <w:rPr>
          <w:rFonts w:ascii="仿宋" w:eastAsia="仿宋" w:hAnsi="仿宋" w:cs="仿宋" w:hint="eastAsia"/>
          <w:lang w:eastAsia="zh-CN"/>
        </w:rPr>
      </w:pPr>
      <w:bookmarkStart w:id="13" w:name="_Toc493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现场水质仪器项目高度重视文档的质量和准确性，以支持现场水质仪器项目的各项活动和决策。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文档的编制始于现场水质仪器项目计划的初期，我们制定了详细的文档编制计划，明确了每个文档的内容、格式和编写责任人。在现场水质仪器项目启动阶段，我们首先编制了现场水质仪器项目章程，明确定义了现场水质仪器项目的目标、范围、风险等关键要素。随后，现场水质仪器项目团队根据计划陆续编制了需求文档、设计文档、测试文档等各类文档，确保现场水质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现场水质仪器项目管理中的重要环节，旨在确保现场水质仪器项目文档符合质量标准和现场水质仪器项目需求。在现场水质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现场水质仪器项目相关利益方和专业领域的专家对文档进行独立审查。这有助于获取更全面、客观的反馈，确保现场水质仪器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现场水质仪器项目在文档编制与审查方面建立了严格的管理机制，通过规范的流程和多维度的审查，确保现场水质仪器项目文档的质量、准确性和可靠性，为现场水质仪器项目的顺利推进提供了有力支持。</w:t>
      </w:r>
    </w:p>
    <w:p>
      <w:pPr>
        <w:pStyle w:val="Heading2"/>
        <w:ind w:firstLine="560" w:firstLineChars="200"/>
        <w:rPr>
          <w:rFonts w:ascii="仿宋" w:eastAsia="仿宋" w:hAnsi="仿宋" w:cs="仿宋" w:hint="eastAsia"/>
          <w:sz w:val="28"/>
          <w:lang w:eastAsia="zh-CN"/>
        </w:rPr>
      </w:pPr>
      <w:bookmarkStart w:id="14" w:name="_Toc266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在现场水质仪器项目中，我们致力于优化文档发布与分发过程，以确保信息的高效传递和团队间协作的顺畅进行。以下是我们采取的关键优化策略：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我们通过多渠道发布文档，包括电子邮件、现场水质仪器项目管理平台、内部网站等，以满足不同团队成员的偏好和需求。多渠道发布确保了信息的全面覆盖。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我们采用了精细的权限控制，确保只有授权人员可以访问敏感信息。这种安全措施保护了现场水质仪器项目文档的机密性，防止了未经授权的信息泄露。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03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现场水质仪器项目生命周期中一个至关重要的环节，直接关系到现场水质仪器项目信息的长期保存和历史记录的完整性。在现场水质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5665"/>
      <w:r>
        <w:rPr>
          <w:rFonts w:ascii="仿宋" w:eastAsia="仿宋" w:hAnsi="仿宋" w:cs="仿宋" w:hint="eastAsia"/>
          <w:sz w:val="28"/>
          <w:lang w:eastAsia="zh-CN"/>
        </w:rPr>
        <w:t>五、现场水质仪器项目选址可行性分析</w:t>
      </w:r>
      <w:bookmarkEnd w:id="16"/>
    </w:p>
    <w:p>
      <w:pPr>
        <w:pStyle w:val="Heading2"/>
        <w:rPr>
          <w:rFonts w:ascii="仿宋" w:eastAsia="仿宋" w:hAnsi="仿宋" w:cs="仿宋" w:hint="eastAsia"/>
          <w:lang w:eastAsia="zh-CN"/>
        </w:rPr>
      </w:pPr>
      <w:bookmarkStart w:id="17" w:name="_Toc20271"/>
      <w:r>
        <w:rPr>
          <w:rFonts w:ascii="仿宋" w:eastAsia="仿宋" w:hAnsi="仿宋" w:cs="仿宋" w:hint="eastAsia"/>
          <w:lang w:eastAsia="zh-CN"/>
        </w:rPr>
        <w:t>(一)、现场水质仪器项目选址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该现场水质仪器项目选址位于XX省XX市XX区XXX街道</w:t>
      </w:r>
    </w:p>
    <w:p>
      <w:pPr>
        <w:pStyle w:val="Heading2"/>
        <w:ind w:firstLine="560" w:firstLineChars="200"/>
        <w:rPr>
          <w:rFonts w:ascii="仿宋" w:eastAsia="仿宋" w:hAnsi="仿宋" w:cs="仿宋" w:hint="eastAsia"/>
          <w:sz w:val="28"/>
          <w:lang w:eastAsia="zh-CN"/>
        </w:rPr>
      </w:pPr>
      <w:bookmarkStart w:id="18" w:name="_Toc475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现场水质仪器项目的征地面积将根据现场水质仪器项目的实际规模和需求进行精确规划。具体面积XXX平方米，旨在确保现场水质仪器项目不仅能够满足当前的发展需求，还能够预留空间以适应未来的扩展。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净用地面积是在征地面积基础上去除不可利用面积后的实际可开发用地。具体面积XXX平方米，考虑到环保、交通、安全等多方面因素，以确保现场水质仪器项目在整体利用效率上达到最优。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现场水质仪器项目计划建设的建筑总规模具体面积XXX平方米。这一规模的确定综合考虑了现场水质仪器项目的性质、规模，以及城市规划的相关要求，确保建筑布局与周边环境协调一致。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绿地率是现场水质仪器项目用地中被规划为绿地的比例。具体面积XXX平方米，旨在通过合理规划绿地，改善现场水质仪器项目周边环境，提升居民生活质量，并符合城市整体绿化规划。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容积率是用地上可以建设的建筑总体积与用地面积之比。具体面积XXX，通过合理的容积率规划，确保现场水质仪器项目建筑规模与周边环境和谐共生。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现场水质仪器项目选址与当地城市规划相一致，具体面积XXX平方米。通过与城市规划部门深入沟通，确保现场水质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现场水质仪器项目选址符合当地产业政策，具体面积XXX平方米。这包括现场水质仪器项目对当地经济的促进作用，以及对相关产业的带动效应，确保现场水质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用地总体要求必须符合环保和可持续发展的原则，具体面积XXX平方米。通过采用绿色建筑设计、节能减排等措施，确保现场水质仪器项目在建设和运营过程中对环境的影响最小化，达到可持续发展的要求。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确保现场水质仪器项目选址具备必要的公共设施配套，具体面积XXX平方米。这包括交通便利性、教育、医疗等基础设施，以提高居民生活品质，使得现场水质仪器项目选址更具吸引力。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考虑用地总体要求对当地社会稳定性的影响，具体面积XXX平方米。通过深入了解当地社区反馈，确保现场水质仪器项目的选址和建设过程对当地社会和谐稳定产生积极作用。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现场水质仪器项目选址不仅符合法规和规划，还在实际操作中具有可行性。这一全面规划将为现场水质仪器项目的成功实施提供坚实的基础，确保现场水质仪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892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水质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现场水质仪器项目的设备规划和空间设计中，我们将采取灵活设备布局的措施。设备布局将根据实际需求进行灵活设计，避免不必要的浪费。通过合理规划设备摆放位置，我们将提高设备的利用率，减少设备间距，以确保现场水质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https://d.book118.com/935210110333011103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DF76CD"/>
    <w:rsid w:val="11DF76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21011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2024-02-07T11:54:00Z</dcterms:created>
  <dcterms:modified xsi:type="dcterms:W3CDTF">2024-02-07T11:54:59Z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55AA571E18E24C978E77F5DF984AB3C9_11</vt:lpwstr>
  </property>
  <property fmtid="{D5CDD505-2E9C-101B-9397-08002B2CF9AE}" pid="3" name="KSOProductBuildVer">
    <vt:lpwstr>2052-12.1.0.16250</vt:lpwstr>
  </property>
</Properties>
</file>