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真空离子镀膜设备项目规划设计蓝图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3" w:history="1">
        <w:r>
          <w:rPr>
            <w:rFonts w:ascii="仿宋" w:eastAsia="仿宋" w:hAnsi="仿宋" w:cs="仿宋" w:hint="eastAsia"/>
            <w:lang w:eastAsia="zh-CN"/>
          </w:rPr>
          <w:t>前言</w:t>
        </w:r>
        <w:r>
          <w:tab/>
        </w:r>
        <w:r>
          <w:fldChar w:fldCharType="begin"/>
        </w:r>
        <w:r>
          <w:instrText xml:space="preserve"> PAGEREF _Toc3333 \h </w:instrText>
        </w:r>
        <w:r>
          <w:fldChar w:fldCharType="separate"/>
        </w:r>
        <w:r>
          <w:t>3</w:t>
        </w:r>
        <w:r>
          <w:fldChar w:fldCharType="end"/>
        </w:r>
      </w:hyperlink>
    </w:p>
    <w:p>
      <w:pPr>
        <w:pStyle w:val="TOC1"/>
        <w:tabs>
          <w:tab w:val="right" w:leader="dot" w:pos="8306"/>
        </w:tabs>
      </w:pPr>
      <w:hyperlink w:anchor="_Toc29309" w:history="1">
        <w:r>
          <w:rPr>
            <w:rFonts w:ascii="仿宋" w:eastAsia="仿宋" w:hAnsi="仿宋" w:cs="仿宋" w:hint="eastAsia"/>
            <w:lang w:eastAsia="zh-CN"/>
          </w:rPr>
          <w:t>一、真空离子镀膜设备项目危机管理</w:t>
        </w:r>
        <w:r>
          <w:tab/>
        </w:r>
        <w:r>
          <w:fldChar w:fldCharType="begin"/>
        </w:r>
        <w:r>
          <w:instrText xml:space="preserve"> PAGEREF _Toc29309 \h </w:instrText>
        </w:r>
        <w:r>
          <w:fldChar w:fldCharType="separate"/>
        </w:r>
        <w:r>
          <w:t>3</w:t>
        </w:r>
        <w:r>
          <w:fldChar w:fldCharType="end"/>
        </w:r>
      </w:hyperlink>
    </w:p>
    <w:p>
      <w:pPr>
        <w:pStyle w:val="TOC2"/>
        <w:tabs>
          <w:tab w:val="right" w:leader="dot" w:pos="8306"/>
        </w:tabs>
      </w:pPr>
      <w:hyperlink w:anchor="_Toc18239" w:history="1">
        <w:r>
          <w:rPr>
            <w:rFonts w:ascii="仿宋" w:eastAsia="仿宋" w:hAnsi="仿宋" w:cs="仿宋" w:hint="eastAsia"/>
            <w:lang w:eastAsia="zh-CN"/>
          </w:rPr>
          <w:t>(一)、危机预警与识别</w:t>
        </w:r>
        <w:r>
          <w:tab/>
        </w:r>
        <w:r>
          <w:fldChar w:fldCharType="begin"/>
        </w:r>
        <w:r>
          <w:instrText xml:space="preserve"> PAGEREF _Toc18239 \h </w:instrText>
        </w:r>
        <w:r>
          <w:fldChar w:fldCharType="separate"/>
        </w:r>
        <w:r>
          <w:t>3</w:t>
        </w:r>
        <w:r>
          <w:fldChar w:fldCharType="end"/>
        </w:r>
      </w:hyperlink>
    </w:p>
    <w:p>
      <w:pPr>
        <w:pStyle w:val="TOC2"/>
        <w:tabs>
          <w:tab w:val="right" w:leader="dot" w:pos="8306"/>
        </w:tabs>
      </w:pPr>
      <w:hyperlink w:anchor="_Toc12909" w:history="1">
        <w:r>
          <w:rPr>
            <w:rFonts w:ascii="仿宋" w:eastAsia="仿宋" w:hAnsi="仿宋" w:cs="仿宋" w:hint="eastAsia"/>
            <w:lang w:eastAsia="zh-CN"/>
          </w:rPr>
          <w:t>(二)、危机应对与恢复</w:t>
        </w:r>
        <w:r>
          <w:tab/>
        </w:r>
        <w:r>
          <w:fldChar w:fldCharType="begin"/>
        </w:r>
        <w:r>
          <w:instrText xml:space="preserve"> PAGEREF _Toc12909 \h </w:instrText>
        </w:r>
        <w:r>
          <w:fldChar w:fldCharType="separate"/>
        </w:r>
        <w:r>
          <w:t>4</w:t>
        </w:r>
        <w:r>
          <w:fldChar w:fldCharType="end"/>
        </w:r>
      </w:hyperlink>
    </w:p>
    <w:p>
      <w:pPr>
        <w:pStyle w:val="TOC1"/>
        <w:tabs>
          <w:tab w:val="right" w:leader="dot" w:pos="8306"/>
        </w:tabs>
      </w:pPr>
      <w:hyperlink w:anchor="_Toc2488" w:history="1">
        <w:r>
          <w:rPr>
            <w:rFonts w:ascii="仿宋" w:eastAsia="仿宋" w:hAnsi="仿宋" w:cs="仿宋" w:hint="eastAsia"/>
            <w:lang w:eastAsia="zh-CN"/>
          </w:rPr>
          <w:t>二、真空离子镀膜设备项目土建工程</w:t>
        </w:r>
        <w:r>
          <w:tab/>
        </w:r>
        <w:r>
          <w:fldChar w:fldCharType="begin"/>
        </w:r>
        <w:r>
          <w:instrText xml:space="preserve"> PAGEREF _Toc2488 \h </w:instrText>
        </w:r>
        <w:r>
          <w:fldChar w:fldCharType="separate"/>
        </w:r>
        <w:r>
          <w:t>6</w:t>
        </w:r>
        <w:r>
          <w:fldChar w:fldCharType="end"/>
        </w:r>
      </w:hyperlink>
    </w:p>
    <w:p>
      <w:pPr>
        <w:pStyle w:val="TOC2"/>
        <w:tabs>
          <w:tab w:val="right" w:leader="dot" w:pos="8306"/>
        </w:tabs>
      </w:pPr>
      <w:hyperlink w:anchor="_Toc31175" w:history="1">
        <w:r>
          <w:rPr>
            <w:rFonts w:ascii="仿宋" w:eastAsia="仿宋" w:hAnsi="仿宋" w:cs="仿宋" w:hint="eastAsia"/>
            <w:lang w:eastAsia="zh-CN"/>
          </w:rPr>
          <w:t>(一)、建筑工程设计原则</w:t>
        </w:r>
        <w:r>
          <w:tab/>
        </w:r>
        <w:r>
          <w:fldChar w:fldCharType="begin"/>
        </w:r>
        <w:r>
          <w:instrText xml:space="preserve"> PAGEREF _Toc31175 \h </w:instrText>
        </w:r>
        <w:r>
          <w:fldChar w:fldCharType="separate"/>
        </w:r>
        <w:r>
          <w:t>6</w:t>
        </w:r>
        <w:r>
          <w:fldChar w:fldCharType="end"/>
        </w:r>
      </w:hyperlink>
    </w:p>
    <w:p>
      <w:pPr>
        <w:pStyle w:val="TOC2"/>
        <w:tabs>
          <w:tab w:val="right" w:leader="dot" w:pos="8306"/>
        </w:tabs>
      </w:pPr>
      <w:hyperlink w:anchor="_Toc18042" w:history="1">
        <w:r>
          <w:rPr>
            <w:rFonts w:ascii="仿宋" w:eastAsia="仿宋" w:hAnsi="仿宋" w:cs="仿宋" w:hint="eastAsia"/>
            <w:lang w:eastAsia="zh-CN"/>
          </w:rPr>
          <w:t>(二)、土建工程设计年限及安全等级</w:t>
        </w:r>
        <w:r>
          <w:tab/>
        </w:r>
        <w:r>
          <w:fldChar w:fldCharType="begin"/>
        </w:r>
        <w:r>
          <w:instrText xml:space="preserve"> PAGEREF _Toc18042 \h </w:instrText>
        </w:r>
        <w:r>
          <w:fldChar w:fldCharType="separate"/>
        </w:r>
        <w:r>
          <w:t>7</w:t>
        </w:r>
        <w:r>
          <w:fldChar w:fldCharType="end"/>
        </w:r>
      </w:hyperlink>
    </w:p>
    <w:p>
      <w:pPr>
        <w:pStyle w:val="TOC2"/>
        <w:tabs>
          <w:tab w:val="right" w:leader="dot" w:pos="8306"/>
        </w:tabs>
      </w:pPr>
      <w:hyperlink w:anchor="_Toc19887" w:history="1">
        <w:r>
          <w:rPr>
            <w:rFonts w:ascii="仿宋" w:eastAsia="仿宋" w:hAnsi="仿宋" w:cs="仿宋" w:hint="eastAsia"/>
            <w:lang w:eastAsia="zh-CN"/>
          </w:rPr>
          <w:t>(三)、建筑工程设计总体要求</w:t>
        </w:r>
        <w:r>
          <w:tab/>
        </w:r>
        <w:r>
          <w:fldChar w:fldCharType="begin"/>
        </w:r>
        <w:r>
          <w:instrText xml:space="preserve"> PAGEREF _Toc19887 \h </w:instrText>
        </w:r>
        <w:r>
          <w:fldChar w:fldCharType="separate"/>
        </w:r>
        <w:r>
          <w:t>8</w:t>
        </w:r>
        <w:r>
          <w:fldChar w:fldCharType="end"/>
        </w:r>
      </w:hyperlink>
    </w:p>
    <w:p>
      <w:pPr>
        <w:pStyle w:val="TOC2"/>
        <w:tabs>
          <w:tab w:val="right" w:leader="dot" w:pos="8306"/>
        </w:tabs>
      </w:pPr>
      <w:hyperlink w:anchor="_Toc25683" w:history="1">
        <w:r>
          <w:rPr>
            <w:rFonts w:ascii="仿宋" w:eastAsia="仿宋" w:hAnsi="仿宋" w:cs="仿宋" w:hint="eastAsia"/>
            <w:lang w:eastAsia="zh-CN"/>
          </w:rPr>
          <w:t>(四)、土建工程建设指标</w:t>
        </w:r>
        <w:r>
          <w:tab/>
        </w:r>
        <w:r>
          <w:fldChar w:fldCharType="begin"/>
        </w:r>
        <w:r>
          <w:instrText xml:space="preserve"> PAGEREF _Toc25683 \h </w:instrText>
        </w:r>
        <w:r>
          <w:fldChar w:fldCharType="separate"/>
        </w:r>
        <w:r>
          <w:t>9</w:t>
        </w:r>
        <w:r>
          <w:fldChar w:fldCharType="end"/>
        </w:r>
      </w:hyperlink>
    </w:p>
    <w:p>
      <w:pPr>
        <w:pStyle w:val="TOC1"/>
        <w:tabs>
          <w:tab w:val="right" w:leader="dot" w:pos="8306"/>
        </w:tabs>
      </w:pPr>
      <w:hyperlink w:anchor="_Toc32528" w:history="1">
        <w:r>
          <w:rPr>
            <w:rFonts w:ascii="仿宋" w:eastAsia="仿宋" w:hAnsi="仿宋" w:cs="仿宋" w:hint="eastAsia"/>
            <w:lang w:eastAsia="zh-CN"/>
          </w:rPr>
          <w:t>三、真空离子镀膜设备项目建设背景及必要性分析</w:t>
        </w:r>
        <w:r>
          <w:tab/>
        </w:r>
        <w:r>
          <w:fldChar w:fldCharType="begin"/>
        </w:r>
        <w:r>
          <w:instrText xml:space="preserve"> PAGEREF _Toc32528 \h </w:instrText>
        </w:r>
        <w:r>
          <w:fldChar w:fldCharType="separate"/>
        </w:r>
        <w:r>
          <w:t>9</w:t>
        </w:r>
        <w:r>
          <w:fldChar w:fldCharType="end"/>
        </w:r>
      </w:hyperlink>
    </w:p>
    <w:p>
      <w:pPr>
        <w:pStyle w:val="TOC2"/>
        <w:tabs>
          <w:tab w:val="right" w:leader="dot" w:pos="8306"/>
        </w:tabs>
      </w:pPr>
      <w:hyperlink w:anchor="_Toc10381" w:history="1">
        <w:r>
          <w:rPr>
            <w:rFonts w:ascii="仿宋" w:eastAsia="仿宋" w:hAnsi="仿宋" w:cs="仿宋" w:hint="eastAsia"/>
            <w:lang w:eastAsia="zh-CN"/>
          </w:rPr>
          <w:t>(一)、真空离子镀膜设备项目背景分析</w:t>
        </w:r>
        <w:r>
          <w:tab/>
        </w:r>
        <w:r>
          <w:fldChar w:fldCharType="begin"/>
        </w:r>
        <w:r>
          <w:instrText xml:space="preserve"> PAGEREF _Toc10381 \h </w:instrText>
        </w:r>
        <w:r>
          <w:fldChar w:fldCharType="separate"/>
        </w:r>
        <w:r>
          <w:t>9</w:t>
        </w:r>
        <w:r>
          <w:fldChar w:fldCharType="end"/>
        </w:r>
      </w:hyperlink>
    </w:p>
    <w:p>
      <w:pPr>
        <w:pStyle w:val="TOC2"/>
        <w:tabs>
          <w:tab w:val="right" w:leader="dot" w:pos="8306"/>
        </w:tabs>
      </w:pPr>
      <w:hyperlink w:anchor="_Toc15852" w:history="1">
        <w:r>
          <w:rPr>
            <w:rFonts w:ascii="仿宋" w:eastAsia="仿宋" w:hAnsi="仿宋" w:cs="仿宋" w:hint="eastAsia"/>
            <w:lang w:eastAsia="zh-CN"/>
          </w:rPr>
          <w:t>(二)、真空离子镀膜设备项目建设必要性分析</w:t>
        </w:r>
        <w:r>
          <w:tab/>
        </w:r>
        <w:r>
          <w:fldChar w:fldCharType="begin"/>
        </w:r>
        <w:r>
          <w:instrText xml:space="preserve"> PAGEREF _Toc15852 \h </w:instrText>
        </w:r>
        <w:r>
          <w:fldChar w:fldCharType="separate"/>
        </w:r>
        <w:r>
          <w:t>11</w:t>
        </w:r>
        <w:r>
          <w:fldChar w:fldCharType="end"/>
        </w:r>
      </w:hyperlink>
    </w:p>
    <w:p>
      <w:pPr>
        <w:pStyle w:val="TOC1"/>
        <w:tabs>
          <w:tab w:val="right" w:leader="dot" w:pos="8306"/>
        </w:tabs>
      </w:pPr>
      <w:hyperlink w:anchor="_Toc2939" w:history="1">
        <w:r>
          <w:rPr>
            <w:rFonts w:ascii="仿宋" w:eastAsia="仿宋" w:hAnsi="仿宋" w:cs="仿宋" w:hint="eastAsia"/>
            <w:lang w:eastAsia="zh-CN"/>
          </w:rPr>
          <w:t>四、真空离子镀膜设备项目概论</w:t>
        </w:r>
        <w:r>
          <w:tab/>
        </w:r>
        <w:r>
          <w:fldChar w:fldCharType="begin"/>
        </w:r>
        <w:r>
          <w:instrText xml:space="preserve"> PAGEREF _Toc2939 \h </w:instrText>
        </w:r>
        <w:r>
          <w:fldChar w:fldCharType="separate"/>
        </w:r>
        <w:r>
          <w:t>12</w:t>
        </w:r>
        <w:r>
          <w:fldChar w:fldCharType="end"/>
        </w:r>
      </w:hyperlink>
    </w:p>
    <w:p>
      <w:pPr>
        <w:pStyle w:val="TOC2"/>
        <w:tabs>
          <w:tab w:val="right" w:leader="dot" w:pos="8306"/>
        </w:tabs>
      </w:pPr>
      <w:hyperlink w:anchor="_Toc28731" w:history="1">
        <w:r>
          <w:rPr>
            <w:rFonts w:ascii="仿宋" w:eastAsia="仿宋" w:hAnsi="仿宋" w:cs="仿宋" w:hint="eastAsia"/>
            <w:lang w:eastAsia="zh-CN"/>
          </w:rPr>
          <w:t>(一)、真空离子镀膜设备项目概况</w:t>
        </w:r>
        <w:r>
          <w:tab/>
        </w:r>
        <w:r>
          <w:fldChar w:fldCharType="begin"/>
        </w:r>
        <w:r>
          <w:instrText xml:space="preserve"> PAGEREF _Toc28731 \h </w:instrText>
        </w:r>
        <w:r>
          <w:fldChar w:fldCharType="separate"/>
        </w:r>
        <w:r>
          <w:t>12</w:t>
        </w:r>
        <w:r>
          <w:fldChar w:fldCharType="end"/>
        </w:r>
      </w:hyperlink>
    </w:p>
    <w:p>
      <w:pPr>
        <w:pStyle w:val="TOC2"/>
        <w:tabs>
          <w:tab w:val="right" w:leader="dot" w:pos="8306"/>
        </w:tabs>
      </w:pPr>
      <w:hyperlink w:anchor="_Toc13917" w:history="1">
        <w:r>
          <w:rPr>
            <w:rFonts w:ascii="仿宋" w:eastAsia="仿宋" w:hAnsi="仿宋" w:cs="仿宋" w:hint="eastAsia"/>
            <w:lang w:eastAsia="zh-CN"/>
          </w:rPr>
          <w:t>(二)、真空离子镀膜设备项目目标</w:t>
        </w:r>
        <w:r>
          <w:tab/>
        </w:r>
        <w:r>
          <w:fldChar w:fldCharType="begin"/>
        </w:r>
        <w:r>
          <w:instrText xml:space="preserve"> PAGEREF _Toc13917 \h </w:instrText>
        </w:r>
        <w:r>
          <w:fldChar w:fldCharType="separate"/>
        </w:r>
        <w:r>
          <w:t>15</w:t>
        </w:r>
        <w:r>
          <w:fldChar w:fldCharType="end"/>
        </w:r>
      </w:hyperlink>
    </w:p>
    <w:p>
      <w:pPr>
        <w:pStyle w:val="TOC2"/>
        <w:tabs>
          <w:tab w:val="right" w:leader="dot" w:pos="8306"/>
        </w:tabs>
      </w:pPr>
      <w:hyperlink w:anchor="_Toc12482" w:history="1">
        <w:r>
          <w:rPr>
            <w:rFonts w:ascii="仿宋" w:eastAsia="仿宋" w:hAnsi="仿宋" w:cs="仿宋" w:hint="eastAsia"/>
            <w:lang w:eastAsia="zh-CN"/>
          </w:rPr>
          <w:t>(三)、真空离子镀膜设备项目提出的理由</w:t>
        </w:r>
        <w:r>
          <w:tab/>
        </w:r>
        <w:r>
          <w:fldChar w:fldCharType="begin"/>
        </w:r>
        <w:r>
          <w:instrText xml:space="preserve"> PAGEREF _Toc12482 \h </w:instrText>
        </w:r>
        <w:r>
          <w:fldChar w:fldCharType="separate"/>
        </w:r>
        <w:r>
          <w:t>15</w:t>
        </w:r>
        <w:r>
          <w:fldChar w:fldCharType="end"/>
        </w:r>
      </w:hyperlink>
    </w:p>
    <w:p>
      <w:pPr>
        <w:pStyle w:val="TOC2"/>
        <w:tabs>
          <w:tab w:val="right" w:leader="dot" w:pos="8306"/>
        </w:tabs>
      </w:pPr>
      <w:hyperlink w:anchor="_Toc7525" w:history="1">
        <w:r>
          <w:rPr>
            <w:rFonts w:ascii="仿宋" w:eastAsia="仿宋" w:hAnsi="仿宋" w:cs="仿宋" w:hint="eastAsia"/>
            <w:lang w:eastAsia="zh-CN"/>
          </w:rPr>
          <w:t>(四)、真空离子镀膜设备项目意义</w:t>
        </w:r>
        <w:r>
          <w:tab/>
        </w:r>
        <w:r>
          <w:fldChar w:fldCharType="begin"/>
        </w:r>
        <w:r>
          <w:instrText xml:space="preserve"> PAGEREF _Toc7525 \h </w:instrText>
        </w:r>
        <w:r>
          <w:fldChar w:fldCharType="separate"/>
        </w:r>
        <w:r>
          <w:t>17</w:t>
        </w:r>
        <w:r>
          <w:fldChar w:fldCharType="end"/>
        </w:r>
      </w:hyperlink>
    </w:p>
    <w:p>
      <w:pPr>
        <w:pStyle w:val="TOC2"/>
        <w:tabs>
          <w:tab w:val="right" w:leader="dot" w:pos="8306"/>
        </w:tabs>
      </w:pPr>
      <w:hyperlink w:anchor="_Toc15740" w:history="1">
        <w:r>
          <w:rPr>
            <w:rFonts w:ascii="仿宋" w:eastAsia="仿宋" w:hAnsi="仿宋" w:cs="仿宋" w:hint="eastAsia"/>
            <w:lang w:eastAsia="zh-CN"/>
          </w:rPr>
          <w:t>(五)、真空离子镀膜设备项目背景</w:t>
        </w:r>
        <w:r>
          <w:tab/>
        </w:r>
        <w:r>
          <w:fldChar w:fldCharType="begin"/>
        </w:r>
        <w:r>
          <w:instrText xml:space="preserve"> PAGEREF _Toc15740 \h </w:instrText>
        </w:r>
        <w:r>
          <w:fldChar w:fldCharType="separate"/>
        </w:r>
        <w:r>
          <w:t>18</w:t>
        </w:r>
        <w:r>
          <w:fldChar w:fldCharType="end"/>
        </w:r>
      </w:hyperlink>
    </w:p>
    <w:p>
      <w:pPr>
        <w:pStyle w:val="TOC1"/>
        <w:tabs>
          <w:tab w:val="right" w:leader="dot" w:pos="8306"/>
        </w:tabs>
      </w:pPr>
      <w:hyperlink w:anchor="_Toc32483" w:history="1">
        <w:r>
          <w:rPr>
            <w:rFonts w:ascii="仿宋" w:eastAsia="仿宋" w:hAnsi="仿宋" w:cs="仿宋" w:hint="eastAsia"/>
            <w:lang w:eastAsia="zh-CN"/>
          </w:rPr>
          <w:t>五、真空离子镀膜设备项目可持续发展</w:t>
        </w:r>
        <w:r>
          <w:tab/>
        </w:r>
        <w:r>
          <w:fldChar w:fldCharType="begin"/>
        </w:r>
        <w:r>
          <w:instrText xml:space="preserve"> PAGEREF _Toc32483 \h </w:instrText>
        </w:r>
        <w:r>
          <w:fldChar w:fldCharType="separate"/>
        </w:r>
        <w:r>
          <w:t>19</w:t>
        </w:r>
        <w:r>
          <w:fldChar w:fldCharType="end"/>
        </w:r>
      </w:hyperlink>
    </w:p>
    <w:p>
      <w:pPr>
        <w:pStyle w:val="TOC2"/>
        <w:tabs>
          <w:tab w:val="right" w:leader="dot" w:pos="8306"/>
        </w:tabs>
      </w:pPr>
      <w:hyperlink w:anchor="_Toc6809" w:history="1">
        <w:r>
          <w:rPr>
            <w:rFonts w:ascii="仿宋" w:eastAsia="仿宋" w:hAnsi="仿宋" w:cs="仿宋" w:hint="eastAsia"/>
            <w:lang w:eastAsia="zh-CN"/>
          </w:rPr>
          <w:t>(一)、可持续战略与实践</w:t>
        </w:r>
        <w:r>
          <w:tab/>
        </w:r>
        <w:r>
          <w:fldChar w:fldCharType="begin"/>
        </w:r>
        <w:r>
          <w:instrText xml:space="preserve"> PAGEREF _Toc6809 \h </w:instrText>
        </w:r>
        <w:r>
          <w:fldChar w:fldCharType="separate"/>
        </w:r>
        <w:r>
          <w:t>19</w:t>
        </w:r>
        <w:r>
          <w:fldChar w:fldCharType="end"/>
        </w:r>
      </w:hyperlink>
    </w:p>
    <w:p>
      <w:pPr>
        <w:pStyle w:val="TOC2"/>
        <w:tabs>
          <w:tab w:val="right" w:leader="dot" w:pos="8306"/>
        </w:tabs>
      </w:pPr>
      <w:hyperlink w:anchor="_Toc6376" w:history="1">
        <w:r>
          <w:rPr>
            <w:rFonts w:ascii="仿宋" w:eastAsia="仿宋" w:hAnsi="仿宋" w:cs="仿宋" w:hint="eastAsia"/>
            <w:lang w:eastAsia="zh-CN"/>
          </w:rPr>
          <w:t>(二)、环保与社会责任</w:t>
        </w:r>
        <w:r>
          <w:tab/>
        </w:r>
        <w:r>
          <w:fldChar w:fldCharType="begin"/>
        </w:r>
        <w:r>
          <w:instrText xml:space="preserve"> PAGEREF _Toc6376 \h </w:instrText>
        </w:r>
        <w:r>
          <w:fldChar w:fldCharType="separate"/>
        </w:r>
        <w:r>
          <w:t>20</w:t>
        </w:r>
        <w:r>
          <w:fldChar w:fldCharType="end"/>
        </w:r>
      </w:hyperlink>
    </w:p>
    <w:p>
      <w:pPr>
        <w:pStyle w:val="TOC1"/>
        <w:tabs>
          <w:tab w:val="right" w:leader="dot" w:pos="8306"/>
        </w:tabs>
      </w:pPr>
      <w:hyperlink w:anchor="_Toc5656" w:history="1">
        <w:r>
          <w:rPr>
            <w:rFonts w:ascii="仿宋" w:eastAsia="仿宋" w:hAnsi="仿宋" w:cs="仿宋" w:hint="eastAsia"/>
            <w:lang w:eastAsia="zh-CN"/>
          </w:rPr>
          <w:t>六、市场分析、调研</w:t>
        </w:r>
        <w:r>
          <w:tab/>
        </w:r>
        <w:r>
          <w:fldChar w:fldCharType="begin"/>
        </w:r>
        <w:r>
          <w:instrText xml:space="preserve"> PAGEREF _Toc5656 \h </w:instrText>
        </w:r>
        <w:r>
          <w:fldChar w:fldCharType="separate"/>
        </w:r>
        <w:r>
          <w:t>21</w:t>
        </w:r>
        <w:r>
          <w:fldChar w:fldCharType="end"/>
        </w:r>
      </w:hyperlink>
    </w:p>
    <w:p>
      <w:pPr>
        <w:pStyle w:val="TOC2"/>
        <w:tabs>
          <w:tab w:val="right" w:leader="dot" w:pos="8306"/>
        </w:tabs>
      </w:pPr>
      <w:hyperlink w:anchor="_Toc12508" w:history="1">
        <w:r>
          <w:rPr>
            <w:rFonts w:ascii="仿宋" w:eastAsia="仿宋" w:hAnsi="仿宋" w:cs="仿宋" w:hint="eastAsia"/>
            <w:lang w:eastAsia="zh-CN"/>
          </w:rPr>
          <w:t>(一)、真空离子镀膜设备行业分析</w:t>
        </w:r>
        <w:r>
          <w:tab/>
        </w:r>
        <w:r>
          <w:fldChar w:fldCharType="begin"/>
        </w:r>
        <w:r>
          <w:instrText xml:space="preserve"> PAGEREF _Toc12508 \h </w:instrText>
        </w:r>
        <w:r>
          <w:fldChar w:fldCharType="separate"/>
        </w:r>
        <w:r>
          <w:t>21</w:t>
        </w:r>
        <w:r>
          <w:fldChar w:fldCharType="end"/>
        </w:r>
      </w:hyperlink>
    </w:p>
    <w:p>
      <w:pPr>
        <w:pStyle w:val="TOC2"/>
        <w:tabs>
          <w:tab w:val="right" w:leader="dot" w:pos="8306"/>
        </w:tabs>
      </w:pPr>
      <w:hyperlink w:anchor="_Toc31110" w:history="1">
        <w:r>
          <w:rPr>
            <w:rFonts w:ascii="仿宋" w:eastAsia="仿宋" w:hAnsi="仿宋" w:cs="仿宋" w:hint="eastAsia"/>
            <w:lang w:eastAsia="zh-CN"/>
          </w:rPr>
          <w:t>(二)、真空离子镀膜设备市场分析预测</w:t>
        </w:r>
        <w:r>
          <w:tab/>
        </w:r>
        <w:r>
          <w:fldChar w:fldCharType="begin"/>
        </w:r>
        <w:r>
          <w:instrText xml:space="preserve"> PAGEREF _Toc31110 \h </w:instrText>
        </w:r>
        <w:r>
          <w:fldChar w:fldCharType="separate"/>
        </w:r>
        <w:r>
          <w:t>22</w:t>
        </w:r>
        <w:r>
          <w:fldChar w:fldCharType="end"/>
        </w:r>
      </w:hyperlink>
    </w:p>
    <w:p>
      <w:pPr>
        <w:pStyle w:val="TOC1"/>
        <w:tabs>
          <w:tab w:val="right" w:leader="dot" w:pos="8306"/>
        </w:tabs>
      </w:pPr>
      <w:hyperlink w:anchor="_Toc9431" w:history="1">
        <w:r>
          <w:rPr>
            <w:rFonts w:ascii="仿宋" w:eastAsia="仿宋" w:hAnsi="仿宋" w:cs="仿宋" w:hint="eastAsia"/>
            <w:lang w:eastAsia="zh-CN"/>
          </w:rPr>
          <w:t>七、真空离子镀膜设备项目人力资源管理</w:t>
        </w:r>
        <w:r>
          <w:tab/>
        </w:r>
        <w:r>
          <w:fldChar w:fldCharType="begin"/>
        </w:r>
        <w:r>
          <w:instrText xml:space="preserve"> PAGEREF _Toc9431 \h </w:instrText>
        </w:r>
        <w:r>
          <w:fldChar w:fldCharType="separate"/>
        </w:r>
        <w:r>
          <w:t>22</w:t>
        </w:r>
        <w:r>
          <w:fldChar w:fldCharType="end"/>
        </w:r>
      </w:hyperlink>
    </w:p>
    <w:p>
      <w:pPr>
        <w:pStyle w:val="TOC2"/>
        <w:tabs>
          <w:tab w:val="right" w:leader="dot" w:pos="8306"/>
        </w:tabs>
      </w:pPr>
      <w:hyperlink w:anchor="_Toc25196" w:history="1">
        <w:r>
          <w:rPr>
            <w:rFonts w:ascii="仿宋" w:eastAsia="仿宋" w:hAnsi="仿宋" w:cs="仿宋" w:hint="eastAsia"/>
            <w:lang w:eastAsia="zh-CN"/>
          </w:rPr>
          <w:t>(一)、建立健全的预算管理制度</w:t>
        </w:r>
        <w:r>
          <w:tab/>
        </w:r>
        <w:r>
          <w:fldChar w:fldCharType="begin"/>
        </w:r>
        <w:r>
          <w:instrText xml:space="preserve"> PAGEREF _Toc25196 \h </w:instrText>
        </w:r>
        <w:r>
          <w:fldChar w:fldCharType="separate"/>
        </w:r>
        <w:r>
          <w:t>22</w:t>
        </w:r>
        <w:r>
          <w:fldChar w:fldCharType="end"/>
        </w:r>
      </w:hyperlink>
    </w:p>
    <w:p>
      <w:pPr>
        <w:pStyle w:val="TOC2"/>
        <w:tabs>
          <w:tab w:val="right" w:leader="dot" w:pos="8306"/>
        </w:tabs>
      </w:pPr>
      <w:hyperlink w:anchor="_Toc15554" w:history="1">
        <w:r>
          <w:rPr>
            <w:rFonts w:ascii="仿宋" w:eastAsia="仿宋" w:hAnsi="仿宋" w:cs="仿宋" w:hint="eastAsia"/>
            <w:lang w:eastAsia="zh-CN"/>
          </w:rPr>
          <w:t>(二)、加强资金流动监控</w:t>
        </w:r>
        <w:r>
          <w:tab/>
        </w:r>
        <w:r>
          <w:fldChar w:fldCharType="begin"/>
        </w:r>
        <w:r>
          <w:instrText xml:space="preserve"> PAGEREF _Toc15554 \h </w:instrText>
        </w:r>
        <w:r>
          <w:fldChar w:fldCharType="separate"/>
        </w:r>
        <w:r>
          <w:t>24</w:t>
        </w:r>
        <w:r>
          <w:fldChar w:fldCharType="end"/>
        </w:r>
      </w:hyperlink>
    </w:p>
    <w:p>
      <w:pPr>
        <w:pStyle w:val="TOC2"/>
        <w:tabs>
          <w:tab w:val="right" w:leader="dot" w:pos="8306"/>
        </w:tabs>
      </w:pPr>
      <w:hyperlink w:anchor="_Toc16239" w:history="1">
        <w:r>
          <w:rPr>
            <w:rFonts w:ascii="仿宋" w:eastAsia="仿宋" w:hAnsi="仿宋" w:cs="仿宋" w:hint="eastAsia"/>
            <w:lang w:eastAsia="zh-CN"/>
          </w:rPr>
          <w:t>(三)、制定完善的风险控制机制</w:t>
        </w:r>
        <w:r>
          <w:tab/>
        </w:r>
        <w:r>
          <w:fldChar w:fldCharType="begin"/>
        </w:r>
        <w:r>
          <w:instrText xml:space="preserve"> PAGEREF _Toc16239 \h </w:instrText>
        </w:r>
        <w:r>
          <w:fldChar w:fldCharType="separate"/>
        </w:r>
        <w:r>
          <w:t>25</w:t>
        </w:r>
        <w:r>
          <w:fldChar w:fldCharType="end"/>
        </w:r>
      </w:hyperlink>
    </w:p>
    <w:p>
      <w:pPr>
        <w:pStyle w:val="TOC2"/>
        <w:tabs>
          <w:tab w:val="right" w:leader="dot" w:pos="8306"/>
        </w:tabs>
      </w:pPr>
      <w:hyperlink w:anchor="_Toc24973" w:history="1">
        <w:r>
          <w:rPr>
            <w:rFonts w:ascii="仿宋" w:eastAsia="仿宋" w:hAnsi="仿宋" w:cs="仿宋" w:hint="eastAsia"/>
            <w:lang w:eastAsia="zh-CN"/>
          </w:rPr>
          <w:t>(四)、优化成本管理</w:t>
        </w:r>
        <w:r>
          <w:tab/>
        </w:r>
        <w:r>
          <w:fldChar w:fldCharType="begin"/>
        </w:r>
        <w:r>
          <w:instrText xml:space="preserve"> PAGEREF _Toc24973 \h </w:instrText>
        </w:r>
        <w:r>
          <w:fldChar w:fldCharType="separate"/>
        </w:r>
        <w:r>
          <w:t>27</w:t>
        </w:r>
        <w:r>
          <w:fldChar w:fldCharType="end"/>
        </w:r>
      </w:hyperlink>
    </w:p>
    <w:p>
      <w:pPr>
        <w:pStyle w:val="TOC1"/>
        <w:tabs>
          <w:tab w:val="right" w:leader="dot" w:pos="8306"/>
        </w:tabs>
      </w:pPr>
      <w:hyperlink w:anchor="_Toc7985" w:history="1">
        <w:r>
          <w:rPr>
            <w:rFonts w:ascii="仿宋" w:eastAsia="仿宋" w:hAnsi="仿宋" w:cs="仿宋" w:hint="eastAsia"/>
            <w:lang w:eastAsia="zh-CN"/>
          </w:rPr>
          <w:t>八、真空离子镀膜设备项目风险管理</w:t>
        </w:r>
        <w:r>
          <w:tab/>
        </w:r>
        <w:r>
          <w:fldChar w:fldCharType="begin"/>
        </w:r>
        <w:r>
          <w:instrText xml:space="preserve"> PAGEREF _Toc7985 \h </w:instrText>
        </w:r>
        <w:r>
          <w:fldChar w:fldCharType="separate"/>
        </w:r>
        <w:r>
          <w:t>28</w:t>
        </w:r>
        <w:r>
          <w:fldChar w:fldCharType="end"/>
        </w:r>
      </w:hyperlink>
    </w:p>
    <w:p>
      <w:pPr>
        <w:pStyle w:val="TOC2"/>
        <w:tabs>
          <w:tab w:val="right" w:leader="dot" w:pos="8306"/>
        </w:tabs>
      </w:pPr>
      <w:hyperlink w:anchor="_Toc21242" w:history="1">
        <w:r>
          <w:rPr>
            <w:rFonts w:ascii="仿宋" w:eastAsia="仿宋" w:hAnsi="仿宋" w:cs="仿宋" w:hint="eastAsia"/>
            <w:lang w:eastAsia="zh-CN"/>
          </w:rPr>
          <w:t>(一)、风险识别与评估</w:t>
        </w:r>
        <w:r>
          <w:tab/>
        </w:r>
        <w:r>
          <w:fldChar w:fldCharType="begin"/>
        </w:r>
        <w:r>
          <w:instrText xml:space="preserve"> PAGEREF _Toc21242 \h </w:instrText>
        </w:r>
        <w:r>
          <w:fldChar w:fldCharType="separate"/>
        </w:r>
        <w:r>
          <w:t>28</w:t>
        </w:r>
        <w:r>
          <w:fldChar w:fldCharType="end"/>
        </w:r>
      </w:hyperlink>
    </w:p>
    <w:p>
      <w:pPr>
        <w:pStyle w:val="TOC2"/>
        <w:tabs>
          <w:tab w:val="right" w:leader="dot" w:pos="8306"/>
        </w:tabs>
      </w:pPr>
      <w:hyperlink w:anchor="_Toc10096" w:history="1">
        <w:r>
          <w:rPr>
            <w:rFonts w:ascii="仿宋" w:eastAsia="仿宋" w:hAnsi="仿宋" w:cs="仿宋" w:hint="eastAsia"/>
            <w:lang w:eastAsia="zh-CN"/>
          </w:rPr>
          <w:t>(二)、风险应对策略</w:t>
        </w:r>
        <w:r>
          <w:tab/>
        </w:r>
        <w:r>
          <w:fldChar w:fldCharType="begin"/>
        </w:r>
        <w:r>
          <w:instrText xml:space="preserve"> PAGEREF _Toc10096 \h </w:instrText>
        </w:r>
        <w:r>
          <w:fldChar w:fldCharType="separate"/>
        </w:r>
        <w:r>
          <w:t>29</w:t>
        </w:r>
        <w:r>
          <w:fldChar w:fldCharType="end"/>
        </w:r>
      </w:hyperlink>
    </w:p>
    <w:p>
      <w:pPr>
        <w:pStyle w:val="TOC2"/>
        <w:tabs>
          <w:tab w:val="right" w:leader="dot" w:pos="8306"/>
        </w:tabs>
      </w:pPr>
      <w:hyperlink w:anchor="_Toc30921" w:history="1">
        <w:r>
          <w:rPr>
            <w:rFonts w:ascii="仿宋" w:eastAsia="仿宋" w:hAnsi="仿宋" w:cs="仿宋" w:hint="eastAsia"/>
            <w:lang w:eastAsia="zh-CN"/>
          </w:rPr>
          <w:t>(三)、风险监控与控制</w:t>
        </w:r>
        <w:r>
          <w:tab/>
        </w:r>
        <w:r>
          <w:fldChar w:fldCharType="begin"/>
        </w:r>
        <w:r>
          <w:instrText xml:space="preserve"> PAGEREF _Toc30921 \h </w:instrText>
        </w:r>
        <w:r>
          <w:fldChar w:fldCharType="separate"/>
        </w:r>
        <w:r>
          <w:t>31</w:t>
        </w:r>
        <w:r>
          <w:fldChar w:fldCharType="end"/>
        </w:r>
      </w:hyperlink>
    </w:p>
    <w:p>
      <w:pPr>
        <w:pStyle w:val="TOC1"/>
        <w:tabs>
          <w:tab w:val="right" w:leader="dot" w:pos="8306"/>
        </w:tabs>
      </w:pPr>
      <w:hyperlink w:anchor="_Toc32254" w:history="1">
        <w:r>
          <w:rPr>
            <w:rFonts w:ascii="仿宋" w:eastAsia="仿宋" w:hAnsi="仿宋" w:cs="仿宋" w:hint="eastAsia"/>
            <w:lang w:eastAsia="zh-CN"/>
          </w:rPr>
          <w:t>九、真空离子镀膜设备项目技术管理</w:t>
        </w:r>
        <w:r>
          <w:tab/>
        </w:r>
        <w:r>
          <w:fldChar w:fldCharType="begin"/>
        </w:r>
        <w:r>
          <w:instrText xml:space="preserve"> PAGEREF _Toc32254 \h </w:instrText>
        </w:r>
        <w:r>
          <w:fldChar w:fldCharType="separate"/>
        </w:r>
        <w:r>
          <w:t>32</w:t>
        </w:r>
        <w:r>
          <w:fldChar w:fldCharType="end"/>
        </w:r>
      </w:hyperlink>
    </w:p>
    <w:p>
      <w:pPr>
        <w:pStyle w:val="TOC2"/>
        <w:tabs>
          <w:tab w:val="right" w:leader="dot" w:pos="8306"/>
        </w:tabs>
      </w:pPr>
      <w:hyperlink w:anchor="_Toc4687" w:history="1">
        <w:r>
          <w:rPr>
            <w:rFonts w:ascii="仿宋" w:eastAsia="仿宋" w:hAnsi="仿宋" w:cs="仿宋" w:hint="eastAsia"/>
            <w:lang w:eastAsia="zh-CN"/>
          </w:rPr>
          <w:t>(一)、技术方案选用方向</w:t>
        </w:r>
        <w:r>
          <w:tab/>
        </w:r>
        <w:r>
          <w:fldChar w:fldCharType="begin"/>
        </w:r>
        <w:r>
          <w:instrText xml:space="preserve"> PAGEREF _Toc4687 \h </w:instrText>
        </w:r>
        <w:r>
          <w:fldChar w:fldCharType="separate"/>
        </w:r>
        <w:r>
          <w:t>32</w:t>
        </w:r>
        <w:r>
          <w:fldChar w:fldCharType="end"/>
        </w:r>
      </w:hyperlink>
    </w:p>
    <w:p>
      <w:pPr>
        <w:pStyle w:val="TOC2"/>
        <w:tabs>
          <w:tab w:val="right" w:leader="dot" w:pos="8306"/>
        </w:tabs>
      </w:pPr>
      <w:hyperlink w:anchor="_Toc31358" w:history="1">
        <w:r>
          <w:rPr>
            <w:rFonts w:ascii="仿宋" w:eastAsia="仿宋" w:hAnsi="仿宋" w:cs="仿宋" w:hint="eastAsia"/>
            <w:lang w:eastAsia="zh-CN"/>
          </w:rPr>
          <w:t>(二)、工艺技术方案选用原则</w:t>
        </w:r>
        <w:r>
          <w:tab/>
        </w:r>
        <w:r>
          <w:fldChar w:fldCharType="begin"/>
        </w:r>
        <w:r>
          <w:instrText xml:space="preserve"> PAGEREF _Toc31358 \h </w:instrText>
        </w:r>
        <w:r>
          <w:fldChar w:fldCharType="separate"/>
        </w:r>
        <w:r>
          <w:t>34</w:t>
        </w:r>
        <w:r>
          <w:fldChar w:fldCharType="end"/>
        </w:r>
      </w:hyperlink>
    </w:p>
    <w:p>
      <w:pPr>
        <w:pStyle w:val="TOC2"/>
        <w:tabs>
          <w:tab w:val="right" w:leader="dot" w:pos="8306"/>
        </w:tabs>
      </w:pPr>
      <w:hyperlink w:anchor="_Toc24509" w:history="1">
        <w:r>
          <w:rPr>
            <w:rFonts w:ascii="仿宋" w:eastAsia="仿宋" w:hAnsi="仿宋" w:cs="仿宋" w:hint="eastAsia"/>
            <w:lang w:eastAsia="zh-CN"/>
          </w:rPr>
          <w:t>(三)、工艺技术方案要求</w:t>
        </w:r>
        <w:r>
          <w:tab/>
        </w:r>
        <w:r>
          <w:fldChar w:fldCharType="begin"/>
        </w:r>
        <w:r>
          <w:instrText xml:space="preserve"> PAGEREF _Toc24509 \h </w:instrText>
        </w:r>
        <w:r>
          <w:fldChar w:fldCharType="separate"/>
        </w:r>
        <w:r>
          <w:t>36</w:t>
        </w:r>
        <w:r>
          <w:fldChar w:fldCharType="end"/>
        </w:r>
      </w:hyperlink>
    </w:p>
    <w:p>
      <w:pPr>
        <w:pStyle w:val="TOC1"/>
        <w:tabs>
          <w:tab w:val="right" w:leader="dot" w:pos="8306"/>
        </w:tabs>
      </w:pPr>
      <w:hyperlink w:anchor="_Toc28430" w:history="1">
        <w:r>
          <w:rPr>
            <w:rFonts w:ascii="仿宋" w:eastAsia="仿宋" w:hAnsi="仿宋" w:cs="仿宋" w:hint="eastAsia"/>
            <w:lang w:eastAsia="zh-CN"/>
          </w:rPr>
          <w:t>十、生产安全保护</w:t>
        </w:r>
        <w:r>
          <w:tab/>
        </w:r>
        <w:r>
          <w:fldChar w:fldCharType="begin"/>
        </w:r>
        <w:r>
          <w:instrText xml:space="preserve"> PAGEREF _Toc28430 \h </w:instrText>
        </w:r>
        <w:r>
          <w:fldChar w:fldCharType="separate"/>
        </w:r>
        <w:r>
          <w:t>39</w:t>
        </w:r>
        <w:r>
          <w:fldChar w:fldCharType="end"/>
        </w:r>
      </w:hyperlink>
    </w:p>
    <w:p>
      <w:pPr>
        <w:pStyle w:val="TOC2"/>
        <w:tabs>
          <w:tab w:val="right" w:leader="dot" w:pos="8306"/>
        </w:tabs>
      </w:pPr>
      <w:hyperlink w:anchor="_Toc31391" w:history="1">
        <w:r>
          <w:rPr>
            <w:rFonts w:ascii="仿宋" w:eastAsia="仿宋" w:hAnsi="仿宋" w:cs="仿宋" w:hint="eastAsia"/>
            <w:lang w:eastAsia="zh-CN"/>
          </w:rPr>
          <w:t>(一)、消防安全</w:t>
        </w:r>
        <w:r>
          <w:tab/>
        </w:r>
        <w:r>
          <w:fldChar w:fldCharType="begin"/>
        </w:r>
        <w:r>
          <w:instrText xml:space="preserve"> PAGEREF _Toc31391 \h </w:instrText>
        </w:r>
        <w:r>
          <w:fldChar w:fldCharType="separate"/>
        </w:r>
        <w:r>
          <w:t>39</w:t>
        </w:r>
        <w:r>
          <w:fldChar w:fldCharType="end"/>
        </w:r>
      </w:hyperlink>
    </w:p>
    <w:p>
      <w:pPr>
        <w:pStyle w:val="TOC2"/>
        <w:tabs>
          <w:tab w:val="right" w:leader="dot" w:pos="8306"/>
        </w:tabs>
      </w:pPr>
      <w:hyperlink w:anchor="_Toc1866" w:history="1">
        <w:r>
          <w:rPr>
            <w:rFonts w:ascii="仿宋" w:eastAsia="仿宋" w:hAnsi="仿宋" w:cs="仿宋" w:hint="eastAsia"/>
            <w:lang w:eastAsia="zh-CN"/>
          </w:rPr>
          <w:t>(二)、防火防爆总图布置措施</w:t>
        </w:r>
        <w:r>
          <w:tab/>
        </w:r>
        <w:r>
          <w:fldChar w:fldCharType="begin"/>
        </w:r>
        <w:r>
          <w:instrText xml:space="preserve"> PAGEREF _Toc1866 \h </w:instrText>
        </w:r>
        <w:r>
          <w:fldChar w:fldCharType="separate"/>
        </w:r>
        <w:r>
          <w:t>40</w:t>
        </w:r>
        <w:r>
          <w:fldChar w:fldCharType="end"/>
        </w:r>
      </w:hyperlink>
    </w:p>
    <w:p>
      <w:pPr>
        <w:pStyle w:val="TOC2"/>
        <w:tabs>
          <w:tab w:val="right" w:leader="dot" w:pos="8306"/>
        </w:tabs>
      </w:pPr>
      <w:hyperlink w:anchor="_Toc32609" w:history="1">
        <w:r>
          <w:rPr>
            <w:rFonts w:ascii="仿宋" w:eastAsia="仿宋" w:hAnsi="仿宋" w:cs="仿宋" w:hint="eastAsia"/>
            <w:lang w:eastAsia="zh-CN"/>
          </w:rPr>
          <w:t>(三)、自然灾害防范措施</w:t>
        </w:r>
        <w:r>
          <w:tab/>
        </w:r>
        <w:r>
          <w:fldChar w:fldCharType="begin"/>
        </w:r>
        <w:r>
          <w:instrText xml:space="preserve"> PAGEREF _Toc32609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88" w:history="1">
        <w:r>
          <w:rPr>
            <w:rFonts w:ascii="仿宋" w:eastAsia="仿宋" w:hAnsi="仿宋" w:cs="仿宋" w:hint="eastAsia"/>
            <w:lang w:eastAsia="zh-CN"/>
          </w:rPr>
          <w:t>(四)、安全色及安全标志使用要求</w:t>
        </w:r>
        <w:r>
          <w:tab/>
        </w:r>
        <w:r>
          <w:fldChar w:fldCharType="begin"/>
        </w:r>
        <w:r>
          <w:instrText xml:space="preserve"> PAGEREF _Toc30788 \h </w:instrText>
        </w:r>
        <w:r>
          <w:fldChar w:fldCharType="separate"/>
        </w:r>
        <w:r>
          <w:t>42</w:t>
        </w:r>
        <w:r>
          <w:fldChar w:fldCharType="end"/>
        </w:r>
      </w:hyperlink>
    </w:p>
    <w:p>
      <w:pPr>
        <w:pStyle w:val="TOC2"/>
        <w:tabs>
          <w:tab w:val="right" w:leader="dot" w:pos="8306"/>
        </w:tabs>
      </w:pPr>
      <w:hyperlink w:anchor="_Toc30676" w:history="1">
        <w:r>
          <w:rPr>
            <w:rFonts w:ascii="仿宋" w:eastAsia="仿宋" w:hAnsi="仿宋" w:cs="仿宋" w:hint="eastAsia"/>
            <w:lang w:eastAsia="zh-CN"/>
          </w:rPr>
          <w:t>(五)、防尘防毒措施</w:t>
        </w:r>
        <w:r>
          <w:tab/>
        </w:r>
        <w:r>
          <w:fldChar w:fldCharType="begin"/>
        </w:r>
        <w:r>
          <w:instrText xml:space="preserve"> PAGEREF _Toc30676 \h </w:instrText>
        </w:r>
        <w:r>
          <w:fldChar w:fldCharType="separate"/>
        </w:r>
        <w:r>
          <w:t>43</w:t>
        </w:r>
        <w:r>
          <w:fldChar w:fldCharType="end"/>
        </w:r>
      </w:hyperlink>
    </w:p>
    <w:p>
      <w:pPr>
        <w:pStyle w:val="TOC2"/>
        <w:tabs>
          <w:tab w:val="right" w:leader="dot" w:pos="8306"/>
        </w:tabs>
      </w:pPr>
      <w:hyperlink w:anchor="_Toc20840" w:history="1">
        <w:r>
          <w:rPr>
            <w:rFonts w:ascii="仿宋" w:eastAsia="仿宋" w:hAnsi="仿宋" w:cs="仿宋" w:hint="eastAsia"/>
            <w:lang w:eastAsia="zh-CN"/>
          </w:rPr>
          <w:t>(六)、防静电、触电防护及防雷措施</w:t>
        </w:r>
        <w:r>
          <w:tab/>
        </w:r>
        <w:r>
          <w:fldChar w:fldCharType="begin"/>
        </w:r>
        <w:r>
          <w:instrText xml:space="preserve"> PAGEREF _Toc20840 \h </w:instrText>
        </w:r>
        <w:r>
          <w:fldChar w:fldCharType="separate"/>
        </w:r>
        <w:r>
          <w:t>44</w:t>
        </w:r>
        <w:r>
          <w:fldChar w:fldCharType="end"/>
        </w:r>
      </w:hyperlink>
    </w:p>
    <w:p>
      <w:pPr>
        <w:pStyle w:val="TOC2"/>
        <w:tabs>
          <w:tab w:val="right" w:leader="dot" w:pos="8306"/>
        </w:tabs>
      </w:pPr>
      <w:hyperlink w:anchor="_Toc14093" w:history="1">
        <w:r>
          <w:rPr>
            <w:rFonts w:ascii="仿宋" w:eastAsia="仿宋" w:hAnsi="仿宋" w:cs="仿宋" w:hint="eastAsia"/>
            <w:lang w:eastAsia="zh-CN"/>
          </w:rPr>
          <w:t>(七)、机械设备安全保障措施</w:t>
        </w:r>
        <w:r>
          <w:tab/>
        </w:r>
        <w:r>
          <w:fldChar w:fldCharType="begin"/>
        </w:r>
        <w:r>
          <w:instrText xml:space="preserve"> PAGEREF _Toc14093 \h </w:instrText>
        </w:r>
        <w:r>
          <w:fldChar w:fldCharType="separate"/>
        </w:r>
        <w:r>
          <w:t>46</w:t>
        </w:r>
        <w:r>
          <w:fldChar w:fldCharType="end"/>
        </w:r>
      </w:hyperlink>
    </w:p>
    <w:p>
      <w:pPr>
        <w:pStyle w:val="TOC1"/>
        <w:tabs>
          <w:tab w:val="right" w:leader="dot" w:pos="8306"/>
        </w:tabs>
      </w:pPr>
      <w:hyperlink w:anchor="_Toc32108" w:history="1">
        <w:r>
          <w:rPr>
            <w:rFonts w:ascii="仿宋" w:eastAsia="仿宋" w:hAnsi="仿宋" w:cs="仿宋" w:hint="eastAsia"/>
            <w:lang w:eastAsia="zh-CN"/>
          </w:rPr>
          <w:t>十一、真空离子镀膜设备项目投资规划</w:t>
        </w:r>
        <w:r>
          <w:tab/>
        </w:r>
        <w:r>
          <w:fldChar w:fldCharType="begin"/>
        </w:r>
        <w:r>
          <w:instrText xml:space="preserve"> PAGEREF _Toc32108 \h </w:instrText>
        </w:r>
        <w:r>
          <w:fldChar w:fldCharType="separate"/>
        </w:r>
        <w:r>
          <w:t>47</w:t>
        </w:r>
        <w:r>
          <w:fldChar w:fldCharType="end"/>
        </w:r>
      </w:hyperlink>
    </w:p>
    <w:p>
      <w:pPr>
        <w:pStyle w:val="TOC2"/>
        <w:tabs>
          <w:tab w:val="right" w:leader="dot" w:pos="8306"/>
        </w:tabs>
      </w:pPr>
      <w:hyperlink w:anchor="_Toc6422" w:history="1">
        <w:r>
          <w:rPr>
            <w:rFonts w:ascii="仿宋" w:eastAsia="仿宋" w:hAnsi="仿宋" w:cs="仿宋" w:hint="eastAsia"/>
            <w:lang w:eastAsia="zh-CN"/>
          </w:rPr>
          <w:t>(一)、真空离子镀膜设备项目总投资估算</w:t>
        </w:r>
        <w:r>
          <w:tab/>
        </w:r>
        <w:r>
          <w:fldChar w:fldCharType="begin"/>
        </w:r>
        <w:r>
          <w:instrText xml:space="preserve"> PAGEREF _Toc6422 \h </w:instrText>
        </w:r>
        <w:r>
          <w:fldChar w:fldCharType="separate"/>
        </w:r>
        <w:r>
          <w:t>47</w:t>
        </w:r>
        <w:r>
          <w:fldChar w:fldCharType="end"/>
        </w:r>
      </w:hyperlink>
    </w:p>
    <w:p>
      <w:pPr>
        <w:pStyle w:val="TOC2"/>
        <w:tabs>
          <w:tab w:val="right" w:leader="dot" w:pos="8306"/>
        </w:tabs>
      </w:pPr>
      <w:hyperlink w:anchor="_Toc15281" w:history="1">
        <w:r>
          <w:rPr>
            <w:rFonts w:ascii="仿宋" w:eastAsia="仿宋" w:hAnsi="仿宋" w:cs="仿宋" w:hint="eastAsia"/>
            <w:lang w:eastAsia="zh-CN"/>
          </w:rPr>
          <w:t>(二)、资金筹措</w:t>
        </w:r>
        <w:r>
          <w:tab/>
        </w:r>
        <w:r>
          <w:fldChar w:fldCharType="begin"/>
        </w:r>
        <w:r>
          <w:instrText xml:space="preserve"> PAGEREF _Toc15281 \h </w:instrText>
        </w:r>
        <w:r>
          <w:fldChar w:fldCharType="separate"/>
        </w:r>
        <w:r>
          <w:t>48</w:t>
        </w:r>
        <w:r>
          <w:fldChar w:fldCharType="end"/>
        </w:r>
      </w:hyperlink>
    </w:p>
    <w:p>
      <w:pPr>
        <w:pStyle w:val="TOC1"/>
        <w:tabs>
          <w:tab w:val="right" w:leader="dot" w:pos="8306"/>
        </w:tabs>
      </w:pPr>
      <w:hyperlink w:anchor="_Toc27975" w:history="1">
        <w:r>
          <w:rPr>
            <w:rFonts w:ascii="仿宋" w:eastAsia="仿宋" w:hAnsi="仿宋" w:cs="仿宋" w:hint="eastAsia"/>
            <w:lang w:eastAsia="zh-CN"/>
          </w:rPr>
          <w:t>十二、真空离子镀膜设备项目财务管理</w:t>
        </w:r>
        <w:r>
          <w:tab/>
        </w:r>
        <w:r>
          <w:fldChar w:fldCharType="begin"/>
        </w:r>
        <w:r>
          <w:instrText xml:space="preserve"> PAGEREF _Toc27975 \h </w:instrText>
        </w:r>
        <w:r>
          <w:fldChar w:fldCharType="separate"/>
        </w:r>
        <w:r>
          <w:t>49</w:t>
        </w:r>
        <w:r>
          <w:fldChar w:fldCharType="end"/>
        </w:r>
      </w:hyperlink>
    </w:p>
    <w:p>
      <w:pPr>
        <w:pStyle w:val="TOC2"/>
        <w:tabs>
          <w:tab w:val="right" w:leader="dot" w:pos="8306"/>
        </w:tabs>
      </w:pPr>
      <w:hyperlink w:anchor="_Toc24004" w:history="1">
        <w:r>
          <w:rPr>
            <w:rFonts w:ascii="仿宋" w:eastAsia="仿宋" w:hAnsi="仿宋" w:cs="仿宋" w:hint="eastAsia"/>
            <w:lang w:eastAsia="zh-CN"/>
          </w:rPr>
          <w:t>(一)、资金需求大</w:t>
        </w:r>
        <w:r>
          <w:tab/>
        </w:r>
        <w:r>
          <w:fldChar w:fldCharType="begin"/>
        </w:r>
        <w:r>
          <w:instrText xml:space="preserve"> PAGEREF _Toc24004 \h </w:instrText>
        </w:r>
        <w:r>
          <w:fldChar w:fldCharType="separate"/>
        </w:r>
        <w:r>
          <w:t>49</w:t>
        </w:r>
        <w:r>
          <w:fldChar w:fldCharType="end"/>
        </w:r>
      </w:hyperlink>
    </w:p>
    <w:p>
      <w:pPr>
        <w:pStyle w:val="TOC2"/>
        <w:tabs>
          <w:tab w:val="right" w:leader="dot" w:pos="8306"/>
        </w:tabs>
      </w:pPr>
      <w:hyperlink w:anchor="_Toc18496" w:history="1">
        <w:r>
          <w:rPr>
            <w:rFonts w:ascii="仿宋" w:eastAsia="仿宋" w:hAnsi="仿宋" w:cs="仿宋" w:hint="eastAsia"/>
            <w:lang w:eastAsia="zh-CN"/>
          </w:rPr>
          <w:t>(二)、研发周期长</w:t>
        </w:r>
        <w:r>
          <w:tab/>
        </w:r>
        <w:r>
          <w:fldChar w:fldCharType="begin"/>
        </w:r>
        <w:r>
          <w:instrText xml:space="preserve"> PAGEREF _Toc18496 \h </w:instrText>
        </w:r>
        <w:r>
          <w:fldChar w:fldCharType="separate"/>
        </w:r>
        <w:r>
          <w:t>50</w:t>
        </w:r>
        <w:r>
          <w:fldChar w:fldCharType="end"/>
        </w:r>
      </w:hyperlink>
    </w:p>
    <w:p>
      <w:pPr>
        <w:pStyle w:val="TOC2"/>
        <w:tabs>
          <w:tab w:val="right" w:leader="dot" w:pos="8306"/>
        </w:tabs>
      </w:pPr>
      <w:hyperlink w:anchor="_Toc12774" w:history="1">
        <w:r>
          <w:rPr>
            <w:rFonts w:ascii="仿宋" w:eastAsia="仿宋" w:hAnsi="仿宋" w:cs="仿宋" w:hint="eastAsia"/>
            <w:lang w:eastAsia="zh-CN"/>
          </w:rPr>
          <w:t>(三)、市场风险大</w:t>
        </w:r>
        <w:r>
          <w:tab/>
        </w:r>
        <w:r>
          <w:fldChar w:fldCharType="begin"/>
        </w:r>
        <w:r>
          <w:instrText xml:space="preserve"> PAGEREF _Toc12774 \h </w:instrText>
        </w:r>
        <w:r>
          <w:fldChar w:fldCharType="separate"/>
        </w:r>
        <w:r>
          <w:t>52</w:t>
        </w:r>
        <w:r>
          <w:fldChar w:fldCharType="end"/>
        </w:r>
      </w:hyperlink>
    </w:p>
    <w:p>
      <w:pPr>
        <w:pStyle w:val="TOC2"/>
        <w:tabs>
          <w:tab w:val="right" w:leader="dot" w:pos="8306"/>
        </w:tabs>
      </w:pPr>
      <w:hyperlink w:anchor="_Toc8922" w:history="1">
        <w:r>
          <w:rPr>
            <w:rFonts w:ascii="仿宋" w:eastAsia="仿宋" w:hAnsi="仿宋" w:cs="仿宋" w:hint="eastAsia"/>
            <w:lang w:eastAsia="zh-CN"/>
          </w:rPr>
          <w:t>(四)、利润率高</w:t>
        </w:r>
        <w:r>
          <w:tab/>
        </w:r>
        <w:r>
          <w:fldChar w:fldCharType="begin"/>
        </w:r>
        <w:r>
          <w:instrText xml:space="preserve"> PAGEREF _Toc8922 \h </w:instrText>
        </w:r>
        <w:r>
          <w:fldChar w:fldCharType="separate"/>
        </w:r>
        <w:r>
          <w:t>54</w:t>
        </w:r>
        <w:r>
          <w:fldChar w:fldCharType="end"/>
        </w:r>
      </w:hyperlink>
    </w:p>
    <w:p>
      <w:pPr>
        <w:pStyle w:val="TOC1"/>
        <w:tabs>
          <w:tab w:val="right" w:leader="dot" w:pos="8306"/>
        </w:tabs>
      </w:pPr>
      <w:hyperlink w:anchor="_Toc2747" w:history="1">
        <w:r>
          <w:rPr>
            <w:rFonts w:ascii="仿宋" w:eastAsia="仿宋" w:hAnsi="仿宋" w:cs="仿宋" w:hint="eastAsia"/>
            <w:lang w:eastAsia="zh-CN"/>
          </w:rPr>
          <w:t>十三、真空离子镀膜设备项目实施保障措施</w:t>
        </w:r>
        <w:r>
          <w:tab/>
        </w:r>
        <w:r>
          <w:fldChar w:fldCharType="begin"/>
        </w:r>
        <w:r>
          <w:instrText xml:space="preserve"> PAGEREF _Toc2747 \h </w:instrText>
        </w:r>
        <w:r>
          <w:fldChar w:fldCharType="separate"/>
        </w:r>
        <w:r>
          <w:t>56</w:t>
        </w:r>
        <w:r>
          <w:fldChar w:fldCharType="end"/>
        </w:r>
      </w:hyperlink>
    </w:p>
    <w:p>
      <w:pPr>
        <w:pStyle w:val="TOC2"/>
        <w:tabs>
          <w:tab w:val="right" w:leader="dot" w:pos="8306"/>
        </w:tabs>
      </w:pPr>
      <w:hyperlink w:anchor="_Toc5520" w:history="1">
        <w:r>
          <w:rPr>
            <w:rFonts w:ascii="仿宋" w:eastAsia="仿宋" w:hAnsi="仿宋" w:cs="仿宋" w:hint="eastAsia"/>
            <w:lang w:eastAsia="zh-CN"/>
          </w:rPr>
          <w:t>(一)、真空离子镀膜设备项目实施保障机制</w:t>
        </w:r>
        <w:r>
          <w:tab/>
        </w:r>
        <w:r>
          <w:fldChar w:fldCharType="begin"/>
        </w:r>
        <w:r>
          <w:instrText xml:space="preserve"> PAGEREF _Toc5520 \h </w:instrText>
        </w:r>
        <w:r>
          <w:fldChar w:fldCharType="separate"/>
        </w:r>
        <w:r>
          <w:t>56</w:t>
        </w:r>
        <w:r>
          <w:fldChar w:fldCharType="end"/>
        </w:r>
      </w:hyperlink>
    </w:p>
    <w:p>
      <w:pPr>
        <w:pStyle w:val="TOC2"/>
        <w:tabs>
          <w:tab w:val="right" w:leader="dot" w:pos="8306"/>
        </w:tabs>
      </w:pPr>
      <w:hyperlink w:anchor="_Toc5526" w:history="1">
        <w:r>
          <w:rPr>
            <w:rFonts w:ascii="仿宋" w:eastAsia="仿宋" w:hAnsi="仿宋" w:cs="仿宋" w:hint="eastAsia"/>
            <w:lang w:eastAsia="zh-CN"/>
          </w:rPr>
          <w:t>(二)、真空离子镀膜设备项目法律合规要求</w:t>
        </w:r>
        <w:r>
          <w:tab/>
        </w:r>
        <w:r>
          <w:fldChar w:fldCharType="begin"/>
        </w:r>
        <w:r>
          <w:instrText xml:space="preserve"> PAGEREF _Toc5526 \h </w:instrText>
        </w:r>
        <w:r>
          <w:fldChar w:fldCharType="separate"/>
        </w:r>
        <w:r>
          <w:t>60</w:t>
        </w:r>
        <w:r>
          <w:fldChar w:fldCharType="end"/>
        </w:r>
      </w:hyperlink>
    </w:p>
    <w:p>
      <w:pPr>
        <w:pStyle w:val="TOC2"/>
        <w:tabs>
          <w:tab w:val="right" w:leader="dot" w:pos="8306"/>
        </w:tabs>
      </w:pPr>
      <w:hyperlink w:anchor="_Toc15400" w:history="1">
        <w:r>
          <w:rPr>
            <w:rFonts w:ascii="仿宋" w:eastAsia="仿宋" w:hAnsi="仿宋" w:cs="仿宋" w:hint="eastAsia"/>
            <w:lang w:eastAsia="zh-CN"/>
          </w:rPr>
          <w:t>(三)、真空离子镀膜设备项目合同管理与法律事务</w:t>
        </w:r>
        <w:r>
          <w:tab/>
        </w:r>
        <w:r>
          <w:fldChar w:fldCharType="begin"/>
        </w:r>
        <w:r>
          <w:instrText xml:space="preserve"> PAGEREF _Toc15400 \h </w:instrText>
        </w:r>
        <w:r>
          <w:fldChar w:fldCharType="separate"/>
        </w:r>
        <w:r>
          <w:t>65</w:t>
        </w:r>
        <w:r>
          <w:fldChar w:fldCharType="end"/>
        </w:r>
      </w:hyperlink>
    </w:p>
    <w:p>
      <w:pPr>
        <w:pStyle w:val="TOC2"/>
        <w:tabs>
          <w:tab w:val="right" w:leader="dot" w:pos="8306"/>
        </w:tabs>
      </w:pPr>
      <w:hyperlink w:anchor="_Toc31736" w:history="1">
        <w:r>
          <w:rPr>
            <w:rFonts w:ascii="仿宋" w:eastAsia="仿宋" w:hAnsi="仿宋" w:cs="仿宋" w:hint="eastAsia"/>
            <w:lang w:eastAsia="zh-CN"/>
          </w:rPr>
          <w:t>(四)、真空离子镀膜设备项目知识产权保护策略</w:t>
        </w:r>
        <w:r>
          <w:tab/>
        </w:r>
        <w:r>
          <w:fldChar w:fldCharType="begin"/>
        </w:r>
        <w:r>
          <w:instrText xml:space="preserve"> PAGEREF _Toc31736 \h </w:instrText>
        </w:r>
        <w:r>
          <w:fldChar w:fldCharType="separate"/>
        </w:r>
        <w:r>
          <w:t>71</w:t>
        </w:r>
        <w:r>
          <w:fldChar w:fldCharType="end"/>
        </w:r>
      </w:hyperlink>
    </w:p>
    <w:p>
      <w:pPr>
        <w:pStyle w:val="TOC1"/>
        <w:tabs>
          <w:tab w:val="right" w:leader="dot" w:pos="8306"/>
        </w:tabs>
      </w:pPr>
      <w:hyperlink w:anchor="_Toc27554" w:history="1">
        <w:r>
          <w:rPr>
            <w:rFonts w:ascii="仿宋" w:eastAsia="仿宋" w:hAnsi="仿宋" w:cs="仿宋" w:hint="eastAsia"/>
            <w:lang w:eastAsia="zh-CN"/>
          </w:rPr>
          <w:t>十四、利益相关者分析与沟通计划</w:t>
        </w:r>
        <w:r>
          <w:tab/>
        </w:r>
        <w:r>
          <w:fldChar w:fldCharType="begin"/>
        </w:r>
        <w:r>
          <w:instrText xml:space="preserve"> PAGEREF _Toc27554 \h </w:instrText>
        </w:r>
        <w:r>
          <w:fldChar w:fldCharType="separate"/>
        </w:r>
        <w:r>
          <w:t>74</w:t>
        </w:r>
        <w:r>
          <w:fldChar w:fldCharType="end"/>
        </w:r>
      </w:hyperlink>
    </w:p>
    <w:p>
      <w:pPr>
        <w:pStyle w:val="TOC2"/>
        <w:tabs>
          <w:tab w:val="right" w:leader="dot" w:pos="8306"/>
        </w:tabs>
      </w:pPr>
      <w:hyperlink w:anchor="_Toc29249" w:history="1">
        <w:r>
          <w:rPr>
            <w:rFonts w:ascii="仿宋" w:eastAsia="仿宋" w:hAnsi="仿宋" w:cs="仿宋" w:hint="eastAsia"/>
            <w:lang w:eastAsia="zh-CN"/>
          </w:rPr>
          <w:t>(一)、利益相关者分析</w:t>
        </w:r>
        <w:r>
          <w:tab/>
        </w:r>
        <w:r>
          <w:fldChar w:fldCharType="begin"/>
        </w:r>
        <w:r>
          <w:instrText xml:space="preserve"> PAGEREF _Toc29249 \h </w:instrText>
        </w:r>
        <w:r>
          <w:fldChar w:fldCharType="separate"/>
        </w:r>
        <w:r>
          <w:t>74</w:t>
        </w:r>
        <w:r>
          <w:fldChar w:fldCharType="end"/>
        </w:r>
      </w:hyperlink>
    </w:p>
    <w:p>
      <w:pPr>
        <w:pStyle w:val="TOC2"/>
        <w:tabs>
          <w:tab w:val="right" w:leader="dot" w:pos="8306"/>
        </w:tabs>
      </w:pPr>
      <w:hyperlink w:anchor="_Toc29888" w:history="1">
        <w:r>
          <w:rPr>
            <w:rFonts w:ascii="仿宋" w:eastAsia="仿宋" w:hAnsi="仿宋" w:cs="仿宋" w:hint="eastAsia"/>
            <w:lang w:eastAsia="zh-CN"/>
          </w:rPr>
          <w:t>(二)、沟通计划</w:t>
        </w:r>
        <w:r>
          <w:tab/>
        </w:r>
        <w:r>
          <w:fldChar w:fldCharType="begin"/>
        </w:r>
        <w:r>
          <w:instrText xml:space="preserve"> PAGEREF _Toc29888 \h </w:instrText>
        </w:r>
        <w:r>
          <w:fldChar w:fldCharType="separate"/>
        </w:r>
        <w:r>
          <w:t>75</w:t>
        </w:r>
        <w:r>
          <w:fldChar w:fldCharType="end"/>
        </w:r>
      </w:hyperlink>
    </w:p>
    <w:p>
      <w:pPr>
        <w:pStyle w:val="TOC1"/>
        <w:tabs>
          <w:tab w:val="right" w:leader="dot" w:pos="8306"/>
        </w:tabs>
      </w:pPr>
      <w:hyperlink w:anchor="_Toc9374" w:history="1">
        <w:r>
          <w:rPr>
            <w:rFonts w:ascii="仿宋" w:eastAsia="仿宋" w:hAnsi="仿宋" w:cs="仿宋" w:hint="eastAsia"/>
            <w:lang w:eastAsia="zh-CN"/>
          </w:rPr>
          <w:t>十五、真空离子镀膜设备项目变更管理</w:t>
        </w:r>
        <w:r>
          <w:tab/>
        </w:r>
        <w:r>
          <w:fldChar w:fldCharType="begin"/>
        </w:r>
        <w:r>
          <w:instrText xml:space="preserve"> PAGEREF _Toc9374 \h </w:instrText>
        </w:r>
        <w:r>
          <w:fldChar w:fldCharType="separate"/>
        </w:r>
        <w:r>
          <w:t>76</w:t>
        </w:r>
        <w:r>
          <w:fldChar w:fldCharType="end"/>
        </w:r>
      </w:hyperlink>
    </w:p>
    <w:p>
      <w:pPr>
        <w:pStyle w:val="TOC2"/>
        <w:tabs>
          <w:tab w:val="right" w:leader="dot" w:pos="8306"/>
        </w:tabs>
      </w:pPr>
      <w:hyperlink w:anchor="_Toc16287" w:history="1">
        <w:r>
          <w:rPr>
            <w:rFonts w:ascii="仿宋" w:eastAsia="仿宋" w:hAnsi="仿宋" w:cs="仿宋" w:hint="eastAsia"/>
            <w:lang w:eastAsia="zh-CN"/>
          </w:rPr>
          <w:t>(一)、变更申请与评估</w:t>
        </w:r>
        <w:r>
          <w:tab/>
        </w:r>
        <w:r>
          <w:fldChar w:fldCharType="begin"/>
        </w:r>
        <w:r>
          <w:instrText xml:space="preserve"> PAGEREF _Toc16287 \h </w:instrText>
        </w:r>
        <w:r>
          <w:fldChar w:fldCharType="separate"/>
        </w:r>
        <w:r>
          <w:t>76</w:t>
        </w:r>
        <w:r>
          <w:fldChar w:fldCharType="end"/>
        </w:r>
      </w:hyperlink>
    </w:p>
    <w:p>
      <w:pPr>
        <w:pStyle w:val="TOC2"/>
        <w:tabs>
          <w:tab w:val="right" w:leader="dot" w:pos="8306"/>
        </w:tabs>
      </w:pPr>
      <w:hyperlink w:anchor="_Toc15549" w:history="1">
        <w:r>
          <w:rPr>
            <w:rFonts w:ascii="仿宋" w:eastAsia="仿宋" w:hAnsi="仿宋" w:cs="仿宋" w:hint="eastAsia"/>
            <w:lang w:eastAsia="zh-CN"/>
          </w:rPr>
          <w:t>(二)、变更实施与控制</w:t>
        </w:r>
        <w:r>
          <w:tab/>
        </w:r>
        <w:r>
          <w:fldChar w:fldCharType="begin"/>
        </w:r>
        <w:r>
          <w:instrText xml:space="preserve"> PAGEREF _Toc15549 \h </w:instrText>
        </w:r>
        <w:r>
          <w:fldChar w:fldCharType="separate"/>
        </w:r>
        <w:r>
          <w:t>77</w:t>
        </w:r>
        <w:r>
          <w:fldChar w:fldCharType="end"/>
        </w:r>
      </w:hyperlink>
    </w:p>
    <w:p>
      <w:pPr>
        <w:pStyle w:val="TOC1"/>
        <w:tabs>
          <w:tab w:val="right" w:leader="dot" w:pos="8306"/>
        </w:tabs>
      </w:pPr>
      <w:hyperlink w:anchor="_Toc12595" w:history="1">
        <w:r>
          <w:rPr>
            <w:rFonts w:ascii="仿宋" w:eastAsia="仿宋" w:hAnsi="仿宋" w:cs="仿宋" w:hint="eastAsia"/>
            <w:lang w:eastAsia="zh-CN"/>
          </w:rPr>
          <w:t>十六、风险识别与分类</w:t>
        </w:r>
        <w:r>
          <w:tab/>
        </w:r>
        <w:r>
          <w:fldChar w:fldCharType="begin"/>
        </w:r>
        <w:r>
          <w:instrText xml:space="preserve"> PAGEREF _Toc12595 \h </w:instrText>
        </w:r>
        <w:r>
          <w:fldChar w:fldCharType="separate"/>
        </w:r>
        <w:r>
          <w:t>77</w:t>
        </w:r>
        <w:r>
          <w:fldChar w:fldCharType="end"/>
        </w:r>
      </w:hyperlink>
    </w:p>
    <w:p>
      <w:pPr>
        <w:pStyle w:val="TOC2"/>
        <w:tabs>
          <w:tab w:val="right" w:leader="dot" w:pos="8306"/>
        </w:tabs>
      </w:pPr>
      <w:hyperlink w:anchor="_Toc19919" w:history="1">
        <w:r>
          <w:rPr>
            <w:rFonts w:ascii="仿宋" w:eastAsia="仿宋" w:hAnsi="仿宋" w:cs="仿宋" w:hint="eastAsia"/>
            <w:lang w:eastAsia="zh-CN"/>
          </w:rPr>
          <w:t>(一)、风险识别</w:t>
        </w:r>
        <w:r>
          <w:tab/>
        </w:r>
        <w:r>
          <w:fldChar w:fldCharType="begin"/>
        </w:r>
        <w:r>
          <w:instrText xml:space="preserve"> PAGEREF _Toc19919 \h </w:instrText>
        </w:r>
        <w:r>
          <w:fldChar w:fldCharType="separate"/>
        </w:r>
        <w:r>
          <w:t>77</w:t>
        </w:r>
        <w:r>
          <w:fldChar w:fldCharType="end"/>
        </w:r>
      </w:hyperlink>
    </w:p>
    <w:p>
      <w:pPr>
        <w:pStyle w:val="TOC2"/>
        <w:tabs>
          <w:tab w:val="right" w:leader="dot" w:pos="8306"/>
        </w:tabs>
      </w:pPr>
      <w:hyperlink w:anchor="_Toc4530" w:history="1">
        <w:r>
          <w:rPr>
            <w:rFonts w:ascii="仿宋" w:eastAsia="仿宋" w:hAnsi="仿宋" w:cs="仿宋" w:hint="eastAsia"/>
            <w:lang w:eastAsia="zh-CN"/>
          </w:rPr>
          <w:t>(二)、风险分类</w:t>
        </w:r>
        <w:r>
          <w:tab/>
        </w:r>
        <w:r>
          <w:fldChar w:fldCharType="begin"/>
        </w:r>
        <w:r>
          <w:instrText xml:space="preserve"> PAGEREF _Toc4530 \h </w:instrText>
        </w:r>
        <w:r>
          <w:fldChar w:fldCharType="separate"/>
        </w:r>
        <w:r>
          <w:t>79</w:t>
        </w:r>
        <w:r>
          <w:fldChar w:fldCharType="end"/>
        </w:r>
      </w:hyperlink>
    </w:p>
    <w:p>
      <w:pPr>
        <w:pStyle w:val="TOC1"/>
        <w:tabs>
          <w:tab w:val="right" w:leader="dot" w:pos="8306"/>
        </w:tabs>
      </w:pPr>
      <w:hyperlink w:anchor="_Toc8665" w:history="1">
        <w:r>
          <w:rPr>
            <w:rFonts w:ascii="仿宋" w:eastAsia="仿宋" w:hAnsi="仿宋" w:cs="仿宋" w:hint="eastAsia"/>
            <w:lang w:eastAsia="zh-CN"/>
          </w:rPr>
          <w:t>十七、供应链管理</w:t>
        </w:r>
        <w:r>
          <w:tab/>
        </w:r>
        <w:r>
          <w:fldChar w:fldCharType="begin"/>
        </w:r>
        <w:r>
          <w:instrText xml:space="preserve"> PAGEREF _Toc8665 \h </w:instrText>
        </w:r>
        <w:r>
          <w:fldChar w:fldCharType="separate"/>
        </w:r>
        <w:r>
          <w:t>81</w:t>
        </w:r>
        <w:r>
          <w:fldChar w:fldCharType="end"/>
        </w:r>
      </w:hyperlink>
    </w:p>
    <w:p>
      <w:pPr>
        <w:pStyle w:val="TOC2"/>
        <w:tabs>
          <w:tab w:val="right" w:leader="dot" w:pos="8306"/>
        </w:tabs>
      </w:pPr>
      <w:hyperlink w:anchor="_Toc8996" w:history="1">
        <w:r>
          <w:rPr>
            <w:rFonts w:ascii="仿宋" w:eastAsia="仿宋" w:hAnsi="仿宋" w:cs="仿宋" w:hint="eastAsia"/>
            <w:lang w:eastAsia="zh-CN"/>
          </w:rPr>
          <w:t>(一)、供应链战略规划</w:t>
        </w:r>
        <w:r>
          <w:tab/>
        </w:r>
        <w:r>
          <w:fldChar w:fldCharType="begin"/>
        </w:r>
        <w:r>
          <w:instrText xml:space="preserve"> PAGEREF _Toc8996 \h </w:instrText>
        </w:r>
        <w:r>
          <w:fldChar w:fldCharType="separate"/>
        </w:r>
        <w:r>
          <w:t>81</w:t>
        </w:r>
        <w:r>
          <w:fldChar w:fldCharType="end"/>
        </w:r>
      </w:hyperlink>
    </w:p>
    <w:p>
      <w:pPr>
        <w:pStyle w:val="TOC2"/>
        <w:tabs>
          <w:tab w:val="right" w:leader="dot" w:pos="8306"/>
        </w:tabs>
      </w:pPr>
      <w:hyperlink w:anchor="_Toc31343" w:history="1">
        <w:r>
          <w:rPr>
            <w:rFonts w:ascii="仿宋" w:eastAsia="仿宋" w:hAnsi="仿宋" w:cs="仿宋" w:hint="eastAsia"/>
            <w:lang w:eastAsia="zh-CN"/>
          </w:rPr>
          <w:t>(二)、供应商选择与合作</w:t>
        </w:r>
        <w:r>
          <w:tab/>
        </w:r>
        <w:r>
          <w:fldChar w:fldCharType="begin"/>
        </w:r>
        <w:r>
          <w:instrText xml:space="preserve"> PAGEREF _Toc31343 \h </w:instrText>
        </w:r>
        <w:r>
          <w:fldChar w:fldCharType="separate"/>
        </w:r>
        <w:r>
          <w:t>82</w:t>
        </w:r>
        <w:r>
          <w:fldChar w:fldCharType="end"/>
        </w:r>
      </w:hyperlink>
    </w:p>
    <w:p>
      <w:pPr>
        <w:pStyle w:val="TOC2"/>
        <w:tabs>
          <w:tab w:val="right" w:leader="dot" w:pos="8306"/>
        </w:tabs>
      </w:pPr>
      <w:hyperlink w:anchor="_Toc20923" w:history="1">
        <w:r>
          <w:rPr>
            <w:rFonts w:ascii="仿宋" w:eastAsia="仿宋" w:hAnsi="仿宋" w:cs="仿宋" w:hint="eastAsia"/>
            <w:lang w:eastAsia="zh-CN"/>
          </w:rPr>
          <w:t>(三)、物流与库存管理</w:t>
        </w:r>
        <w:r>
          <w:tab/>
        </w:r>
        <w:r>
          <w:fldChar w:fldCharType="begin"/>
        </w:r>
        <w:r>
          <w:instrText xml:space="preserve"> PAGEREF _Toc20923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09"/>
      <w:r>
        <w:rPr>
          <w:rFonts w:ascii="仿宋" w:eastAsia="仿宋" w:hAnsi="仿宋" w:cs="仿宋" w:hint="eastAsia"/>
          <w:sz w:val="28"/>
          <w:lang w:eastAsia="zh-CN"/>
        </w:rPr>
        <w:t>一、真空离子镀膜设备项目危机管理</w:t>
      </w:r>
      <w:bookmarkEnd w:id="2"/>
    </w:p>
    <w:p>
      <w:pPr>
        <w:pStyle w:val="Heading2"/>
        <w:rPr>
          <w:rFonts w:ascii="仿宋" w:eastAsia="仿宋" w:hAnsi="仿宋" w:cs="仿宋" w:hint="eastAsia"/>
          <w:lang w:eastAsia="zh-CN"/>
        </w:rPr>
      </w:pPr>
      <w:bookmarkStart w:id="3" w:name="_Toc182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项目危机管理中，危机预警与识别是确保真空离子镀膜设备项目稳健运行的核心步骤。通过建立全面的监测机制，真空离子镀膜设备项目团队旨在及时发现和理解潜在的风险和危机因素，以便采取及时的预防和应对措施，确保真空离子镀膜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离子镀膜设备项目团队全面分析了整个真空离子镀膜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离子镀膜设备项目团队着重于明确定义真空离子镀膜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离子镀膜设备项目进展的持续监控，团队能够及时发现潜在问题并作出迅速反应。真空离子镀膜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在这一阶段，团队的专业素养和反应速度将发挥至关重要的作用，以确保潜在危机能够在初期得到有效的处理，最大程度地减轻负面影响。通过危机预警与识别，真空离子镀膜设备项目得以更有序、可控地推进。</w:t>
      </w:r>
    </w:p>
    <w:p>
      <w:pPr>
        <w:pStyle w:val="Heading2"/>
        <w:ind w:firstLine="560" w:firstLineChars="200"/>
        <w:rPr>
          <w:rFonts w:ascii="仿宋" w:eastAsia="仿宋" w:hAnsi="仿宋" w:cs="仿宋" w:hint="eastAsia"/>
          <w:sz w:val="28"/>
          <w:lang w:eastAsia="zh-CN"/>
        </w:rPr>
      </w:pPr>
      <w:bookmarkStart w:id="4" w:name="_Toc129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在危机发生时，真空离子镀膜设备项目团队立即行动，成立了应急小组。该小组的任务是迅速制定并实施紧急应对措施，以最小化潜在损失。以下是采取的主要措施：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暂停真空离子镀膜设备项目进度：为遏制危机蔓延，真空离子镀膜设备项目暂时停止进行，以便全面评估当前状况。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资源重新分配：重新评估真空离子镀膜设备项目资源的分配，确保最大限度地减小损失。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实时沟通：与关键利益相关者建立实时沟通机制，向他们传递真空离子镀膜设备项目危机的实际状况，保障真空离子镀膜设备项目核心利益。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在紧急应对的同时，真空离子镀膜设备项目团队强调了团队协作和有效沟通的重要性。以下是团队协作的关键举措：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信息共享机制：建立了信息共享平台，确保团队成员能够及时获取真空离子镀膜设备项目危机的实时信息。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领导者沟通：真空离子镀膜设备项目领导者通过定期会议和即时沟通工具，指导团队应对危机，保持团队稳定运行。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随着危机得到初步控制，真空离子镀膜设备项目团队转向制定恢复计划，以确保真空离子镀膜设备项目能够从中迅速恢复。主要恢复计划包括：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修复受损的进度计划：重新评估真空离子镀膜设备项目进度，制定修复计划，确保真空离子镀膜设备项目尽快回归正常进程。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重新调整资源分配：优化资源分配，确保真空离子镀膜设备项目在有限资源下高效运转。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风险管理机制加强：对真空离子镀膜设备项目风险进行全面评估，制定更强化的风险管理策略，以预防未来可能的危机。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88"/>
      <w:r>
        <w:rPr>
          <w:rFonts w:ascii="仿宋" w:eastAsia="仿宋" w:hAnsi="仿宋" w:cs="仿宋" w:hint="eastAsia"/>
          <w:sz w:val="28"/>
          <w:lang w:eastAsia="zh-CN"/>
        </w:rPr>
        <w:t>二、真空离子镀膜设备项目土建工程</w:t>
      </w:r>
      <w:bookmarkEnd w:id="5"/>
    </w:p>
    <w:p>
      <w:pPr>
        <w:pStyle w:val="Heading2"/>
        <w:rPr>
          <w:rFonts w:ascii="仿宋" w:eastAsia="仿宋" w:hAnsi="仿宋" w:cs="仿宋" w:hint="eastAsia"/>
          <w:lang w:eastAsia="zh-CN"/>
        </w:rPr>
      </w:pPr>
      <w:bookmarkStart w:id="6" w:name="_Toc311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在真空离子镀膜设备项目的建筑工程设计中，我们将秉承一系列重要的设计原则，以确保真空离子镀膜设备项目建筑在功能、美观、可持续性等方面达到最佳效果。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首要原则是确保建筑的功能性得到最大化的发挥。我们将充分理解真空离子镀膜设备项目的实际需求，合理布局各个功能区域，保证建筑在满足业务需求的同时，提供高效的工作环境。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在建筑设计中，我们将综合考虑建设和运营成本。通过精细的经济效益分析，确保设计方案在高效利用资源的同时，对真空离子镀膜设备项目的长期盈利能力有积极的贡献。</w:t>
      </w:r>
    </w:p>
    <w:p>
      <w:pPr>
        <w:pStyle w:val="Heading2"/>
        <w:ind w:firstLine="560" w:firstLineChars="200"/>
        <w:rPr>
          <w:rFonts w:ascii="仿宋" w:eastAsia="仿宋" w:hAnsi="仿宋" w:cs="仿宋" w:hint="eastAsia"/>
          <w:sz w:val="28"/>
          <w:lang w:eastAsia="zh-CN"/>
        </w:rPr>
      </w:pPr>
      <w:bookmarkStart w:id="7" w:name="_Toc180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离子镀膜设备项目的土建工程设计中，我们将精准设定设计年限，结合真空离子镀膜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离子镀膜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8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离子镀膜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离子镀膜设备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离子镀膜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6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本期工程真空离子镀膜设备项目预计总建筑面积XXX平方米，其中：计容建筑面积XXX平方米，计划建筑工程投资XX万元，占真空离子镀膜设备项目总投资的XX%。</w:t>
      </w:r>
    </w:p>
    <w:p>
      <w:pPr>
        <w:pStyle w:val="Heading1"/>
        <w:ind w:firstLine="560" w:firstLineChars="200"/>
        <w:rPr>
          <w:rFonts w:ascii="仿宋" w:eastAsia="仿宋" w:hAnsi="仿宋" w:cs="仿宋" w:hint="eastAsia"/>
          <w:sz w:val="28"/>
          <w:lang w:eastAsia="zh-CN"/>
        </w:rPr>
      </w:pPr>
      <w:bookmarkStart w:id="10" w:name="_Toc32528"/>
      <w:r>
        <w:rPr>
          <w:rFonts w:ascii="仿宋" w:eastAsia="仿宋" w:hAnsi="仿宋" w:cs="仿宋" w:hint="eastAsia"/>
          <w:sz w:val="28"/>
          <w:lang w:eastAsia="zh-CN"/>
        </w:rPr>
        <w:t>三、真空离子镀膜设备项目建设背景及必要性分析</w:t>
      </w:r>
      <w:bookmarkEnd w:id="10"/>
    </w:p>
    <w:p>
      <w:pPr>
        <w:pStyle w:val="Heading2"/>
        <w:rPr>
          <w:rFonts w:ascii="仿宋" w:eastAsia="仿宋" w:hAnsi="仿宋" w:cs="仿宋" w:hint="eastAsia"/>
          <w:lang w:eastAsia="zh-CN"/>
        </w:rPr>
      </w:pPr>
      <w:bookmarkStart w:id="11" w:name="_Toc10381"/>
      <w:r>
        <w:rPr>
          <w:rFonts w:ascii="仿宋" w:eastAsia="仿宋" w:hAnsi="仿宋" w:cs="仿宋" w:hint="eastAsia"/>
          <w:lang w:eastAsia="zh-CN"/>
        </w:rPr>
        <w:t>(一)、真空离子镀膜设备项目背景分析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空离子镀膜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空离子镀膜设备项目在这个潮流中的定位。同时，我们将关注行业内涌现的新兴机遇，以便真空离子镀膜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空离子镀膜设备项目提供了强大的发展动力。我们将聚焦于行业内最新的技术发展趋势，包括但不限于人工智能、大数据分析、物联网等领域。通过深度的技术研究，我们将确保真空离子镀膜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空离子镀膜设备项目发展的源泉。我们将投入更多的精力对市场需求进行深入剖析，超越表面的需求，深入挖掘潜在的市场痛点和机遇。通过对市场需求的细致了解，真空离子镀膜设备项目将更有针对性地设计解决方案，满足市场的多样化需求，从而更好地促进真空离子镀膜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空离子镀膜设备项目战略至关重要。我们将对竞争态势进行更为深入的分析，包括但不限于市场份额、产品特点、客户满意度等多个维度。通过深度的竞争分析，真空离子镀膜设备项目将能够更准确地把握市场脉搏，制定具有竞争力的真空离子镀膜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真空离子镀膜设备项目的发展具有直接的影响。我们将进行更为全面的法规和政策分析，了解行业发展中的潜在法律风险和合规挑战。通过充分了解和遵守相关法规，真空离子镀膜设备项目将确保在法律框架内合法合规运营，为真空离子镀膜设备项目的稳健发展提供有力支持。</w:t>
      </w:r>
    </w:p>
    <w:p>
      <w:pPr>
        <w:pStyle w:val="Heading2"/>
        <w:ind w:firstLine="560" w:firstLineChars="200"/>
        <w:rPr>
          <w:rFonts w:ascii="仿宋" w:eastAsia="仿宋" w:hAnsi="仿宋" w:cs="仿宋" w:hint="eastAsia"/>
          <w:sz w:val="28"/>
          <w:lang w:eastAsia="zh-CN"/>
        </w:rPr>
      </w:pPr>
      <w:bookmarkStart w:id="12" w:name="_Toc15852"/>
      <w:r>
        <w:rPr>
          <w:rFonts w:ascii="仿宋" w:eastAsia="仿宋" w:hAnsi="仿宋" w:cs="仿宋" w:hint="eastAsia"/>
          <w:sz w:val="28"/>
          <w:lang w:eastAsia="zh-CN"/>
        </w:rPr>
        <w:t>(二)、真空离子镀膜设备项目建设必要性分析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建设的迫切性源于对行业发展趋势的深刻洞察。我们正处于一个行业变革的时代，科技创新、数字化转型成为企业发展的关键动力。真空离子镀膜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建设不仅仅是为了跟上潮流，更是为了通过技术创新推动企业的持续发展。通过引入先进的技术和解决方案，真空离子镀膜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空离子镀膜设备项目的建设成为必然选择，通过提高产品质量、拓展服务领域，从而在竞争中获得更多的机会。真空离子镀膜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真空离子镀膜设备项目建设的必要性体现在对客户需求更精准的满足。通过真空离子镀膜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建设的背后是对企业持续创新的追求。只有通过不断创新，企业才能在竞争中立于不败之地。真空离子镀膜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39"/>
      <w:r>
        <w:rPr>
          <w:rFonts w:ascii="仿宋" w:eastAsia="仿宋" w:hAnsi="仿宋" w:cs="仿宋" w:hint="eastAsia"/>
          <w:sz w:val="28"/>
          <w:lang w:eastAsia="zh-CN"/>
        </w:rPr>
        <w:t>四、真空离子镀膜设备项目概论</w:t>
      </w:r>
      <w:bookmarkEnd w:id="13"/>
    </w:p>
    <w:p>
      <w:pPr>
        <w:pStyle w:val="Heading2"/>
        <w:rPr>
          <w:rFonts w:ascii="仿宋" w:eastAsia="仿宋" w:hAnsi="仿宋" w:cs="仿宋" w:hint="eastAsia"/>
          <w:lang w:eastAsia="zh-CN"/>
        </w:rPr>
      </w:pPr>
      <w:bookmarkStart w:id="14" w:name="_Toc28731"/>
      <w:r>
        <w:rPr>
          <w:rFonts w:ascii="仿宋" w:eastAsia="仿宋" w:hAnsi="仿宋" w:cs="仿宋" w:hint="eastAsia"/>
          <w:lang w:eastAsia="zh-CN"/>
        </w:rPr>
        <w:t>(一)、真空离子镀膜设备项目概况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起源追溯至对市场的深入洞察。市场的不断演变与变革为真空离子镀膜设备项目提供了难得的机遇。当前市场存在的需求缺口和变革的大环境共同构成了真空离子镀膜设备项目的背景。这个真空离子镀膜设备项目旨在充分利用市场机遇，填补行业中尚未满足的需求，为客户提供全新的解决方案。市场的变革和需求的增长使得这个真空离子镀膜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真空离子镀膜设备项目名称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正式命名为真空离子镀膜设备。这个名称不仅仅是一个标识，更代表了真空离子镀膜设备项目的核心理念和愿景。它蕴含着真空离子镀膜设备项目所要解决问题的关键字，具有强烈的表达和辨识度，为真空离子镀膜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真空离子镀膜设备项目目标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核心目标是提供一种全新、高效的解决方案，满足客户日益增长的需求。真空离子镀膜设备项目追求的不仅仅是满足市场需求，更是在市场中获得卓越的竞争优势。通过不断提升产品或服务的质量和创新水平，真空离子镀膜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真空离子镀膜设备项目范围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全面涵盖了产品研发、制造、市场推广和售后服务，确保从产品设计到最终用户体验的全方位关注。这一全面的真空离子镀膜设备项目范围是为了确保真空离子镀膜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真空离子镀膜设备项目时间表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真空离子镀膜设备项目计划在未来18个月内完成，包括研发、测试、市场试点和正式推出等不同阶段。这个时间表的合理设计是为了确保真空离子镀膜设备项目各个阶段的顺利推进，以便按时交付高质量的成果。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真空离子镀膜设备项目预算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总预算估算为XX百万美元，主要分配在研发、市场推广、人员培训和运营等方面。这一充足的预算为真空离子镀膜设备项目提供了充足的资源，确保真空离子镀膜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真空离子镀膜设备项目风险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可能面临的风险包括市场接受度低、技术难题、竞争激烈等。真空离子镀膜设备项目团队已经制定了相应的风险应对计划，通过前瞻性的风险管理，确保真空离子镀膜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真空离子镀膜设备项目团队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真空离子镀膜设备项目汇聚了一支经验丰富、多领域专业素养的核心团队，确保真空离子镀膜设备项目在各个方面都能拥有高水平的执行力。团队的协同作战是真空离子镀膜设备项目成功的关键因素之一。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真空离子镀膜设备项目背景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真空离子镀膜设备项目的背景根植于市场对更高效、创新产品的渴望，同时也受到科技发展对行业格局的深刻改变的影响。这为真空离子镀膜设备项目提供了广阔的发展空间和市场需求。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真空离子镀膜设备项目现状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截至目前，真空离子镀膜设备项目已完成市场调研和技术验证，取得了初步的成功。这为真空离子镀膜设备项目在未来的发展奠定了坚实的基础，为更远大的目标打下了坚实的基石。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917"/>
      <w:r>
        <w:rPr>
          <w:rFonts w:ascii="仿宋" w:eastAsia="仿宋" w:hAnsi="仿宋" w:cs="仿宋" w:hint="eastAsia"/>
          <w:sz w:val="28"/>
          <w:lang w:eastAsia="zh-CN"/>
        </w:rPr>
        <w:t>(二)、真空离子镀膜设备项目目标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离子镀膜设备项目首要业务目标是在市场中占据有利地位，实现产品/服务的成功推广和销售。通过不断提升产品质量、创新性，真空离子镀膜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在科技迅速发展的时代，真空离子镀膜设备项目着眼于技术创新。通过持续的研发和技术升级，真空离子镀膜设备项目旨在推出更具创新性的产品或服务，以满足市场对新鲜、先进解决方案的需求。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离子镀膜设备项目设定了客户满意度目标。通过提供卓越的产品质量和优质的客户服务，真空离子镀膜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真空离子镀膜设备项目注重社会责任和可持续发展。通过实施环保、社会责任真空离子镀膜设备项目，真空离子镀膜设备项目致力于在经济发展的同时保护环境，促进社会公平，实现可持续经营。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真空离子镀膜设备项目的团队是实现目标的核心驱动力。因此，真空离子镀膜设备项目设定了团队发展目标，包括提升团队成员的专业技能、培养领导力，以及搭建协同高效的团队工作氛围。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482"/>
      <w:r>
        <w:rPr>
          <w:rFonts w:ascii="仿宋" w:eastAsia="仿宋" w:hAnsi="仿宋" w:cs="仿宋" w:hint="eastAsia"/>
          <w:sz w:val="28"/>
          <w:lang w:eastAsia="zh-CN"/>
        </w:rPr>
        <w:t>(三)、真空离子镀膜设备项目提出的理由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真空离子镀膜设备项目提出的理由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提出源于对市场机遇的深刻洞察。当前市场中存在的需求缺口和行业发展趋势表明，有巨大的商业机会等待被开发。通过准确捕捉市场机遇，真空离子镀膜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理念基于对技术创新的信仰。通过持续的研发和技术投入，真空离子镀膜设备项目有望推出更具创新性的产品或服务。在科技飞速发展的当下，真空离子镀膜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的提出是为了增强企业的行业竞争力。通过提升产品或服务的质量和独特性，真空离子镀膜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离子镀膜设备项目响应了消费者需求的变化。随着社会和科技的不断发展，消费者对产品和服务的需求也在发生变化。通过深入了解并及时回应消费者的新需求，真空离子镀膜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https://d.book118.com/935302114101011044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真空离子镀膜设备项目规划设计蓝图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65644"/>
    <w:rsid w:val="52C65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3021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2024-01-21T04:43:00Z</dcterms:created>
  <dcterms:modified xsi:type="dcterms:W3CDTF">2024-01-21T04:44:12Z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B03A79F6C4BC45A4B027C5EC81F603A9_11</vt:lpwstr>
  </property>
  <property fmtid="{D5CDD505-2E9C-101B-9397-08002B2CF9AE}" pid="3" name="KSOProductBuildVer">
    <vt:lpwstr>2052-12.1.0.16120</vt:lpwstr>
  </property>
</Properties>
</file>