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泡沫玻璃项目规划设计纲要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26" w:history="1">
        <w:r>
          <w:rPr>
            <w:rFonts w:ascii="仿宋" w:eastAsia="仿宋" w:hAnsi="仿宋" w:cs="仿宋" w:hint="eastAsia"/>
            <w:lang w:eastAsia="zh-CN"/>
          </w:rPr>
          <w:t>前言</w:t>
        </w:r>
        <w:r>
          <w:tab/>
        </w:r>
        <w:r>
          <w:fldChar w:fldCharType="begin"/>
        </w:r>
        <w:r>
          <w:instrText xml:space="preserve"> PAGEREF _Toc19526 \h </w:instrText>
        </w:r>
        <w:r>
          <w:fldChar w:fldCharType="separate"/>
        </w:r>
        <w:r>
          <w:t>3</w:t>
        </w:r>
        <w:r>
          <w:fldChar w:fldCharType="end"/>
        </w:r>
      </w:hyperlink>
    </w:p>
    <w:p>
      <w:pPr>
        <w:pStyle w:val="TOC1"/>
        <w:tabs>
          <w:tab w:val="right" w:leader="dot" w:pos="8306"/>
        </w:tabs>
      </w:pPr>
      <w:hyperlink w:anchor="_Toc443" w:history="1">
        <w:r>
          <w:rPr>
            <w:rFonts w:ascii="仿宋" w:eastAsia="仿宋" w:hAnsi="仿宋" w:cs="仿宋" w:hint="eastAsia"/>
            <w:lang w:eastAsia="zh-CN"/>
          </w:rPr>
          <w:t>一、泡沫玻璃项目建设单位说明</w:t>
        </w:r>
        <w:r>
          <w:tab/>
        </w:r>
        <w:r>
          <w:fldChar w:fldCharType="begin"/>
        </w:r>
        <w:r>
          <w:instrText xml:space="preserve"> PAGEREF _Toc443 \h </w:instrText>
        </w:r>
        <w:r>
          <w:fldChar w:fldCharType="separate"/>
        </w:r>
        <w:r>
          <w:t>3</w:t>
        </w:r>
        <w:r>
          <w:fldChar w:fldCharType="end"/>
        </w:r>
      </w:hyperlink>
    </w:p>
    <w:p>
      <w:pPr>
        <w:pStyle w:val="TOC2"/>
        <w:tabs>
          <w:tab w:val="right" w:leader="dot" w:pos="8306"/>
        </w:tabs>
      </w:pPr>
      <w:hyperlink w:anchor="_Toc21004" w:history="1">
        <w:r>
          <w:rPr>
            <w:rFonts w:ascii="仿宋" w:eastAsia="仿宋" w:hAnsi="仿宋" w:cs="仿宋" w:hint="eastAsia"/>
            <w:lang w:eastAsia="zh-CN"/>
          </w:rPr>
          <w:t>(一)、泡沫玻璃项目承办单位基本情况</w:t>
        </w:r>
        <w:r>
          <w:tab/>
        </w:r>
        <w:r>
          <w:fldChar w:fldCharType="begin"/>
        </w:r>
        <w:r>
          <w:instrText xml:space="preserve"> PAGEREF _Toc21004 \h </w:instrText>
        </w:r>
        <w:r>
          <w:fldChar w:fldCharType="separate"/>
        </w:r>
        <w:r>
          <w:t>3</w:t>
        </w:r>
        <w:r>
          <w:fldChar w:fldCharType="end"/>
        </w:r>
      </w:hyperlink>
    </w:p>
    <w:p>
      <w:pPr>
        <w:pStyle w:val="TOC2"/>
        <w:tabs>
          <w:tab w:val="right" w:leader="dot" w:pos="8306"/>
        </w:tabs>
      </w:pPr>
      <w:hyperlink w:anchor="_Toc18876" w:history="1">
        <w:r>
          <w:rPr>
            <w:rFonts w:ascii="仿宋" w:eastAsia="仿宋" w:hAnsi="仿宋" w:cs="仿宋" w:hint="eastAsia"/>
            <w:lang w:eastAsia="zh-CN"/>
          </w:rPr>
          <w:t>(二)、公司经济效益分析</w:t>
        </w:r>
        <w:r>
          <w:tab/>
        </w:r>
        <w:r>
          <w:fldChar w:fldCharType="begin"/>
        </w:r>
        <w:r>
          <w:instrText xml:space="preserve"> PAGEREF _Toc18876 \h </w:instrText>
        </w:r>
        <w:r>
          <w:fldChar w:fldCharType="separate"/>
        </w:r>
        <w:r>
          <w:t>4</w:t>
        </w:r>
        <w:r>
          <w:fldChar w:fldCharType="end"/>
        </w:r>
      </w:hyperlink>
    </w:p>
    <w:p>
      <w:pPr>
        <w:pStyle w:val="TOC1"/>
        <w:tabs>
          <w:tab w:val="right" w:leader="dot" w:pos="8306"/>
        </w:tabs>
      </w:pPr>
      <w:hyperlink w:anchor="_Toc14514" w:history="1">
        <w:r>
          <w:rPr>
            <w:rFonts w:ascii="仿宋" w:eastAsia="仿宋" w:hAnsi="仿宋" w:cs="仿宋" w:hint="eastAsia"/>
            <w:lang w:eastAsia="zh-CN"/>
          </w:rPr>
          <w:t>二、泡沫玻璃项目建设背景及必要性分析</w:t>
        </w:r>
        <w:r>
          <w:tab/>
        </w:r>
        <w:r>
          <w:fldChar w:fldCharType="begin"/>
        </w:r>
        <w:r>
          <w:instrText xml:space="preserve"> PAGEREF _Toc14514 \h </w:instrText>
        </w:r>
        <w:r>
          <w:fldChar w:fldCharType="separate"/>
        </w:r>
        <w:r>
          <w:t>5</w:t>
        </w:r>
        <w:r>
          <w:fldChar w:fldCharType="end"/>
        </w:r>
      </w:hyperlink>
    </w:p>
    <w:p>
      <w:pPr>
        <w:pStyle w:val="TOC2"/>
        <w:tabs>
          <w:tab w:val="right" w:leader="dot" w:pos="8306"/>
        </w:tabs>
      </w:pPr>
      <w:hyperlink w:anchor="_Toc31215" w:history="1">
        <w:r>
          <w:rPr>
            <w:rFonts w:ascii="仿宋" w:eastAsia="仿宋" w:hAnsi="仿宋" w:cs="仿宋" w:hint="eastAsia"/>
            <w:lang w:eastAsia="zh-CN"/>
          </w:rPr>
          <w:t>(一)、泡沫玻璃项目背景分析</w:t>
        </w:r>
        <w:r>
          <w:tab/>
        </w:r>
        <w:r>
          <w:fldChar w:fldCharType="begin"/>
        </w:r>
        <w:r>
          <w:instrText xml:space="preserve"> PAGEREF _Toc31215 \h </w:instrText>
        </w:r>
        <w:r>
          <w:fldChar w:fldCharType="separate"/>
        </w:r>
        <w:r>
          <w:t>5</w:t>
        </w:r>
        <w:r>
          <w:fldChar w:fldCharType="end"/>
        </w:r>
      </w:hyperlink>
    </w:p>
    <w:p>
      <w:pPr>
        <w:pStyle w:val="TOC2"/>
        <w:tabs>
          <w:tab w:val="right" w:leader="dot" w:pos="8306"/>
        </w:tabs>
      </w:pPr>
      <w:hyperlink w:anchor="_Toc6992" w:history="1">
        <w:r>
          <w:rPr>
            <w:rFonts w:ascii="仿宋" w:eastAsia="仿宋" w:hAnsi="仿宋" w:cs="仿宋" w:hint="eastAsia"/>
            <w:lang w:eastAsia="zh-CN"/>
          </w:rPr>
          <w:t>(二)、泡沫玻璃项目建设必要性分析</w:t>
        </w:r>
        <w:r>
          <w:tab/>
        </w:r>
        <w:r>
          <w:fldChar w:fldCharType="begin"/>
        </w:r>
        <w:r>
          <w:instrText xml:space="preserve"> PAGEREF _Toc6992 \h </w:instrText>
        </w:r>
        <w:r>
          <w:fldChar w:fldCharType="separate"/>
        </w:r>
        <w:r>
          <w:t>6</w:t>
        </w:r>
        <w:r>
          <w:fldChar w:fldCharType="end"/>
        </w:r>
      </w:hyperlink>
    </w:p>
    <w:p>
      <w:pPr>
        <w:pStyle w:val="TOC1"/>
        <w:tabs>
          <w:tab w:val="right" w:leader="dot" w:pos="8306"/>
        </w:tabs>
      </w:pPr>
      <w:hyperlink w:anchor="_Toc6547" w:history="1">
        <w:r>
          <w:rPr>
            <w:rFonts w:ascii="仿宋" w:eastAsia="仿宋" w:hAnsi="仿宋" w:cs="仿宋" w:hint="eastAsia"/>
            <w:lang w:eastAsia="zh-CN"/>
          </w:rPr>
          <w:t>三、产品规划分析</w:t>
        </w:r>
        <w:r>
          <w:tab/>
        </w:r>
        <w:r>
          <w:fldChar w:fldCharType="begin"/>
        </w:r>
        <w:r>
          <w:instrText xml:space="preserve"> PAGEREF _Toc6547 \h </w:instrText>
        </w:r>
        <w:r>
          <w:fldChar w:fldCharType="separate"/>
        </w:r>
        <w:r>
          <w:t>8</w:t>
        </w:r>
        <w:r>
          <w:fldChar w:fldCharType="end"/>
        </w:r>
      </w:hyperlink>
    </w:p>
    <w:p>
      <w:pPr>
        <w:pStyle w:val="TOC2"/>
        <w:tabs>
          <w:tab w:val="right" w:leader="dot" w:pos="8306"/>
        </w:tabs>
      </w:pPr>
      <w:hyperlink w:anchor="_Toc648" w:history="1">
        <w:r>
          <w:rPr>
            <w:rFonts w:ascii="仿宋" w:eastAsia="仿宋" w:hAnsi="仿宋" w:cs="仿宋" w:hint="eastAsia"/>
            <w:lang w:eastAsia="zh-CN"/>
          </w:rPr>
          <w:t>(一)、产品规划</w:t>
        </w:r>
        <w:r>
          <w:tab/>
        </w:r>
        <w:r>
          <w:fldChar w:fldCharType="begin"/>
        </w:r>
        <w:r>
          <w:instrText xml:space="preserve"> PAGEREF _Toc648 \h </w:instrText>
        </w:r>
        <w:r>
          <w:fldChar w:fldCharType="separate"/>
        </w:r>
        <w:r>
          <w:t>8</w:t>
        </w:r>
        <w:r>
          <w:fldChar w:fldCharType="end"/>
        </w:r>
      </w:hyperlink>
    </w:p>
    <w:p>
      <w:pPr>
        <w:pStyle w:val="TOC2"/>
        <w:tabs>
          <w:tab w:val="right" w:leader="dot" w:pos="8306"/>
        </w:tabs>
      </w:pPr>
      <w:hyperlink w:anchor="_Toc15262" w:history="1">
        <w:r>
          <w:rPr>
            <w:rFonts w:ascii="仿宋" w:eastAsia="仿宋" w:hAnsi="仿宋" w:cs="仿宋" w:hint="eastAsia"/>
            <w:lang w:eastAsia="zh-CN"/>
          </w:rPr>
          <w:t>(二)、建设规模</w:t>
        </w:r>
        <w:r>
          <w:tab/>
        </w:r>
        <w:r>
          <w:fldChar w:fldCharType="begin"/>
        </w:r>
        <w:r>
          <w:instrText xml:space="preserve"> PAGEREF _Toc15262 \h </w:instrText>
        </w:r>
        <w:r>
          <w:fldChar w:fldCharType="separate"/>
        </w:r>
        <w:r>
          <w:t>8</w:t>
        </w:r>
        <w:r>
          <w:fldChar w:fldCharType="end"/>
        </w:r>
      </w:hyperlink>
    </w:p>
    <w:p>
      <w:pPr>
        <w:pStyle w:val="TOC1"/>
        <w:tabs>
          <w:tab w:val="right" w:leader="dot" w:pos="8306"/>
        </w:tabs>
      </w:pPr>
      <w:hyperlink w:anchor="_Toc5867" w:history="1">
        <w:r>
          <w:rPr>
            <w:rFonts w:ascii="仿宋" w:eastAsia="仿宋" w:hAnsi="仿宋" w:cs="仿宋" w:hint="eastAsia"/>
            <w:lang w:eastAsia="zh-CN"/>
          </w:rPr>
          <w:t>四、工艺说明</w:t>
        </w:r>
        <w:r>
          <w:tab/>
        </w:r>
        <w:r>
          <w:fldChar w:fldCharType="begin"/>
        </w:r>
        <w:r>
          <w:instrText xml:space="preserve"> PAGEREF _Toc5867 \h </w:instrText>
        </w:r>
        <w:r>
          <w:fldChar w:fldCharType="separate"/>
        </w:r>
        <w:r>
          <w:t>10</w:t>
        </w:r>
        <w:r>
          <w:fldChar w:fldCharType="end"/>
        </w:r>
      </w:hyperlink>
    </w:p>
    <w:p>
      <w:pPr>
        <w:pStyle w:val="TOC2"/>
        <w:tabs>
          <w:tab w:val="right" w:leader="dot" w:pos="8306"/>
        </w:tabs>
      </w:pPr>
      <w:hyperlink w:anchor="_Toc2567" w:history="1">
        <w:r>
          <w:rPr>
            <w:rFonts w:ascii="仿宋" w:eastAsia="仿宋" w:hAnsi="仿宋" w:cs="仿宋" w:hint="eastAsia"/>
            <w:lang w:eastAsia="zh-CN"/>
          </w:rPr>
          <w:t>(一)、技术管理特点</w:t>
        </w:r>
        <w:r>
          <w:tab/>
        </w:r>
        <w:r>
          <w:fldChar w:fldCharType="begin"/>
        </w:r>
        <w:r>
          <w:instrText xml:space="preserve"> PAGEREF _Toc2567 \h </w:instrText>
        </w:r>
        <w:r>
          <w:fldChar w:fldCharType="separate"/>
        </w:r>
        <w:r>
          <w:t>10</w:t>
        </w:r>
        <w:r>
          <w:fldChar w:fldCharType="end"/>
        </w:r>
      </w:hyperlink>
    </w:p>
    <w:p>
      <w:pPr>
        <w:pStyle w:val="TOC2"/>
        <w:tabs>
          <w:tab w:val="right" w:leader="dot" w:pos="8306"/>
        </w:tabs>
      </w:pPr>
      <w:hyperlink w:anchor="_Toc6038" w:history="1">
        <w:r>
          <w:rPr>
            <w:rFonts w:ascii="仿宋" w:eastAsia="仿宋" w:hAnsi="仿宋" w:cs="仿宋" w:hint="eastAsia"/>
            <w:lang w:eastAsia="zh-CN"/>
          </w:rPr>
          <w:t>(二)、泡沫玻璃项目工艺技术设计方案</w:t>
        </w:r>
        <w:r>
          <w:tab/>
        </w:r>
        <w:r>
          <w:fldChar w:fldCharType="begin"/>
        </w:r>
        <w:r>
          <w:instrText xml:space="preserve"> PAGEREF _Toc6038 \h </w:instrText>
        </w:r>
        <w:r>
          <w:fldChar w:fldCharType="separate"/>
        </w:r>
        <w:r>
          <w:t>11</w:t>
        </w:r>
        <w:r>
          <w:fldChar w:fldCharType="end"/>
        </w:r>
      </w:hyperlink>
    </w:p>
    <w:p>
      <w:pPr>
        <w:pStyle w:val="TOC2"/>
        <w:tabs>
          <w:tab w:val="right" w:leader="dot" w:pos="8306"/>
        </w:tabs>
      </w:pPr>
      <w:hyperlink w:anchor="_Toc6261" w:history="1">
        <w:r>
          <w:rPr>
            <w:rFonts w:ascii="仿宋" w:eastAsia="仿宋" w:hAnsi="仿宋" w:cs="仿宋" w:hint="eastAsia"/>
            <w:lang w:eastAsia="zh-CN"/>
          </w:rPr>
          <w:t>(三)、设备选型方案</w:t>
        </w:r>
        <w:r>
          <w:tab/>
        </w:r>
        <w:r>
          <w:fldChar w:fldCharType="begin"/>
        </w:r>
        <w:r>
          <w:instrText xml:space="preserve"> PAGEREF _Toc6261 \h </w:instrText>
        </w:r>
        <w:r>
          <w:fldChar w:fldCharType="separate"/>
        </w:r>
        <w:r>
          <w:t>12</w:t>
        </w:r>
        <w:r>
          <w:fldChar w:fldCharType="end"/>
        </w:r>
      </w:hyperlink>
    </w:p>
    <w:p>
      <w:pPr>
        <w:pStyle w:val="TOC1"/>
        <w:tabs>
          <w:tab w:val="right" w:leader="dot" w:pos="8306"/>
        </w:tabs>
      </w:pPr>
      <w:hyperlink w:anchor="_Toc16038" w:history="1">
        <w:r>
          <w:rPr>
            <w:rFonts w:ascii="仿宋" w:eastAsia="仿宋" w:hAnsi="仿宋" w:cs="仿宋" w:hint="eastAsia"/>
            <w:lang w:eastAsia="zh-CN"/>
          </w:rPr>
          <w:t>五、泡沫玻璃项目绩效评估</w:t>
        </w:r>
        <w:r>
          <w:tab/>
        </w:r>
        <w:r>
          <w:fldChar w:fldCharType="begin"/>
        </w:r>
        <w:r>
          <w:instrText xml:space="preserve"> PAGEREF _Toc16038 \h </w:instrText>
        </w:r>
        <w:r>
          <w:fldChar w:fldCharType="separate"/>
        </w:r>
        <w:r>
          <w:t>13</w:t>
        </w:r>
        <w:r>
          <w:fldChar w:fldCharType="end"/>
        </w:r>
      </w:hyperlink>
    </w:p>
    <w:p>
      <w:pPr>
        <w:pStyle w:val="TOC2"/>
        <w:tabs>
          <w:tab w:val="right" w:leader="dot" w:pos="8306"/>
        </w:tabs>
      </w:pPr>
      <w:hyperlink w:anchor="_Toc8531" w:history="1">
        <w:r>
          <w:rPr>
            <w:rFonts w:ascii="仿宋" w:eastAsia="仿宋" w:hAnsi="仿宋" w:cs="仿宋" w:hint="eastAsia"/>
            <w:lang w:eastAsia="zh-CN"/>
          </w:rPr>
          <w:t>(一)、绩效评估指标</w:t>
        </w:r>
        <w:r>
          <w:tab/>
        </w:r>
        <w:r>
          <w:fldChar w:fldCharType="begin"/>
        </w:r>
        <w:r>
          <w:instrText xml:space="preserve"> PAGEREF _Toc8531 \h </w:instrText>
        </w:r>
        <w:r>
          <w:fldChar w:fldCharType="separate"/>
        </w:r>
        <w:r>
          <w:t>13</w:t>
        </w:r>
        <w:r>
          <w:fldChar w:fldCharType="end"/>
        </w:r>
      </w:hyperlink>
    </w:p>
    <w:p>
      <w:pPr>
        <w:pStyle w:val="TOC2"/>
        <w:tabs>
          <w:tab w:val="right" w:leader="dot" w:pos="8306"/>
        </w:tabs>
      </w:pPr>
      <w:hyperlink w:anchor="_Toc19070" w:history="1">
        <w:r>
          <w:rPr>
            <w:rFonts w:ascii="仿宋" w:eastAsia="仿宋" w:hAnsi="仿宋" w:cs="仿宋" w:hint="eastAsia"/>
            <w:lang w:eastAsia="zh-CN"/>
          </w:rPr>
          <w:t>(二)、绩效评估方法</w:t>
        </w:r>
        <w:r>
          <w:tab/>
        </w:r>
        <w:r>
          <w:fldChar w:fldCharType="begin"/>
        </w:r>
        <w:r>
          <w:instrText xml:space="preserve"> PAGEREF _Toc19070 \h </w:instrText>
        </w:r>
        <w:r>
          <w:fldChar w:fldCharType="separate"/>
        </w:r>
        <w:r>
          <w:t>14</w:t>
        </w:r>
        <w:r>
          <w:fldChar w:fldCharType="end"/>
        </w:r>
      </w:hyperlink>
    </w:p>
    <w:p>
      <w:pPr>
        <w:pStyle w:val="TOC2"/>
        <w:tabs>
          <w:tab w:val="right" w:leader="dot" w:pos="8306"/>
        </w:tabs>
      </w:pPr>
      <w:hyperlink w:anchor="_Toc10391" w:history="1">
        <w:r>
          <w:rPr>
            <w:rFonts w:ascii="仿宋" w:eastAsia="仿宋" w:hAnsi="仿宋" w:cs="仿宋" w:hint="eastAsia"/>
            <w:lang w:eastAsia="zh-CN"/>
          </w:rPr>
          <w:t>(三)、绩效评估周期</w:t>
        </w:r>
        <w:r>
          <w:tab/>
        </w:r>
        <w:r>
          <w:fldChar w:fldCharType="begin"/>
        </w:r>
        <w:r>
          <w:instrText xml:space="preserve"> PAGEREF _Toc10391 \h </w:instrText>
        </w:r>
        <w:r>
          <w:fldChar w:fldCharType="separate"/>
        </w:r>
        <w:r>
          <w:t>15</w:t>
        </w:r>
        <w:r>
          <w:fldChar w:fldCharType="end"/>
        </w:r>
      </w:hyperlink>
    </w:p>
    <w:p>
      <w:pPr>
        <w:pStyle w:val="TOC1"/>
        <w:tabs>
          <w:tab w:val="right" w:leader="dot" w:pos="8306"/>
        </w:tabs>
      </w:pPr>
      <w:hyperlink w:anchor="_Toc23019" w:history="1">
        <w:r>
          <w:rPr>
            <w:rFonts w:ascii="仿宋" w:eastAsia="仿宋" w:hAnsi="仿宋" w:cs="仿宋" w:hint="eastAsia"/>
            <w:lang w:eastAsia="zh-CN"/>
          </w:rPr>
          <w:t>六、泡沫玻璃项目文档管理</w:t>
        </w:r>
        <w:r>
          <w:tab/>
        </w:r>
        <w:r>
          <w:fldChar w:fldCharType="begin"/>
        </w:r>
        <w:r>
          <w:instrText xml:space="preserve"> PAGEREF _Toc23019 \h </w:instrText>
        </w:r>
        <w:r>
          <w:fldChar w:fldCharType="separate"/>
        </w:r>
        <w:r>
          <w:t>16</w:t>
        </w:r>
        <w:r>
          <w:fldChar w:fldCharType="end"/>
        </w:r>
      </w:hyperlink>
    </w:p>
    <w:p>
      <w:pPr>
        <w:pStyle w:val="TOC2"/>
        <w:tabs>
          <w:tab w:val="right" w:leader="dot" w:pos="8306"/>
        </w:tabs>
      </w:pPr>
      <w:hyperlink w:anchor="_Toc6597" w:history="1">
        <w:r>
          <w:rPr>
            <w:rFonts w:ascii="仿宋" w:eastAsia="仿宋" w:hAnsi="仿宋" w:cs="仿宋" w:hint="eastAsia"/>
            <w:lang w:eastAsia="zh-CN"/>
          </w:rPr>
          <w:t>(一)、文档编制与审查</w:t>
        </w:r>
        <w:r>
          <w:tab/>
        </w:r>
        <w:r>
          <w:fldChar w:fldCharType="begin"/>
        </w:r>
        <w:r>
          <w:instrText xml:space="preserve"> PAGEREF _Toc6597 \h </w:instrText>
        </w:r>
        <w:r>
          <w:fldChar w:fldCharType="separate"/>
        </w:r>
        <w:r>
          <w:t>16</w:t>
        </w:r>
        <w:r>
          <w:fldChar w:fldCharType="end"/>
        </w:r>
      </w:hyperlink>
    </w:p>
    <w:p>
      <w:pPr>
        <w:pStyle w:val="TOC2"/>
        <w:tabs>
          <w:tab w:val="right" w:leader="dot" w:pos="8306"/>
        </w:tabs>
      </w:pPr>
      <w:hyperlink w:anchor="_Toc31397" w:history="1">
        <w:r>
          <w:rPr>
            <w:rFonts w:ascii="仿宋" w:eastAsia="仿宋" w:hAnsi="仿宋" w:cs="仿宋" w:hint="eastAsia"/>
            <w:lang w:eastAsia="zh-CN"/>
          </w:rPr>
          <w:t>(二)、文档发布与分发</w:t>
        </w:r>
        <w:r>
          <w:tab/>
        </w:r>
        <w:r>
          <w:fldChar w:fldCharType="begin"/>
        </w:r>
        <w:r>
          <w:instrText xml:space="preserve"> PAGEREF _Toc31397 \h </w:instrText>
        </w:r>
        <w:r>
          <w:fldChar w:fldCharType="separate"/>
        </w:r>
        <w:r>
          <w:t>18</w:t>
        </w:r>
        <w:r>
          <w:fldChar w:fldCharType="end"/>
        </w:r>
      </w:hyperlink>
    </w:p>
    <w:p>
      <w:pPr>
        <w:pStyle w:val="TOC2"/>
        <w:tabs>
          <w:tab w:val="right" w:leader="dot" w:pos="8306"/>
        </w:tabs>
      </w:pPr>
      <w:hyperlink w:anchor="_Toc25325" w:history="1">
        <w:r>
          <w:rPr>
            <w:rFonts w:ascii="仿宋" w:eastAsia="仿宋" w:hAnsi="仿宋" w:cs="仿宋" w:hint="eastAsia"/>
            <w:lang w:eastAsia="zh-CN"/>
          </w:rPr>
          <w:t>(三)、文档存档与归档</w:t>
        </w:r>
        <w:r>
          <w:tab/>
        </w:r>
        <w:r>
          <w:fldChar w:fldCharType="begin"/>
        </w:r>
        <w:r>
          <w:instrText xml:space="preserve"> PAGEREF _Toc25325 \h </w:instrText>
        </w:r>
        <w:r>
          <w:fldChar w:fldCharType="separate"/>
        </w:r>
        <w:r>
          <w:t>19</w:t>
        </w:r>
        <w:r>
          <w:fldChar w:fldCharType="end"/>
        </w:r>
      </w:hyperlink>
    </w:p>
    <w:p>
      <w:pPr>
        <w:pStyle w:val="TOC1"/>
        <w:tabs>
          <w:tab w:val="right" w:leader="dot" w:pos="8306"/>
        </w:tabs>
      </w:pPr>
      <w:hyperlink w:anchor="_Toc1228" w:history="1">
        <w:r>
          <w:rPr>
            <w:rFonts w:ascii="仿宋" w:eastAsia="仿宋" w:hAnsi="仿宋" w:cs="仿宋" w:hint="eastAsia"/>
            <w:lang w:eastAsia="zh-CN"/>
          </w:rPr>
          <w:t>七、生产安全保护</w:t>
        </w:r>
        <w:r>
          <w:tab/>
        </w:r>
        <w:r>
          <w:fldChar w:fldCharType="begin"/>
        </w:r>
        <w:r>
          <w:instrText xml:space="preserve"> PAGEREF _Toc1228 \h </w:instrText>
        </w:r>
        <w:r>
          <w:fldChar w:fldCharType="separate"/>
        </w:r>
        <w:r>
          <w:t>20</w:t>
        </w:r>
        <w:r>
          <w:fldChar w:fldCharType="end"/>
        </w:r>
      </w:hyperlink>
    </w:p>
    <w:p>
      <w:pPr>
        <w:pStyle w:val="TOC2"/>
        <w:tabs>
          <w:tab w:val="right" w:leader="dot" w:pos="8306"/>
        </w:tabs>
      </w:pPr>
      <w:hyperlink w:anchor="_Toc23735" w:history="1">
        <w:r>
          <w:rPr>
            <w:rFonts w:ascii="仿宋" w:eastAsia="仿宋" w:hAnsi="仿宋" w:cs="仿宋" w:hint="eastAsia"/>
            <w:lang w:eastAsia="zh-CN"/>
          </w:rPr>
          <w:t>(一)、消防安全</w:t>
        </w:r>
        <w:r>
          <w:tab/>
        </w:r>
        <w:r>
          <w:fldChar w:fldCharType="begin"/>
        </w:r>
        <w:r>
          <w:instrText xml:space="preserve"> PAGEREF _Toc23735 \h </w:instrText>
        </w:r>
        <w:r>
          <w:fldChar w:fldCharType="separate"/>
        </w:r>
        <w:r>
          <w:t>20</w:t>
        </w:r>
        <w:r>
          <w:fldChar w:fldCharType="end"/>
        </w:r>
      </w:hyperlink>
    </w:p>
    <w:p>
      <w:pPr>
        <w:pStyle w:val="TOC2"/>
        <w:tabs>
          <w:tab w:val="right" w:leader="dot" w:pos="8306"/>
        </w:tabs>
      </w:pPr>
      <w:hyperlink w:anchor="_Toc29516" w:history="1">
        <w:r>
          <w:rPr>
            <w:rFonts w:ascii="仿宋" w:eastAsia="仿宋" w:hAnsi="仿宋" w:cs="仿宋" w:hint="eastAsia"/>
            <w:lang w:eastAsia="zh-CN"/>
          </w:rPr>
          <w:t>(二)、防火防爆总图布置措施</w:t>
        </w:r>
        <w:r>
          <w:tab/>
        </w:r>
        <w:r>
          <w:fldChar w:fldCharType="begin"/>
        </w:r>
        <w:r>
          <w:instrText xml:space="preserve"> PAGEREF _Toc29516 \h </w:instrText>
        </w:r>
        <w:r>
          <w:fldChar w:fldCharType="separate"/>
        </w:r>
        <w:r>
          <w:t>21</w:t>
        </w:r>
        <w:r>
          <w:fldChar w:fldCharType="end"/>
        </w:r>
      </w:hyperlink>
    </w:p>
    <w:p>
      <w:pPr>
        <w:pStyle w:val="TOC2"/>
        <w:tabs>
          <w:tab w:val="right" w:leader="dot" w:pos="8306"/>
        </w:tabs>
      </w:pPr>
      <w:hyperlink w:anchor="_Toc4029" w:history="1">
        <w:r>
          <w:rPr>
            <w:rFonts w:ascii="仿宋" w:eastAsia="仿宋" w:hAnsi="仿宋" w:cs="仿宋" w:hint="eastAsia"/>
            <w:lang w:eastAsia="zh-CN"/>
          </w:rPr>
          <w:t>(三)、自然灾害防范措施</w:t>
        </w:r>
        <w:r>
          <w:tab/>
        </w:r>
        <w:r>
          <w:fldChar w:fldCharType="begin"/>
        </w:r>
        <w:r>
          <w:instrText xml:space="preserve"> PAGEREF _Toc4029 \h </w:instrText>
        </w:r>
        <w:r>
          <w:fldChar w:fldCharType="separate"/>
        </w:r>
        <w:r>
          <w:t>22</w:t>
        </w:r>
        <w:r>
          <w:fldChar w:fldCharType="end"/>
        </w:r>
      </w:hyperlink>
    </w:p>
    <w:p>
      <w:pPr>
        <w:pStyle w:val="TOC2"/>
        <w:tabs>
          <w:tab w:val="right" w:leader="dot" w:pos="8306"/>
        </w:tabs>
      </w:pPr>
      <w:hyperlink w:anchor="_Toc10312" w:history="1">
        <w:r>
          <w:rPr>
            <w:rFonts w:ascii="仿宋" w:eastAsia="仿宋" w:hAnsi="仿宋" w:cs="仿宋" w:hint="eastAsia"/>
            <w:lang w:eastAsia="zh-CN"/>
          </w:rPr>
          <w:t>(四)、安全色及安全标志使用要求</w:t>
        </w:r>
        <w:r>
          <w:tab/>
        </w:r>
        <w:r>
          <w:fldChar w:fldCharType="begin"/>
        </w:r>
        <w:r>
          <w:instrText xml:space="preserve"> PAGEREF _Toc10312 \h </w:instrText>
        </w:r>
        <w:r>
          <w:fldChar w:fldCharType="separate"/>
        </w:r>
        <w:r>
          <w:t>23</w:t>
        </w:r>
        <w:r>
          <w:fldChar w:fldCharType="end"/>
        </w:r>
      </w:hyperlink>
    </w:p>
    <w:p>
      <w:pPr>
        <w:pStyle w:val="TOC2"/>
        <w:tabs>
          <w:tab w:val="right" w:leader="dot" w:pos="8306"/>
        </w:tabs>
      </w:pPr>
      <w:hyperlink w:anchor="_Toc10689" w:history="1">
        <w:r>
          <w:rPr>
            <w:rFonts w:ascii="仿宋" w:eastAsia="仿宋" w:hAnsi="仿宋" w:cs="仿宋" w:hint="eastAsia"/>
            <w:lang w:eastAsia="zh-CN"/>
          </w:rPr>
          <w:t>(五)、防尘防毒措施</w:t>
        </w:r>
        <w:r>
          <w:tab/>
        </w:r>
        <w:r>
          <w:fldChar w:fldCharType="begin"/>
        </w:r>
        <w:r>
          <w:instrText xml:space="preserve"> PAGEREF _Toc10689 \h </w:instrText>
        </w:r>
        <w:r>
          <w:fldChar w:fldCharType="separate"/>
        </w:r>
        <w:r>
          <w:t>24</w:t>
        </w:r>
        <w:r>
          <w:fldChar w:fldCharType="end"/>
        </w:r>
      </w:hyperlink>
    </w:p>
    <w:p>
      <w:pPr>
        <w:pStyle w:val="TOC2"/>
        <w:tabs>
          <w:tab w:val="right" w:leader="dot" w:pos="8306"/>
        </w:tabs>
      </w:pPr>
      <w:hyperlink w:anchor="_Toc17917" w:history="1">
        <w:r>
          <w:rPr>
            <w:rFonts w:ascii="仿宋" w:eastAsia="仿宋" w:hAnsi="仿宋" w:cs="仿宋" w:hint="eastAsia"/>
            <w:lang w:eastAsia="zh-CN"/>
          </w:rPr>
          <w:t>(六)、防静电、触电防护及防雷措施</w:t>
        </w:r>
        <w:r>
          <w:tab/>
        </w:r>
        <w:r>
          <w:fldChar w:fldCharType="begin"/>
        </w:r>
        <w:r>
          <w:instrText xml:space="preserve"> PAGEREF _Toc17917 \h </w:instrText>
        </w:r>
        <w:r>
          <w:fldChar w:fldCharType="separate"/>
        </w:r>
        <w:r>
          <w:t>25</w:t>
        </w:r>
        <w:r>
          <w:fldChar w:fldCharType="end"/>
        </w:r>
      </w:hyperlink>
    </w:p>
    <w:p>
      <w:pPr>
        <w:pStyle w:val="TOC2"/>
        <w:tabs>
          <w:tab w:val="right" w:leader="dot" w:pos="8306"/>
        </w:tabs>
      </w:pPr>
      <w:hyperlink w:anchor="_Toc18815" w:history="1">
        <w:r>
          <w:rPr>
            <w:rFonts w:ascii="仿宋" w:eastAsia="仿宋" w:hAnsi="仿宋" w:cs="仿宋" w:hint="eastAsia"/>
            <w:lang w:eastAsia="zh-CN"/>
          </w:rPr>
          <w:t>(七)、机械设备安全保障措施</w:t>
        </w:r>
        <w:r>
          <w:tab/>
        </w:r>
        <w:r>
          <w:fldChar w:fldCharType="begin"/>
        </w:r>
        <w:r>
          <w:instrText xml:space="preserve"> PAGEREF _Toc18815 \h </w:instrText>
        </w:r>
        <w:r>
          <w:fldChar w:fldCharType="separate"/>
        </w:r>
        <w:r>
          <w:t>26</w:t>
        </w:r>
        <w:r>
          <w:fldChar w:fldCharType="end"/>
        </w:r>
      </w:hyperlink>
    </w:p>
    <w:p>
      <w:pPr>
        <w:pStyle w:val="TOC1"/>
        <w:tabs>
          <w:tab w:val="right" w:leader="dot" w:pos="8306"/>
        </w:tabs>
      </w:pPr>
      <w:hyperlink w:anchor="_Toc18377" w:history="1">
        <w:r>
          <w:rPr>
            <w:rFonts w:ascii="仿宋" w:eastAsia="仿宋" w:hAnsi="仿宋" w:cs="仿宋" w:hint="eastAsia"/>
            <w:lang w:eastAsia="zh-CN"/>
          </w:rPr>
          <w:t>八、泡沫玻璃项目投资规划</w:t>
        </w:r>
        <w:r>
          <w:tab/>
        </w:r>
        <w:r>
          <w:fldChar w:fldCharType="begin"/>
        </w:r>
        <w:r>
          <w:instrText xml:space="preserve"> PAGEREF _Toc18377 \h </w:instrText>
        </w:r>
        <w:r>
          <w:fldChar w:fldCharType="separate"/>
        </w:r>
        <w:r>
          <w:t>28</w:t>
        </w:r>
        <w:r>
          <w:fldChar w:fldCharType="end"/>
        </w:r>
      </w:hyperlink>
    </w:p>
    <w:p>
      <w:pPr>
        <w:pStyle w:val="TOC2"/>
        <w:tabs>
          <w:tab w:val="right" w:leader="dot" w:pos="8306"/>
        </w:tabs>
      </w:pPr>
      <w:hyperlink w:anchor="_Toc15917" w:history="1">
        <w:r>
          <w:rPr>
            <w:rFonts w:ascii="仿宋" w:eastAsia="仿宋" w:hAnsi="仿宋" w:cs="仿宋" w:hint="eastAsia"/>
            <w:lang w:eastAsia="zh-CN"/>
          </w:rPr>
          <w:t>(一)、泡沫玻璃项目总投资估算</w:t>
        </w:r>
        <w:r>
          <w:tab/>
        </w:r>
        <w:r>
          <w:fldChar w:fldCharType="begin"/>
        </w:r>
        <w:r>
          <w:instrText xml:space="preserve"> PAGEREF _Toc15917 \h </w:instrText>
        </w:r>
        <w:r>
          <w:fldChar w:fldCharType="separate"/>
        </w:r>
        <w:r>
          <w:t>28</w:t>
        </w:r>
        <w:r>
          <w:fldChar w:fldCharType="end"/>
        </w:r>
      </w:hyperlink>
    </w:p>
    <w:p>
      <w:pPr>
        <w:pStyle w:val="TOC2"/>
        <w:tabs>
          <w:tab w:val="right" w:leader="dot" w:pos="8306"/>
        </w:tabs>
      </w:pPr>
      <w:hyperlink w:anchor="_Toc9257" w:history="1">
        <w:r>
          <w:rPr>
            <w:rFonts w:ascii="仿宋" w:eastAsia="仿宋" w:hAnsi="仿宋" w:cs="仿宋" w:hint="eastAsia"/>
            <w:lang w:eastAsia="zh-CN"/>
          </w:rPr>
          <w:t>(二)、资金筹措</w:t>
        </w:r>
        <w:r>
          <w:tab/>
        </w:r>
        <w:r>
          <w:fldChar w:fldCharType="begin"/>
        </w:r>
        <w:r>
          <w:instrText xml:space="preserve"> PAGEREF _Toc9257 \h </w:instrText>
        </w:r>
        <w:r>
          <w:fldChar w:fldCharType="separate"/>
        </w:r>
        <w:r>
          <w:t>29</w:t>
        </w:r>
        <w:r>
          <w:fldChar w:fldCharType="end"/>
        </w:r>
      </w:hyperlink>
    </w:p>
    <w:p>
      <w:pPr>
        <w:pStyle w:val="TOC1"/>
        <w:tabs>
          <w:tab w:val="right" w:leader="dot" w:pos="8306"/>
        </w:tabs>
      </w:pPr>
      <w:hyperlink w:anchor="_Toc32748" w:history="1">
        <w:r>
          <w:rPr>
            <w:rFonts w:ascii="仿宋" w:eastAsia="仿宋" w:hAnsi="仿宋" w:cs="仿宋" w:hint="eastAsia"/>
            <w:lang w:eastAsia="zh-CN"/>
          </w:rPr>
          <w:t>九、泡沫玻璃项目社会影响</w:t>
        </w:r>
        <w:r>
          <w:tab/>
        </w:r>
        <w:r>
          <w:fldChar w:fldCharType="begin"/>
        </w:r>
        <w:r>
          <w:instrText xml:space="preserve"> PAGEREF _Toc32748 \h </w:instrText>
        </w:r>
        <w:r>
          <w:fldChar w:fldCharType="separate"/>
        </w:r>
        <w:r>
          <w:t>30</w:t>
        </w:r>
        <w:r>
          <w:fldChar w:fldCharType="end"/>
        </w:r>
      </w:hyperlink>
    </w:p>
    <w:p>
      <w:pPr>
        <w:pStyle w:val="TOC2"/>
        <w:tabs>
          <w:tab w:val="right" w:leader="dot" w:pos="8306"/>
        </w:tabs>
      </w:pPr>
      <w:hyperlink w:anchor="_Toc18416" w:history="1">
        <w:r>
          <w:rPr>
            <w:rFonts w:ascii="仿宋" w:eastAsia="仿宋" w:hAnsi="仿宋" w:cs="仿宋" w:hint="eastAsia"/>
            <w:lang w:eastAsia="zh-CN"/>
          </w:rPr>
          <w:t>(一)、社会责任与义务</w:t>
        </w:r>
        <w:r>
          <w:tab/>
        </w:r>
        <w:r>
          <w:fldChar w:fldCharType="begin"/>
        </w:r>
        <w:r>
          <w:instrText xml:space="preserve"> PAGEREF _Toc18416 \h </w:instrText>
        </w:r>
        <w:r>
          <w:fldChar w:fldCharType="separate"/>
        </w:r>
        <w:r>
          <w:t>30</w:t>
        </w:r>
        <w:r>
          <w:fldChar w:fldCharType="end"/>
        </w:r>
      </w:hyperlink>
    </w:p>
    <w:p>
      <w:pPr>
        <w:pStyle w:val="TOC2"/>
        <w:tabs>
          <w:tab w:val="right" w:leader="dot" w:pos="8306"/>
        </w:tabs>
      </w:pPr>
      <w:hyperlink w:anchor="_Toc4267" w:history="1">
        <w:r>
          <w:rPr>
            <w:rFonts w:ascii="仿宋" w:eastAsia="仿宋" w:hAnsi="仿宋" w:cs="仿宋" w:hint="eastAsia"/>
            <w:lang w:eastAsia="zh-CN"/>
          </w:rPr>
          <w:t>(二)、社会参与与沟通</w:t>
        </w:r>
        <w:r>
          <w:tab/>
        </w:r>
        <w:r>
          <w:fldChar w:fldCharType="begin"/>
        </w:r>
        <w:r>
          <w:instrText xml:space="preserve"> PAGEREF _Toc4267 \h </w:instrText>
        </w:r>
        <w:r>
          <w:fldChar w:fldCharType="separate"/>
        </w:r>
        <w:r>
          <w:t>30</w:t>
        </w:r>
        <w:r>
          <w:fldChar w:fldCharType="end"/>
        </w:r>
      </w:hyperlink>
    </w:p>
    <w:p>
      <w:pPr>
        <w:pStyle w:val="TOC1"/>
        <w:tabs>
          <w:tab w:val="right" w:leader="dot" w:pos="8306"/>
        </w:tabs>
      </w:pPr>
      <w:hyperlink w:anchor="_Toc31759" w:history="1">
        <w:r>
          <w:rPr>
            <w:rFonts w:ascii="仿宋" w:eastAsia="仿宋" w:hAnsi="仿宋" w:cs="仿宋" w:hint="eastAsia"/>
            <w:lang w:eastAsia="zh-CN"/>
          </w:rPr>
          <w:t>十、泡沫玻璃项目技术管理</w:t>
        </w:r>
        <w:r>
          <w:tab/>
        </w:r>
        <w:r>
          <w:fldChar w:fldCharType="begin"/>
        </w:r>
        <w:r>
          <w:instrText xml:space="preserve"> PAGEREF _Toc31759 \h </w:instrText>
        </w:r>
        <w:r>
          <w:fldChar w:fldCharType="separate"/>
        </w:r>
        <w:r>
          <w:t>31</w:t>
        </w:r>
        <w:r>
          <w:fldChar w:fldCharType="end"/>
        </w:r>
      </w:hyperlink>
    </w:p>
    <w:p>
      <w:pPr>
        <w:pStyle w:val="TOC2"/>
        <w:tabs>
          <w:tab w:val="right" w:leader="dot" w:pos="8306"/>
        </w:tabs>
      </w:pPr>
      <w:hyperlink w:anchor="_Toc12631" w:history="1">
        <w:r>
          <w:rPr>
            <w:rFonts w:ascii="仿宋" w:eastAsia="仿宋" w:hAnsi="仿宋" w:cs="仿宋" w:hint="eastAsia"/>
            <w:lang w:eastAsia="zh-CN"/>
          </w:rPr>
          <w:t>(一)、技术方案选用方向</w:t>
        </w:r>
        <w:r>
          <w:tab/>
        </w:r>
        <w:r>
          <w:fldChar w:fldCharType="begin"/>
        </w:r>
        <w:r>
          <w:instrText xml:space="preserve"> PAGEREF _Toc12631 \h </w:instrText>
        </w:r>
        <w:r>
          <w:fldChar w:fldCharType="separate"/>
        </w:r>
        <w:r>
          <w:t>31</w:t>
        </w:r>
        <w:r>
          <w:fldChar w:fldCharType="end"/>
        </w:r>
      </w:hyperlink>
    </w:p>
    <w:p>
      <w:pPr>
        <w:pStyle w:val="TOC2"/>
        <w:tabs>
          <w:tab w:val="right" w:leader="dot" w:pos="8306"/>
        </w:tabs>
      </w:pPr>
      <w:hyperlink w:anchor="_Toc4757" w:history="1">
        <w:r>
          <w:rPr>
            <w:rFonts w:ascii="仿宋" w:eastAsia="仿宋" w:hAnsi="仿宋" w:cs="仿宋" w:hint="eastAsia"/>
            <w:lang w:eastAsia="zh-CN"/>
          </w:rPr>
          <w:t>(二)、工艺技术方案选用原则</w:t>
        </w:r>
        <w:r>
          <w:tab/>
        </w:r>
        <w:r>
          <w:fldChar w:fldCharType="begin"/>
        </w:r>
        <w:r>
          <w:instrText xml:space="preserve"> PAGEREF _Toc4757 \h </w:instrText>
        </w:r>
        <w:r>
          <w:fldChar w:fldCharType="separate"/>
        </w:r>
        <w:r>
          <w:t>33</w:t>
        </w:r>
        <w:r>
          <w:fldChar w:fldCharType="end"/>
        </w:r>
      </w:hyperlink>
    </w:p>
    <w:p>
      <w:pPr>
        <w:pStyle w:val="TOC2"/>
        <w:tabs>
          <w:tab w:val="right" w:leader="dot" w:pos="8306"/>
        </w:tabs>
      </w:pPr>
      <w:hyperlink w:anchor="_Toc30022" w:history="1">
        <w:r>
          <w:rPr>
            <w:rFonts w:ascii="仿宋" w:eastAsia="仿宋" w:hAnsi="仿宋" w:cs="仿宋" w:hint="eastAsia"/>
            <w:lang w:eastAsia="zh-CN"/>
          </w:rPr>
          <w:t>(三)、工艺技术方案要求</w:t>
        </w:r>
        <w:r>
          <w:tab/>
        </w:r>
        <w:r>
          <w:fldChar w:fldCharType="begin"/>
        </w:r>
        <w:r>
          <w:instrText xml:space="preserve"> PAGEREF _Toc30022 \h </w:instrText>
        </w:r>
        <w:r>
          <w:fldChar w:fldCharType="separate"/>
        </w:r>
        <w:r>
          <w:t>35</w:t>
        </w:r>
        <w:r>
          <w:fldChar w:fldCharType="end"/>
        </w:r>
      </w:hyperlink>
    </w:p>
    <w:p>
      <w:pPr>
        <w:pStyle w:val="TOC1"/>
        <w:tabs>
          <w:tab w:val="right" w:leader="dot" w:pos="8306"/>
        </w:tabs>
      </w:pPr>
      <w:hyperlink w:anchor="_Toc23775" w:history="1">
        <w:r>
          <w:rPr>
            <w:rFonts w:ascii="仿宋" w:eastAsia="仿宋" w:hAnsi="仿宋" w:cs="仿宋" w:hint="eastAsia"/>
            <w:lang w:eastAsia="zh-CN"/>
          </w:rPr>
          <w:t>十一、泡沫玻璃项目创新与研发</w:t>
        </w:r>
        <w:r>
          <w:tab/>
        </w:r>
        <w:r>
          <w:fldChar w:fldCharType="begin"/>
        </w:r>
        <w:r>
          <w:instrText xml:space="preserve"> PAGEREF _Toc23775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32" w:history="1">
        <w:r>
          <w:rPr>
            <w:rFonts w:ascii="仿宋" w:eastAsia="仿宋" w:hAnsi="仿宋" w:cs="仿宋" w:hint="eastAsia"/>
            <w:lang w:eastAsia="zh-CN"/>
          </w:rPr>
          <w:t>(一)、创新策略与方向</w:t>
        </w:r>
        <w:r>
          <w:tab/>
        </w:r>
        <w:r>
          <w:fldChar w:fldCharType="begin"/>
        </w:r>
        <w:r>
          <w:instrText xml:space="preserve"> PAGEREF _Toc20032 \h </w:instrText>
        </w:r>
        <w:r>
          <w:fldChar w:fldCharType="separate"/>
        </w:r>
        <w:r>
          <w:t>37</w:t>
        </w:r>
        <w:r>
          <w:fldChar w:fldCharType="end"/>
        </w:r>
      </w:hyperlink>
    </w:p>
    <w:p>
      <w:pPr>
        <w:pStyle w:val="TOC2"/>
        <w:tabs>
          <w:tab w:val="right" w:leader="dot" w:pos="8306"/>
        </w:tabs>
      </w:pPr>
      <w:hyperlink w:anchor="_Toc15370" w:history="1">
        <w:r>
          <w:rPr>
            <w:rFonts w:ascii="仿宋" w:eastAsia="仿宋" w:hAnsi="仿宋" w:cs="仿宋" w:hint="eastAsia"/>
            <w:lang w:eastAsia="zh-CN"/>
          </w:rPr>
          <w:t>(二)、研发规划与投入</w:t>
        </w:r>
        <w:r>
          <w:tab/>
        </w:r>
        <w:r>
          <w:fldChar w:fldCharType="begin"/>
        </w:r>
        <w:r>
          <w:instrText xml:space="preserve"> PAGEREF _Toc15370 \h </w:instrText>
        </w:r>
        <w:r>
          <w:fldChar w:fldCharType="separate"/>
        </w:r>
        <w:r>
          <w:t>39</w:t>
        </w:r>
        <w:r>
          <w:fldChar w:fldCharType="end"/>
        </w:r>
      </w:hyperlink>
    </w:p>
    <w:p>
      <w:pPr>
        <w:pStyle w:val="TOC1"/>
        <w:tabs>
          <w:tab w:val="right" w:leader="dot" w:pos="8306"/>
        </w:tabs>
      </w:pPr>
      <w:hyperlink w:anchor="_Toc15767" w:history="1">
        <w:r>
          <w:rPr>
            <w:rFonts w:ascii="仿宋" w:eastAsia="仿宋" w:hAnsi="仿宋" w:cs="仿宋" w:hint="eastAsia"/>
            <w:lang w:eastAsia="zh-CN"/>
          </w:rPr>
          <w:t>十二、泡沫玻璃项目人力资源管理</w:t>
        </w:r>
        <w:r>
          <w:tab/>
        </w:r>
        <w:r>
          <w:fldChar w:fldCharType="begin"/>
        </w:r>
        <w:r>
          <w:instrText xml:space="preserve"> PAGEREF _Toc15767 \h </w:instrText>
        </w:r>
        <w:r>
          <w:fldChar w:fldCharType="separate"/>
        </w:r>
        <w:r>
          <w:t>41</w:t>
        </w:r>
        <w:r>
          <w:fldChar w:fldCharType="end"/>
        </w:r>
      </w:hyperlink>
    </w:p>
    <w:p>
      <w:pPr>
        <w:pStyle w:val="TOC2"/>
        <w:tabs>
          <w:tab w:val="right" w:leader="dot" w:pos="8306"/>
        </w:tabs>
      </w:pPr>
      <w:hyperlink w:anchor="_Toc26144" w:history="1">
        <w:r>
          <w:rPr>
            <w:rFonts w:ascii="仿宋" w:eastAsia="仿宋" w:hAnsi="仿宋" w:cs="仿宋" w:hint="eastAsia"/>
            <w:lang w:eastAsia="zh-CN"/>
          </w:rPr>
          <w:t>(一)、建立健全的预算管理制度</w:t>
        </w:r>
        <w:r>
          <w:tab/>
        </w:r>
        <w:r>
          <w:fldChar w:fldCharType="begin"/>
        </w:r>
        <w:r>
          <w:instrText xml:space="preserve"> PAGEREF _Toc26144 \h </w:instrText>
        </w:r>
        <w:r>
          <w:fldChar w:fldCharType="separate"/>
        </w:r>
        <w:r>
          <w:t>41</w:t>
        </w:r>
        <w:r>
          <w:fldChar w:fldCharType="end"/>
        </w:r>
      </w:hyperlink>
    </w:p>
    <w:p>
      <w:pPr>
        <w:pStyle w:val="TOC2"/>
        <w:tabs>
          <w:tab w:val="right" w:leader="dot" w:pos="8306"/>
        </w:tabs>
      </w:pPr>
      <w:hyperlink w:anchor="_Toc31527" w:history="1">
        <w:r>
          <w:rPr>
            <w:rFonts w:ascii="仿宋" w:eastAsia="仿宋" w:hAnsi="仿宋" w:cs="仿宋" w:hint="eastAsia"/>
            <w:lang w:eastAsia="zh-CN"/>
          </w:rPr>
          <w:t>(二)、加强资金流动监控</w:t>
        </w:r>
        <w:r>
          <w:tab/>
        </w:r>
        <w:r>
          <w:fldChar w:fldCharType="begin"/>
        </w:r>
        <w:r>
          <w:instrText xml:space="preserve"> PAGEREF _Toc31527 \h </w:instrText>
        </w:r>
        <w:r>
          <w:fldChar w:fldCharType="separate"/>
        </w:r>
        <w:r>
          <w:t>42</w:t>
        </w:r>
        <w:r>
          <w:fldChar w:fldCharType="end"/>
        </w:r>
      </w:hyperlink>
    </w:p>
    <w:p>
      <w:pPr>
        <w:pStyle w:val="TOC2"/>
        <w:tabs>
          <w:tab w:val="right" w:leader="dot" w:pos="8306"/>
        </w:tabs>
      </w:pPr>
      <w:hyperlink w:anchor="_Toc3488" w:history="1">
        <w:r>
          <w:rPr>
            <w:rFonts w:ascii="仿宋" w:eastAsia="仿宋" w:hAnsi="仿宋" w:cs="仿宋" w:hint="eastAsia"/>
            <w:lang w:eastAsia="zh-CN"/>
          </w:rPr>
          <w:t>(三)、制定完善的风险控制机制</w:t>
        </w:r>
        <w:r>
          <w:tab/>
        </w:r>
        <w:r>
          <w:fldChar w:fldCharType="begin"/>
        </w:r>
        <w:r>
          <w:instrText xml:space="preserve"> PAGEREF _Toc3488 \h </w:instrText>
        </w:r>
        <w:r>
          <w:fldChar w:fldCharType="separate"/>
        </w:r>
        <w:r>
          <w:t>43</w:t>
        </w:r>
        <w:r>
          <w:fldChar w:fldCharType="end"/>
        </w:r>
      </w:hyperlink>
    </w:p>
    <w:p>
      <w:pPr>
        <w:pStyle w:val="TOC2"/>
        <w:tabs>
          <w:tab w:val="right" w:leader="dot" w:pos="8306"/>
        </w:tabs>
      </w:pPr>
      <w:hyperlink w:anchor="_Toc10553" w:history="1">
        <w:r>
          <w:rPr>
            <w:rFonts w:ascii="仿宋" w:eastAsia="仿宋" w:hAnsi="仿宋" w:cs="仿宋" w:hint="eastAsia"/>
            <w:lang w:eastAsia="zh-CN"/>
          </w:rPr>
          <w:t>(四)、优化成本管理</w:t>
        </w:r>
        <w:r>
          <w:tab/>
        </w:r>
        <w:r>
          <w:fldChar w:fldCharType="begin"/>
        </w:r>
        <w:r>
          <w:instrText xml:space="preserve"> PAGEREF _Toc10553 \h </w:instrText>
        </w:r>
        <w:r>
          <w:fldChar w:fldCharType="separate"/>
        </w:r>
        <w:r>
          <w:t>45</w:t>
        </w:r>
        <w:r>
          <w:fldChar w:fldCharType="end"/>
        </w:r>
      </w:hyperlink>
    </w:p>
    <w:p>
      <w:pPr>
        <w:pStyle w:val="TOC1"/>
        <w:tabs>
          <w:tab w:val="right" w:leader="dot" w:pos="8306"/>
        </w:tabs>
      </w:pPr>
      <w:hyperlink w:anchor="_Toc17999" w:history="1">
        <w:r>
          <w:rPr>
            <w:rFonts w:ascii="仿宋" w:eastAsia="仿宋" w:hAnsi="仿宋" w:cs="仿宋" w:hint="eastAsia"/>
            <w:lang w:eastAsia="zh-CN"/>
          </w:rPr>
          <w:t>十三、泡沫玻璃项目治理与监督</w:t>
        </w:r>
        <w:r>
          <w:tab/>
        </w:r>
        <w:r>
          <w:fldChar w:fldCharType="begin"/>
        </w:r>
        <w:r>
          <w:instrText xml:space="preserve"> PAGEREF _Toc17999 \h </w:instrText>
        </w:r>
        <w:r>
          <w:fldChar w:fldCharType="separate"/>
        </w:r>
        <w:r>
          <w:t>46</w:t>
        </w:r>
        <w:r>
          <w:fldChar w:fldCharType="end"/>
        </w:r>
      </w:hyperlink>
    </w:p>
    <w:p>
      <w:pPr>
        <w:pStyle w:val="TOC2"/>
        <w:tabs>
          <w:tab w:val="right" w:leader="dot" w:pos="8306"/>
        </w:tabs>
      </w:pPr>
      <w:hyperlink w:anchor="_Toc9374" w:history="1">
        <w:r>
          <w:rPr>
            <w:rFonts w:ascii="仿宋" w:eastAsia="仿宋" w:hAnsi="仿宋" w:cs="仿宋" w:hint="eastAsia"/>
            <w:lang w:eastAsia="zh-CN"/>
          </w:rPr>
          <w:t>(一)、泡沫玻璃项目治理结构</w:t>
        </w:r>
        <w:r>
          <w:tab/>
        </w:r>
        <w:r>
          <w:fldChar w:fldCharType="begin"/>
        </w:r>
        <w:r>
          <w:instrText xml:space="preserve"> PAGEREF _Toc9374 \h </w:instrText>
        </w:r>
        <w:r>
          <w:fldChar w:fldCharType="separate"/>
        </w:r>
        <w:r>
          <w:t>46</w:t>
        </w:r>
        <w:r>
          <w:fldChar w:fldCharType="end"/>
        </w:r>
      </w:hyperlink>
    </w:p>
    <w:p>
      <w:pPr>
        <w:pStyle w:val="TOC2"/>
        <w:tabs>
          <w:tab w:val="right" w:leader="dot" w:pos="8306"/>
        </w:tabs>
      </w:pPr>
      <w:hyperlink w:anchor="_Toc6509" w:history="1">
        <w:r>
          <w:rPr>
            <w:rFonts w:ascii="仿宋" w:eastAsia="仿宋" w:hAnsi="仿宋" w:cs="仿宋" w:hint="eastAsia"/>
            <w:lang w:eastAsia="zh-CN"/>
          </w:rPr>
          <w:t>(二)、监督与审计</w:t>
        </w:r>
        <w:r>
          <w:tab/>
        </w:r>
        <w:r>
          <w:fldChar w:fldCharType="begin"/>
        </w:r>
        <w:r>
          <w:instrText xml:space="preserve"> PAGEREF _Toc6509 \h </w:instrText>
        </w:r>
        <w:r>
          <w:fldChar w:fldCharType="separate"/>
        </w:r>
        <w:r>
          <w:t>47</w:t>
        </w:r>
        <w:r>
          <w:fldChar w:fldCharType="end"/>
        </w:r>
      </w:hyperlink>
    </w:p>
    <w:p>
      <w:pPr>
        <w:pStyle w:val="TOC1"/>
        <w:tabs>
          <w:tab w:val="right" w:leader="dot" w:pos="8306"/>
        </w:tabs>
      </w:pPr>
      <w:hyperlink w:anchor="_Toc14973" w:history="1">
        <w:r>
          <w:rPr>
            <w:rFonts w:ascii="仿宋" w:eastAsia="仿宋" w:hAnsi="仿宋" w:cs="仿宋" w:hint="eastAsia"/>
            <w:lang w:eastAsia="zh-CN"/>
          </w:rPr>
          <w:t>十四、营销与推广策略</w:t>
        </w:r>
        <w:r>
          <w:tab/>
        </w:r>
        <w:r>
          <w:fldChar w:fldCharType="begin"/>
        </w:r>
        <w:r>
          <w:instrText xml:space="preserve"> PAGEREF _Toc14973 \h </w:instrText>
        </w:r>
        <w:r>
          <w:fldChar w:fldCharType="separate"/>
        </w:r>
        <w:r>
          <w:t>49</w:t>
        </w:r>
        <w:r>
          <w:fldChar w:fldCharType="end"/>
        </w:r>
      </w:hyperlink>
    </w:p>
    <w:p>
      <w:pPr>
        <w:pStyle w:val="TOC2"/>
        <w:tabs>
          <w:tab w:val="right" w:leader="dot" w:pos="8306"/>
        </w:tabs>
      </w:pPr>
      <w:hyperlink w:anchor="_Toc3273" w:history="1">
        <w:r>
          <w:rPr>
            <w:rFonts w:ascii="仿宋" w:eastAsia="仿宋" w:hAnsi="仿宋" w:cs="仿宋" w:hint="eastAsia"/>
            <w:lang w:eastAsia="zh-CN"/>
          </w:rPr>
          <w:t>(一)、产品/服务定位与特点</w:t>
        </w:r>
        <w:r>
          <w:tab/>
        </w:r>
        <w:r>
          <w:fldChar w:fldCharType="begin"/>
        </w:r>
        <w:r>
          <w:instrText xml:space="preserve"> PAGEREF _Toc3273 \h </w:instrText>
        </w:r>
        <w:r>
          <w:fldChar w:fldCharType="separate"/>
        </w:r>
        <w:r>
          <w:t>49</w:t>
        </w:r>
        <w:r>
          <w:fldChar w:fldCharType="end"/>
        </w:r>
      </w:hyperlink>
    </w:p>
    <w:p>
      <w:pPr>
        <w:pStyle w:val="TOC2"/>
        <w:tabs>
          <w:tab w:val="right" w:leader="dot" w:pos="8306"/>
        </w:tabs>
      </w:pPr>
      <w:hyperlink w:anchor="_Toc6562" w:history="1">
        <w:r>
          <w:rPr>
            <w:rFonts w:ascii="仿宋" w:eastAsia="仿宋" w:hAnsi="仿宋" w:cs="仿宋" w:hint="eastAsia"/>
            <w:lang w:eastAsia="zh-CN"/>
          </w:rPr>
          <w:t>(二)、市场定位与竞争分析</w:t>
        </w:r>
        <w:r>
          <w:tab/>
        </w:r>
        <w:r>
          <w:fldChar w:fldCharType="begin"/>
        </w:r>
        <w:r>
          <w:instrText xml:space="preserve"> PAGEREF _Toc6562 \h </w:instrText>
        </w:r>
        <w:r>
          <w:fldChar w:fldCharType="separate"/>
        </w:r>
        <w:r>
          <w:t>50</w:t>
        </w:r>
        <w:r>
          <w:fldChar w:fldCharType="end"/>
        </w:r>
      </w:hyperlink>
    </w:p>
    <w:p>
      <w:pPr>
        <w:pStyle w:val="TOC2"/>
        <w:tabs>
          <w:tab w:val="right" w:leader="dot" w:pos="8306"/>
        </w:tabs>
      </w:pPr>
      <w:hyperlink w:anchor="_Toc15180" w:history="1">
        <w:r>
          <w:rPr>
            <w:rFonts w:ascii="仿宋" w:eastAsia="仿宋" w:hAnsi="仿宋" w:cs="仿宋" w:hint="eastAsia"/>
            <w:lang w:eastAsia="zh-CN"/>
          </w:rPr>
          <w:t>(三)、营销渠道与策略</w:t>
        </w:r>
        <w:r>
          <w:tab/>
        </w:r>
        <w:r>
          <w:fldChar w:fldCharType="begin"/>
        </w:r>
        <w:r>
          <w:instrText xml:space="preserve"> PAGEREF _Toc15180 \h </w:instrText>
        </w:r>
        <w:r>
          <w:fldChar w:fldCharType="separate"/>
        </w:r>
        <w:r>
          <w:t>51</w:t>
        </w:r>
        <w:r>
          <w:fldChar w:fldCharType="end"/>
        </w:r>
      </w:hyperlink>
    </w:p>
    <w:p>
      <w:pPr>
        <w:pStyle w:val="TOC2"/>
        <w:tabs>
          <w:tab w:val="right" w:leader="dot" w:pos="8306"/>
        </w:tabs>
      </w:pPr>
      <w:hyperlink w:anchor="_Toc17246" w:history="1">
        <w:r>
          <w:rPr>
            <w:rFonts w:ascii="仿宋" w:eastAsia="仿宋" w:hAnsi="仿宋" w:cs="仿宋" w:hint="eastAsia"/>
            <w:lang w:eastAsia="zh-CN"/>
          </w:rPr>
          <w:t>(四)、推广与宣传活动</w:t>
        </w:r>
        <w:r>
          <w:tab/>
        </w:r>
        <w:r>
          <w:fldChar w:fldCharType="begin"/>
        </w:r>
        <w:r>
          <w:instrText xml:space="preserve"> PAGEREF _Toc17246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3"/>
      <w:r>
        <w:rPr>
          <w:rFonts w:ascii="仿宋" w:eastAsia="仿宋" w:hAnsi="仿宋" w:cs="仿宋" w:hint="eastAsia"/>
          <w:sz w:val="28"/>
          <w:lang w:eastAsia="zh-CN"/>
        </w:rPr>
        <w:t>一、泡沫玻璃项目建设单位说明</w:t>
      </w:r>
      <w:bookmarkEnd w:id="2"/>
    </w:p>
    <w:p>
      <w:pPr>
        <w:pStyle w:val="Heading2"/>
        <w:rPr>
          <w:rFonts w:ascii="仿宋" w:eastAsia="仿宋" w:hAnsi="仿宋" w:cs="仿宋" w:hint="eastAsia"/>
          <w:lang w:eastAsia="zh-CN"/>
        </w:rPr>
      </w:pPr>
      <w:bookmarkStart w:id="3" w:name="_Toc21004"/>
      <w:r>
        <w:rPr>
          <w:rFonts w:ascii="仿宋" w:eastAsia="仿宋" w:hAnsi="仿宋" w:cs="仿宋" w:hint="eastAsia"/>
          <w:lang w:eastAsia="zh-CN"/>
        </w:rPr>
        <w:t>(一)、泡沫玻璃项目承办单位基本情况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87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泡沫玻璃项目承办单位的XXXX，我们着眼于实现可持续的经济效益。通过技术创新和解决方案的提供，公司预计在泡沫玻璃项目执行期间将获得可观的收入增长。这一收入来源主要包括泡沫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同时，我们注重成本控制和效率提升，以确保泡沫玻璃项目的可持续盈利。透过精细的管理和资源优化，公司期望实现泡沫玻璃项目利润最大化。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泡沫玻璃项目实施进行全面的投资评估，包括泡沫玻璃项目启动阶段的资金投入和后续运营成本。通过对泡沫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泡沫玻璃项目实施过程中具备足够的资金流动性，公司将进行详尽的现金流分析。这包括资金需求的合理预测、泡沫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514"/>
      <w:r>
        <w:rPr>
          <w:rFonts w:ascii="仿宋" w:eastAsia="仿宋" w:hAnsi="仿宋" w:cs="仿宋" w:hint="eastAsia"/>
          <w:sz w:val="28"/>
          <w:lang w:eastAsia="zh-CN"/>
        </w:rPr>
        <w:t>二、泡沫玻璃项目建设背景及必要性分析</w:t>
      </w:r>
      <w:bookmarkEnd w:id="5"/>
    </w:p>
    <w:p>
      <w:pPr>
        <w:pStyle w:val="Heading2"/>
        <w:rPr>
          <w:rFonts w:ascii="仿宋" w:eastAsia="仿宋" w:hAnsi="仿宋" w:cs="仿宋" w:hint="eastAsia"/>
          <w:lang w:eastAsia="zh-CN"/>
        </w:rPr>
      </w:pPr>
      <w:bookmarkStart w:id="6" w:name="_Toc31215"/>
      <w:r>
        <w:rPr>
          <w:rFonts w:ascii="仿宋" w:eastAsia="仿宋" w:hAnsi="仿宋" w:cs="仿宋" w:hint="eastAsia"/>
          <w:lang w:eastAsia="zh-CN"/>
        </w:rPr>
        <w:t>(一)、泡沫玻璃项目背景分析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泡沫玻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泡沫玻璃项目在这个潮流中的定位。同时，我们将关注行业内涌现的新兴机遇，以便泡沫玻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泡沫玻璃项目提供了强大的发展动力。我们将聚焦于行业内最新的技术发展趋势，包括但不限于人工智能、大数据分析、物联网等领域。通过深度的技术研究，我们将确保泡沫玻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泡沫玻璃项目发展的源泉。我们将投入更多的精力对市场需求进行深入剖析，超越表面的需求，深入挖掘潜在的市场痛点和机遇。通过对市场需求的细致了解，泡沫玻璃项目将更有针对性地设计解决方案，满足市场的多样化需求，从而更好地促进泡沫玻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泡沫玻璃项目战略至关重要。我们将对竞争态势进行更为深入的分析，包括但不限于市场份额、产品特点、客户满意度等多个维度。通过深度的竞争分析，泡沫玻璃项目将能够更准确地把握市场脉搏，制定具有竞争力的泡沫玻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泡沫玻璃项目的发展具有直接的影响。我们将进行更为全面的法规和政策分析，了解行业发展中的潜在法律风险和合规挑战。通过充分了解和遵守相关法规，泡沫玻璃项目将确保在法律框架内合法合规运营，为泡沫玻璃项目的稳健发展提供有力支持。</w:t>
      </w:r>
    </w:p>
    <w:p>
      <w:pPr>
        <w:pStyle w:val="Heading2"/>
        <w:ind w:firstLine="560" w:firstLineChars="200"/>
        <w:rPr>
          <w:rFonts w:ascii="仿宋" w:eastAsia="仿宋" w:hAnsi="仿宋" w:cs="仿宋" w:hint="eastAsia"/>
          <w:sz w:val="28"/>
          <w:lang w:eastAsia="zh-CN"/>
        </w:rPr>
      </w:pPr>
      <w:bookmarkStart w:id="7" w:name="_Toc6992"/>
      <w:r>
        <w:rPr>
          <w:rFonts w:ascii="仿宋" w:eastAsia="仿宋" w:hAnsi="仿宋" w:cs="仿宋" w:hint="eastAsia"/>
          <w:sz w:val="28"/>
          <w:lang w:eastAsia="zh-CN"/>
        </w:rPr>
        <w:t>(二)、泡沫玻璃项目建设必要性分析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泡沫玻璃项目建设的迫切性源于对行业发展趋势的深刻洞察。我们正处于一个行业变革的时代，科技创新、数字化转型成为企业发展的关键动力。泡沫玻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建设不仅仅是为了跟上潮流，更是为了通过技术创新推动企业的持续发展。通过引入先进的技术和解决方案，泡沫玻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泡沫玻璃项目的建设成为必然选择，通过提高产品质量、拓展服务领域，从而在竞争中获得更多的机会。泡沫玻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泡沫玻璃项目建设的必要性体现在对客户需求更精准的满足。通过泡沫玻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泡沫玻璃项目建设的背后是对企业持续创新的追求。只有通过不断创新，企业才能在竞争中立于不败之地。泡沫玻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54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4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泡沫玻璃项目的主要产品是XXXX，预计年产值为XXX万元。这一产品在市场中占据着重要的地位，其广泛的应用范围使得该泡沫玻璃项目的市场前景非常广阔。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泡沫玻璃项目的xxx产品作为重要的原材料之一，将在多个领域发挥关键作用。其在建筑、交通、能源等方面的广泛应用将为整个产业链提供强大的支持，形成产业协同效应。泡沫玻璃项目的年产值XXX万XXX万XXX万万元不仅反映了其在市场上的巨大潜力，更预示着它对国民经济的积极贡献。这种关联度高、涉及面广的产业关系，使得该泡沫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26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总征地面积为XXXX平方米，相当于约XX.XX亩，其中净用地面积为XXXX平方米，红线范围内相当于约XX.XX亩。这一用地规模充分考虑了泡沫玻璃项目的建设需求，保障了泡沫玻璃项目在合适的空间内得以充分发展。泡沫玻璃项目规划的总建筑面积为XXXX平方米，其中主体工程建设占XXXX平方米，计容建筑面积达XXXX平方米。预计建筑工程的投资将达到XXXX万元，为泡沫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计划购置的设备共计XXXX台（套），设备购置费用为XXXX万元。这一设备购置计划充分考虑到泡沫玻璃项目的生产需求和技术要求，确保了泡沫玻璃项目在生产运营中具备先进的技术装备和高效的生产能力。设备的合理配置将为泡沫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泡沫玻璃项目计划总投资为XXXX万元，预计年实现营业收入为XXXX万元。这一产能规模的设定旨在确保泡沫玻璃项目能够在投资与回报之间取得平衡，实现长期可持续的发展。泡沫玻璃项目的总投资充分考虑到各个方面的需求，包括用地建设、设备购置等多个环节，以确保泡沫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86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56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的技术管理特点体现在其创新导向。通过引入最先进的技术趋势和解决方案，泡沫玻璃项目致力于提升科技含量、提高质量和效率水平。这意味着我们将采用最新的工具和方法，确保泡沫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泡沫玻璃项目技术管理的显著特征。通过整合不同领域的技术资源，我们实现了跨学科的协同工作。这有助于优化技术架构，提高整体效能。此外，整合性策略还促进了不同技术团队之间的紧密沟通和高效合作，确保泡沫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泡沫玻璃项目所采用的技术。通过不断优化技术方案，泡沫玻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泡沫玻璃项目团队将在泡沫玻璃项目初期识别可能的技术风险，并采取相应的预防和应对措施。通过建立健全的风险评估机制，泡沫玻璃项目能够在实施过程中及时发现并解决潜在的技术问题，保障泡沫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泡沫玻璃项目中，技术将成为泡沫玻璃项目成功的有力支持。这一深度剖析揭示了技术管理在泡沫玻璃项目实施中的关键作用，为泡沫玻璃项目的技术基础奠定了坚实的基础。</w:t>
      </w:r>
    </w:p>
    <w:p>
      <w:pPr>
        <w:pStyle w:val="Heading2"/>
        <w:ind w:firstLine="560" w:firstLineChars="200"/>
        <w:rPr>
          <w:rFonts w:ascii="仿宋" w:eastAsia="仿宋" w:hAnsi="仿宋" w:cs="仿宋" w:hint="eastAsia"/>
          <w:sz w:val="28"/>
          <w:lang w:eastAsia="zh-CN"/>
        </w:rPr>
      </w:pPr>
      <w:bookmarkStart w:id="13" w:name="_Toc6038"/>
      <w:r>
        <w:rPr>
          <w:rFonts w:ascii="仿宋" w:eastAsia="仿宋" w:hAnsi="仿宋" w:cs="仿宋" w:hint="eastAsia"/>
          <w:sz w:val="28"/>
          <w:lang w:eastAsia="zh-CN"/>
        </w:rPr>
        <w:t>(二)、泡沫玻璃项目工艺技术设计方案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泡沫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泡沫玻璃项目将严格按照相关行业规范要求进行组织。通过有效控制产品质量，泡沫玻璃项目将致力于为顾客提供优质的泡沫玻璃项目产品和良好的服务。这体现了泡沫玻璃项目对于生产活动合规性和质量标准的高度重视，为泡沫玻璃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泡沫玻璃项目注重生态效益和清洁生产原则。泡沫玻璃项目建设将紧密结合地方特色经济发展，与社会经济发展规划和区域环境保护规划方案相协调一致。通过与当地区域自然生态系统的结合，泡沫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泡沫玻璃项目产品具有多样化的客户需求和个性化的特点。因此，泡沫玻璃项目产品规格品种多样，且单批生产数量较小。为满足这一特点，泡沫玻璃项目承办单位将建设先进的柔性制造生产线。通过广泛应用柔性制造技术，泡沫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泡沫玻璃项目采用的技术具有较高的技术含量和自动化水平，处于国内先进水平。这一技术选用不仅体现了对生产效率、质量和环境友好性的高标准要求，同时为泡沫玻璃项目的可持续发展奠定了坚实的基础。</w:t>
      </w:r>
    </w:p>
    <w:p>
      <w:pPr>
        <w:pStyle w:val="Heading2"/>
        <w:ind w:firstLine="560" w:firstLineChars="200"/>
        <w:rPr>
          <w:rFonts w:ascii="仿宋" w:eastAsia="仿宋" w:hAnsi="仿宋" w:cs="仿宋" w:hint="eastAsia"/>
          <w:sz w:val="28"/>
          <w:lang w:eastAsia="zh-CN"/>
        </w:rPr>
      </w:pPr>
      <w:bookmarkStart w:id="14" w:name="_Toc626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为确保泡沫玻璃项目的高效生产和技术实施，我们制定了一套精心设计的设备选型方案，以满足泡沫玻璃项目生产、质量和环保的要求。该方案的主要特点如下：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泡沫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针对泡沫玻璃项目产品的多样性和小批量生产的特点，我们将建设柔性制造生产线。通过在设备选型中考虑柔性制造技术，可以灵活应对不同产品规格和生产需求，实现生产线的高度灵活性和适应性。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038"/>
      <w:r>
        <w:rPr>
          <w:rFonts w:ascii="仿宋" w:eastAsia="仿宋" w:hAnsi="仿宋" w:cs="仿宋" w:hint="eastAsia"/>
          <w:sz w:val="28"/>
          <w:lang w:eastAsia="zh-CN"/>
        </w:rPr>
        <w:t>五、泡沫玻璃项目绩效评估</w:t>
      </w:r>
      <w:bookmarkEnd w:id="15"/>
    </w:p>
    <w:p>
      <w:pPr>
        <w:pStyle w:val="Heading2"/>
        <w:rPr>
          <w:rFonts w:ascii="仿宋" w:eastAsia="仿宋" w:hAnsi="仿宋" w:cs="仿宋" w:hint="eastAsia"/>
          <w:lang w:eastAsia="zh-CN"/>
        </w:rPr>
      </w:pPr>
      <w:bookmarkStart w:id="16" w:name="_Toc853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泡沫玻璃项目中，我们设计了一套全面的绩效评估指标，以确保泡沫玻璃项目的可控和成功交付。这些指标跨足泡沫玻璃项目目标、成本、进度和质量等多个维度，为我们提供了全面洞察泡沫玻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目标达成率是我们关注的首要指标。我们设定了明确的目标，并通过定期监测和评估，迅速发现并应对潜在的目标偏差。这为泡沫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成本绩效是另一个核心关注点。通过实际成本与预算成本的对比分析，我们深入了解成本差异的原因，及时调整资源分配，保持泡沫玻璃项目在经济效益方面的合理水平。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玻璃项目进度作为关键的绩效指标之一，得到了精心的关注。我们制定了详细的泡沫玻璃项目进度计划，并设立了进度符合度指标，确保实际进度与计划进度保持一致。这使我们能够快速发现和解决潜在的进度问题，保持泡沫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泡沫玻璃项目绩效的不可或缺的一环。我们引入了一系列的质量标准和客户满意度指标，以确保泡沫玻璃项目交付的成果在质量上达到或超越预期水平。通过持续监测这些指标，我们努力提升泡沫玻璃项目整体质量水平，为泡沫玻璃项目的成功交付提供有力保障。通过这些科学且全面的绩效评估，我们能够更好地引导泡沫玻璃项目的持续改进，确保泡沫玻璃项目目标的顺利达成。</w:t>
      </w:r>
    </w:p>
    <w:p>
      <w:pPr>
        <w:pStyle w:val="Heading2"/>
        <w:ind w:firstLine="560" w:firstLineChars="200"/>
        <w:rPr>
          <w:rFonts w:ascii="仿宋" w:eastAsia="仿宋" w:hAnsi="仿宋" w:cs="仿宋" w:hint="eastAsia"/>
          <w:sz w:val="28"/>
          <w:lang w:eastAsia="zh-CN"/>
        </w:rPr>
      </w:pPr>
      <w:bookmarkStart w:id="17" w:name="_Toc1907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绩效评估是泡沫玻璃项目中的关键环节，为确保泡沫玻璃项目达到预期目标，我们采用了多层次、多维度的绩效评估方法。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泡沫玻璃项目的战略目标对齐，确保每个决策和行动都与泡沫玻璃项目整体目标保持一致。团队会定期召开战略对齐会议，审视当前工作与泡沫玻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泡沫玻璃项目进度、质量、成本和风险等方面。这些指标通过数据收集和分析，为泡沫玻璃项目管理团队提供了客观的评估依据。例如，我们通过泡沫玻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绩效评估不仅仅停留在泡沫玻璃项目内部，还考虑了泡沫玻璃项目对外部环境的影响。我们定期进行干系人满意度调查，以了解各利益相关方对泡沫玻璃项目的期望和满意度，并及时做出调整。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这种多层次、多角度的绩效评估方法，使得我们能够全面了解泡沫玻璃项目的运行状态，及时做出调整，确保泡沫玻璃项目在不断变化的环境中保持稳健前行。</w:t>
      </w:r>
    </w:p>
    <w:p>
      <w:pPr>
        <w:pStyle w:val="Heading2"/>
        <w:ind w:firstLine="560" w:firstLineChars="200"/>
        <w:rPr>
          <w:rFonts w:ascii="仿宋" w:eastAsia="仿宋" w:hAnsi="仿宋" w:cs="仿宋" w:hint="eastAsia"/>
          <w:sz w:val="28"/>
          <w:lang w:eastAsia="zh-CN"/>
        </w:rPr>
      </w:pPr>
      <w:bookmarkStart w:id="18" w:name="_Toc1039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为了确保泡沫玻璃项目的有效管理和不断优化，我们采用了精心设计的绩效评估周期。这个周期旨在实现灵活、实时和全面的评估，以适应泡沫玻璃项目执行中的各种挑战。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泡沫玻璃项目的不同需求，分为短期、中期和长期。短期评估关注每个迭代或工作周期，以及时发现和解决当前任务中的问题。中期评估涵盖几个迭代，深入了解整体泡沫玻璃项目的趋势和性能。长期评估则着眼于整个泡沫玻璃项目阶段，确保泡沫玻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泡沫玻璃项目管理工具和协作平台，团队成员能够随时更新和分享泡沫玻璃项目数据。这种实时性的反馈机制使我们能够及时察觉潜在问题，快速调整，保持泡沫玻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泡沫玻璃项目的决策制定密不可分。每个周期的泡沫玻璃项目回顾会议成为集体总结经验、识别问题深层次原因并找到创新解决方案的平台。这种定期的反思与调整机制使泡沫玻璃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3019"/>
      <w:r>
        <w:rPr>
          <w:rFonts w:ascii="仿宋" w:eastAsia="仿宋" w:hAnsi="仿宋" w:cs="仿宋" w:hint="eastAsia"/>
          <w:sz w:val="28"/>
          <w:lang w:eastAsia="zh-CN"/>
        </w:rPr>
        <w:t>六、泡沫玻璃项目文档管理</w:t>
      </w:r>
      <w:bookmarkEnd w:id="19"/>
    </w:p>
    <w:p>
      <w:pPr>
        <w:pStyle w:val="Heading2"/>
        <w:rPr>
          <w:rFonts w:ascii="仿宋" w:eastAsia="仿宋" w:hAnsi="仿宋" w:cs="仿宋" w:hint="eastAsia"/>
          <w:lang w:eastAsia="zh-CN"/>
        </w:rPr>
      </w:pPr>
      <w:bookmarkStart w:id="20" w:name="_Toc659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https://d.book118.com/935321012101011044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5645D6"/>
    <w:rsid w:val="085645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32101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2024-01-21T22:49:00Z</dcterms:created>
  <dcterms:modified xsi:type="dcterms:W3CDTF">2024-01-21T22:50:11Z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31A3B01B4D7349C49A3DE6D588954B5F_11</vt:lpwstr>
  </property>
  <property fmtid="{D5CDD505-2E9C-101B-9397-08002B2CF9AE}" pid="3" name="KSOProductBuildVer">
    <vt:lpwstr>2052-12.1.0.16120</vt:lpwstr>
  </property>
</Properties>
</file>