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涂装设备：前处理设备项目规划设计纲要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45" w:history="1">
        <w:r>
          <w:rPr>
            <w:rFonts w:ascii="仿宋" w:eastAsia="仿宋" w:hAnsi="仿宋" w:cs="仿宋" w:hint="eastAsia"/>
            <w:lang w:eastAsia="zh-CN"/>
          </w:rPr>
          <w:t>概论</w:t>
        </w:r>
        <w:r>
          <w:tab/>
        </w:r>
        <w:r>
          <w:fldChar w:fldCharType="begin"/>
        </w:r>
        <w:r>
          <w:instrText xml:space="preserve"> PAGEREF _Toc32645 \h </w:instrText>
        </w:r>
        <w:r>
          <w:fldChar w:fldCharType="separate"/>
        </w:r>
        <w:r>
          <w:t>3</w:t>
        </w:r>
        <w:r>
          <w:fldChar w:fldCharType="end"/>
        </w:r>
      </w:hyperlink>
    </w:p>
    <w:p>
      <w:pPr>
        <w:pStyle w:val="TOC1"/>
        <w:tabs>
          <w:tab w:val="right" w:leader="dot" w:pos="8306"/>
        </w:tabs>
      </w:pPr>
      <w:hyperlink w:anchor="_Toc5516" w:history="1">
        <w:r>
          <w:rPr>
            <w:rFonts w:ascii="仿宋" w:eastAsia="仿宋" w:hAnsi="仿宋" w:cs="仿宋" w:hint="eastAsia"/>
            <w:lang w:eastAsia="zh-CN"/>
          </w:rPr>
          <w:t>一、涂装设备：前处理设备项目建设背景及必要性分析</w:t>
        </w:r>
        <w:r>
          <w:tab/>
        </w:r>
        <w:r>
          <w:fldChar w:fldCharType="begin"/>
        </w:r>
        <w:r>
          <w:instrText xml:space="preserve"> PAGEREF _Toc5516 \h </w:instrText>
        </w:r>
        <w:r>
          <w:fldChar w:fldCharType="separate"/>
        </w:r>
        <w:r>
          <w:t>3</w:t>
        </w:r>
        <w:r>
          <w:fldChar w:fldCharType="end"/>
        </w:r>
      </w:hyperlink>
    </w:p>
    <w:p>
      <w:pPr>
        <w:pStyle w:val="TOC2"/>
        <w:tabs>
          <w:tab w:val="right" w:leader="dot" w:pos="8306"/>
        </w:tabs>
      </w:pPr>
      <w:hyperlink w:anchor="_Toc13901" w:history="1">
        <w:r>
          <w:rPr>
            <w:rFonts w:ascii="仿宋" w:eastAsia="仿宋" w:hAnsi="仿宋" w:cs="仿宋" w:hint="eastAsia"/>
            <w:lang w:eastAsia="zh-CN"/>
          </w:rPr>
          <w:t>(一)、涂装设备：前处理设备项目背景分析</w:t>
        </w:r>
        <w:r>
          <w:tab/>
        </w:r>
        <w:r>
          <w:fldChar w:fldCharType="begin"/>
        </w:r>
        <w:r>
          <w:instrText xml:space="preserve"> PAGEREF _Toc13901 \h </w:instrText>
        </w:r>
        <w:r>
          <w:fldChar w:fldCharType="separate"/>
        </w:r>
        <w:r>
          <w:t>3</w:t>
        </w:r>
        <w:r>
          <w:fldChar w:fldCharType="end"/>
        </w:r>
      </w:hyperlink>
    </w:p>
    <w:p>
      <w:pPr>
        <w:pStyle w:val="TOC2"/>
        <w:tabs>
          <w:tab w:val="right" w:leader="dot" w:pos="8306"/>
        </w:tabs>
      </w:pPr>
      <w:hyperlink w:anchor="_Toc17598" w:history="1">
        <w:r>
          <w:rPr>
            <w:rFonts w:ascii="仿宋" w:eastAsia="仿宋" w:hAnsi="仿宋" w:cs="仿宋" w:hint="eastAsia"/>
            <w:lang w:eastAsia="zh-CN"/>
          </w:rPr>
          <w:t>(二)、涂装设备：前处理设备项目建设必要性分析</w:t>
        </w:r>
        <w:r>
          <w:tab/>
        </w:r>
        <w:r>
          <w:fldChar w:fldCharType="begin"/>
        </w:r>
        <w:r>
          <w:instrText xml:space="preserve"> PAGEREF _Toc17598 \h </w:instrText>
        </w:r>
        <w:r>
          <w:fldChar w:fldCharType="separate"/>
        </w:r>
        <w:r>
          <w:t>5</w:t>
        </w:r>
        <w:r>
          <w:fldChar w:fldCharType="end"/>
        </w:r>
      </w:hyperlink>
    </w:p>
    <w:p>
      <w:pPr>
        <w:pStyle w:val="TOC1"/>
        <w:tabs>
          <w:tab w:val="right" w:leader="dot" w:pos="8306"/>
        </w:tabs>
      </w:pPr>
      <w:hyperlink w:anchor="_Toc15299" w:history="1">
        <w:r>
          <w:rPr>
            <w:rFonts w:ascii="仿宋" w:eastAsia="仿宋" w:hAnsi="仿宋" w:cs="仿宋" w:hint="eastAsia"/>
            <w:lang w:eastAsia="zh-CN"/>
          </w:rPr>
          <w:t>二、涂装设备：前处理设备项目建设单位说明</w:t>
        </w:r>
        <w:r>
          <w:tab/>
        </w:r>
        <w:r>
          <w:fldChar w:fldCharType="begin"/>
        </w:r>
        <w:r>
          <w:instrText xml:space="preserve"> PAGEREF _Toc15299 \h </w:instrText>
        </w:r>
        <w:r>
          <w:fldChar w:fldCharType="separate"/>
        </w:r>
        <w:r>
          <w:t>6</w:t>
        </w:r>
        <w:r>
          <w:fldChar w:fldCharType="end"/>
        </w:r>
      </w:hyperlink>
    </w:p>
    <w:p>
      <w:pPr>
        <w:pStyle w:val="TOC2"/>
        <w:tabs>
          <w:tab w:val="right" w:leader="dot" w:pos="8306"/>
        </w:tabs>
      </w:pPr>
      <w:hyperlink w:anchor="_Toc21079" w:history="1">
        <w:r>
          <w:rPr>
            <w:rFonts w:ascii="仿宋" w:eastAsia="仿宋" w:hAnsi="仿宋" w:cs="仿宋" w:hint="eastAsia"/>
            <w:lang w:eastAsia="zh-CN"/>
          </w:rPr>
          <w:t>(一)、涂装设备：前处理设备项目承办单位基本情况</w:t>
        </w:r>
        <w:r>
          <w:tab/>
        </w:r>
        <w:r>
          <w:fldChar w:fldCharType="begin"/>
        </w:r>
        <w:r>
          <w:instrText xml:space="preserve"> PAGEREF _Toc21079 \h </w:instrText>
        </w:r>
        <w:r>
          <w:fldChar w:fldCharType="separate"/>
        </w:r>
        <w:r>
          <w:t>6</w:t>
        </w:r>
        <w:r>
          <w:fldChar w:fldCharType="end"/>
        </w:r>
      </w:hyperlink>
    </w:p>
    <w:p>
      <w:pPr>
        <w:pStyle w:val="TOC2"/>
        <w:tabs>
          <w:tab w:val="right" w:leader="dot" w:pos="8306"/>
        </w:tabs>
      </w:pPr>
      <w:hyperlink w:anchor="_Toc13212" w:history="1">
        <w:r>
          <w:rPr>
            <w:rFonts w:ascii="仿宋" w:eastAsia="仿宋" w:hAnsi="仿宋" w:cs="仿宋" w:hint="eastAsia"/>
            <w:lang w:eastAsia="zh-CN"/>
          </w:rPr>
          <w:t>(二)、公司经济效益分析</w:t>
        </w:r>
        <w:r>
          <w:tab/>
        </w:r>
        <w:r>
          <w:fldChar w:fldCharType="begin"/>
        </w:r>
        <w:r>
          <w:instrText xml:space="preserve"> PAGEREF _Toc13212 \h </w:instrText>
        </w:r>
        <w:r>
          <w:fldChar w:fldCharType="separate"/>
        </w:r>
        <w:r>
          <w:t>7</w:t>
        </w:r>
        <w:r>
          <w:fldChar w:fldCharType="end"/>
        </w:r>
      </w:hyperlink>
    </w:p>
    <w:p>
      <w:pPr>
        <w:pStyle w:val="TOC1"/>
        <w:tabs>
          <w:tab w:val="right" w:leader="dot" w:pos="8306"/>
        </w:tabs>
      </w:pPr>
      <w:hyperlink w:anchor="_Toc6397" w:history="1">
        <w:r>
          <w:rPr>
            <w:rFonts w:ascii="仿宋" w:eastAsia="仿宋" w:hAnsi="仿宋" w:cs="仿宋" w:hint="eastAsia"/>
            <w:lang w:eastAsia="zh-CN"/>
          </w:rPr>
          <w:t>三、涂装设备：前处理设备项目可持续发展</w:t>
        </w:r>
        <w:r>
          <w:tab/>
        </w:r>
        <w:r>
          <w:fldChar w:fldCharType="begin"/>
        </w:r>
        <w:r>
          <w:instrText xml:space="preserve"> PAGEREF _Toc6397 \h </w:instrText>
        </w:r>
        <w:r>
          <w:fldChar w:fldCharType="separate"/>
        </w:r>
        <w:r>
          <w:t>8</w:t>
        </w:r>
        <w:r>
          <w:fldChar w:fldCharType="end"/>
        </w:r>
      </w:hyperlink>
    </w:p>
    <w:p>
      <w:pPr>
        <w:pStyle w:val="TOC2"/>
        <w:tabs>
          <w:tab w:val="right" w:leader="dot" w:pos="8306"/>
        </w:tabs>
      </w:pPr>
      <w:hyperlink w:anchor="_Toc9406" w:history="1">
        <w:r>
          <w:rPr>
            <w:rFonts w:ascii="仿宋" w:eastAsia="仿宋" w:hAnsi="仿宋" w:cs="仿宋" w:hint="eastAsia"/>
            <w:lang w:eastAsia="zh-CN"/>
          </w:rPr>
          <w:t>(一)、可持续战略与实践</w:t>
        </w:r>
        <w:r>
          <w:tab/>
        </w:r>
        <w:r>
          <w:fldChar w:fldCharType="begin"/>
        </w:r>
        <w:r>
          <w:instrText xml:space="preserve"> PAGEREF _Toc9406 \h </w:instrText>
        </w:r>
        <w:r>
          <w:fldChar w:fldCharType="separate"/>
        </w:r>
        <w:r>
          <w:t>8</w:t>
        </w:r>
        <w:r>
          <w:fldChar w:fldCharType="end"/>
        </w:r>
      </w:hyperlink>
    </w:p>
    <w:p>
      <w:pPr>
        <w:pStyle w:val="TOC2"/>
        <w:tabs>
          <w:tab w:val="right" w:leader="dot" w:pos="8306"/>
        </w:tabs>
      </w:pPr>
      <w:hyperlink w:anchor="_Toc1921" w:history="1">
        <w:r>
          <w:rPr>
            <w:rFonts w:ascii="仿宋" w:eastAsia="仿宋" w:hAnsi="仿宋" w:cs="仿宋" w:hint="eastAsia"/>
            <w:lang w:eastAsia="zh-CN"/>
          </w:rPr>
          <w:t>(二)、环保与社会责任</w:t>
        </w:r>
        <w:r>
          <w:tab/>
        </w:r>
        <w:r>
          <w:fldChar w:fldCharType="begin"/>
        </w:r>
        <w:r>
          <w:instrText xml:space="preserve"> PAGEREF _Toc1921 \h </w:instrText>
        </w:r>
        <w:r>
          <w:fldChar w:fldCharType="separate"/>
        </w:r>
        <w:r>
          <w:t>9</w:t>
        </w:r>
        <w:r>
          <w:fldChar w:fldCharType="end"/>
        </w:r>
      </w:hyperlink>
    </w:p>
    <w:p>
      <w:pPr>
        <w:pStyle w:val="TOC1"/>
        <w:tabs>
          <w:tab w:val="right" w:leader="dot" w:pos="8306"/>
        </w:tabs>
      </w:pPr>
      <w:hyperlink w:anchor="_Toc24591" w:history="1">
        <w:r>
          <w:rPr>
            <w:rFonts w:ascii="仿宋" w:eastAsia="仿宋" w:hAnsi="仿宋" w:cs="仿宋" w:hint="eastAsia"/>
            <w:lang w:eastAsia="zh-CN"/>
          </w:rPr>
          <w:t>四、涂装设备：前处理设备项目文档管理</w:t>
        </w:r>
        <w:r>
          <w:tab/>
        </w:r>
        <w:r>
          <w:fldChar w:fldCharType="begin"/>
        </w:r>
        <w:r>
          <w:instrText xml:space="preserve"> PAGEREF _Toc24591 \h </w:instrText>
        </w:r>
        <w:r>
          <w:fldChar w:fldCharType="separate"/>
        </w:r>
        <w:r>
          <w:t>10</w:t>
        </w:r>
        <w:r>
          <w:fldChar w:fldCharType="end"/>
        </w:r>
      </w:hyperlink>
    </w:p>
    <w:p>
      <w:pPr>
        <w:pStyle w:val="TOC2"/>
        <w:tabs>
          <w:tab w:val="right" w:leader="dot" w:pos="8306"/>
        </w:tabs>
      </w:pPr>
      <w:hyperlink w:anchor="_Toc23309" w:history="1">
        <w:r>
          <w:rPr>
            <w:rFonts w:ascii="仿宋" w:eastAsia="仿宋" w:hAnsi="仿宋" w:cs="仿宋" w:hint="eastAsia"/>
            <w:lang w:eastAsia="zh-CN"/>
          </w:rPr>
          <w:t>(一)、文档编制与审查</w:t>
        </w:r>
        <w:r>
          <w:tab/>
        </w:r>
        <w:r>
          <w:fldChar w:fldCharType="begin"/>
        </w:r>
        <w:r>
          <w:instrText xml:space="preserve"> PAGEREF _Toc23309 \h </w:instrText>
        </w:r>
        <w:r>
          <w:fldChar w:fldCharType="separate"/>
        </w:r>
        <w:r>
          <w:t>10</w:t>
        </w:r>
        <w:r>
          <w:fldChar w:fldCharType="end"/>
        </w:r>
      </w:hyperlink>
    </w:p>
    <w:p>
      <w:pPr>
        <w:pStyle w:val="TOC2"/>
        <w:tabs>
          <w:tab w:val="right" w:leader="dot" w:pos="8306"/>
        </w:tabs>
      </w:pPr>
      <w:hyperlink w:anchor="_Toc1676" w:history="1">
        <w:r>
          <w:rPr>
            <w:rFonts w:ascii="仿宋" w:eastAsia="仿宋" w:hAnsi="仿宋" w:cs="仿宋" w:hint="eastAsia"/>
            <w:lang w:eastAsia="zh-CN"/>
          </w:rPr>
          <w:t>(二)、文档发布与分发</w:t>
        </w:r>
        <w:r>
          <w:tab/>
        </w:r>
        <w:r>
          <w:fldChar w:fldCharType="begin"/>
        </w:r>
        <w:r>
          <w:instrText xml:space="preserve"> PAGEREF _Toc1676 \h </w:instrText>
        </w:r>
        <w:r>
          <w:fldChar w:fldCharType="separate"/>
        </w:r>
        <w:r>
          <w:t>11</w:t>
        </w:r>
        <w:r>
          <w:fldChar w:fldCharType="end"/>
        </w:r>
      </w:hyperlink>
    </w:p>
    <w:p>
      <w:pPr>
        <w:pStyle w:val="TOC2"/>
        <w:tabs>
          <w:tab w:val="right" w:leader="dot" w:pos="8306"/>
        </w:tabs>
      </w:pPr>
      <w:hyperlink w:anchor="_Toc28504" w:history="1">
        <w:r>
          <w:rPr>
            <w:rFonts w:ascii="仿宋" w:eastAsia="仿宋" w:hAnsi="仿宋" w:cs="仿宋" w:hint="eastAsia"/>
            <w:lang w:eastAsia="zh-CN"/>
          </w:rPr>
          <w:t>(三)、文档存档与归档</w:t>
        </w:r>
        <w:r>
          <w:tab/>
        </w:r>
        <w:r>
          <w:fldChar w:fldCharType="begin"/>
        </w:r>
        <w:r>
          <w:instrText xml:space="preserve"> PAGEREF _Toc28504 \h </w:instrText>
        </w:r>
        <w:r>
          <w:fldChar w:fldCharType="separate"/>
        </w:r>
        <w:r>
          <w:t>12</w:t>
        </w:r>
        <w:r>
          <w:fldChar w:fldCharType="end"/>
        </w:r>
      </w:hyperlink>
    </w:p>
    <w:p>
      <w:pPr>
        <w:pStyle w:val="TOC1"/>
        <w:tabs>
          <w:tab w:val="right" w:leader="dot" w:pos="8306"/>
        </w:tabs>
      </w:pPr>
      <w:hyperlink w:anchor="_Toc28944" w:history="1">
        <w:r>
          <w:rPr>
            <w:rFonts w:ascii="仿宋" w:eastAsia="仿宋" w:hAnsi="仿宋" w:cs="仿宋" w:hint="eastAsia"/>
            <w:lang w:eastAsia="zh-CN"/>
          </w:rPr>
          <w:t>五、涂装设备：前处理设备项目选址可行性分析</w:t>
        </w:r>
        <w:r>
          <w:tab/>
        </w:r>
        <w:r>
          <w:fldChar w:fldCharType="begin"/>
        </w:r>
        <w:r>
          <w:instrText xml:space="preserve"> PAGEREF _Toc28944 \h </w:instrText>
        </w:r>
        <w:r>
          <w:fldChar w:fldCharType="separate"/>
        </w:r>
        <w:r>
          <w:t>13</w:t>
        </w:r>
        <w:r>
          <w:fldChar w:fldCharType="end"/>
        </w:r>
      </w:hyperlink>
    </w:p>
    <w:p>
      <w:pPr>
        <w:pStyle w:val="TOC2"/>
        <w:tabs>
          <w:tab w:val="right" w:leader="dot" w:pos="8306"/>
        </w:tabs>
      </w:pPr>
      <w:hyperlink w:anchor="_Toc32196" w:history="1">
        <w:r>
          <w:rPr>
            <w:rFonts w:ascii="仿宋" w:eastAsia="仿宋" w:hAnsi="仿宋" w:cs="仿宋" w:hint="eastAsia"/>
            <w:lang w:eastAsia="zh-CN"/>
          </w:rPr>
          <w:t>(一)、涂装设备：前处理设备项目选址</w:t>
        </w:r>
        <w:r>
          <w:tab/>
        </w:r>
        <w:r>
          <w:fldChar w:fldCharType="begin"/>
        </w:r>
        <w:r>
          <w:instrText xml:space="preserve"> PAGEREF _Toc32196 \h </w:instrText>
        </w:r>
        <w:r>
          <w:fldChar w:fldCharType="separate"/>
        </w:r>
        <w:r>
          <w:t>13</w:t>
        </w:r>
        <w:r>
          <w:fldChar w:fldCharType="end"/>
        </w:r>
      </w:hyperlink>
    </w:p>
    <w:p>
      <w:pPr>
        <w:pStyle w:val="TOC2"/>
        <w:tabs>
          <w:tab w:val="right" w:leader="dot" w:pos="8306"/>
        </w:tabs>
      </w:pPr>
      <w:hyperlink w:anchor="_Toc3970" w:history="1">
        <w:r>
          <w:rPr>
            <w:rFonts w:ascii="仿宋" w:eastAsia="仿宋" w:hAnsi="仿宋" w:cs="仿宋" w:hint="eastAsia"/>
            <w:lang w:eastAsia="zh-CN"/>
          </w:rPr>
          <w:t>(二)、用地控制指标</w:t>
        </w:r>
        <w:r>
          <w:tab/>
        </w:r>
        <w:r>
          <w:fldChar w:fldCharType="begin"/>
        </w:r>
        <w:r>
          <w:instrText xml:space="preserve"> PAGEREF _Toc3970 \h </w:instrText>
        </w:r>
        <w:r>
          <w:fldChar w:fldCharType="separate"/>
        </w:r>
        <w:r>
          <w:t>13</w:t>
        </w:r>
        <w:r>
          <w:fldChar w:fldCharType="end"/>
        </w:r>
      </w:hyperlink>
    </w:p>
    <w:p>
      <w:pPr>
        <w:pStyle w:val="TOC2"/>
        <w:tabs>
          <w:tab w:val="right" w:leader="dot" w:pos="8306"/>
        </w:tabs>
      </w:pPr>
      <w:hyperlink w:anchor="_Toc10857" w:history="1">
        <w:r>
          <w:rPr>
            <w:rFonts w:ascii="仿宋" w:eastAsia="仿宋" w:hAnsi="仿宋" w:cs="仿宋" w:hint="eastAsia"/>
            <w:lang w:eastAsia="zh-CN"/>
          </w:rPr>
          <w:t>(三)、节约用地措施</w:t>
        </w:r>
        <w:r>
          <w:tab/>
        </w:r>
        <w:r>
          <w:fldChar w:fldCharType="begin"/>
        </w:r>
        <w:r>
          <w:instrText xml:space="preserve"> PAGEREF _Toc10857 \h </w:instrText>
        </w:r>
        <w:r>
          <w:fldChar w:fldCharType="separate"/>
        </w:r>
        <w:r>
          <w:t>15</w:t>
        </w:r>
        <w:r>
          <w:fldChar w:fldCharType="end"/>
        </w:r>
      </w:hyperlink>
    </w:p>
    <w:p>
      <w:pPr>
        <w:pStyle w:val="TOC2"/>
        <w:tabs>
          <w:tab w:val="right" w:leader="dot" w:pos="8306"/>
        </w:tabs>
      </w:pPr>
      <w:hyperlink w:anchor="_Toc16960" w:history="1">
        <w:r>
          <w:rPr>
            <w:rFonts w:ascii="仿宋" w:eastAsia="仿宋" w:hAnsi="仿宋" w:cs="仿宋" w:hint="eastAsia"/>
            <w:lang w:eastAsia="zh-CN"/>
          </w:rPr>
          <w:t>(四)、总图布置方案</w:t>
        </w:r>
        <w:r>
          <w:tab/>
        </w:r>
        <w:r>
          <w:fldChar w:fldCharType="begin"/>
        </w:r>
        <w:r>
          <w:instrText xml:space="preserve"> PAGEREF _Toc16960 \h </w:instrText>
        </w:r>
        <w:r>
          <w:fldChar w:fldCharType="separate"/>
        </w:r>
        <w:r>
          <w:t>17</w:t>
        </w:r>
        <w:r>
          <w:fldChar w:fldCharType="end"/>
        </w:r>
      </w:hyperlink>
    </w:p>
    <w:p>
      <w:pPr>
        <w:pStyle w:val="TOC2"/>
        <w:tabs>
          <w:tab w:val="right" w:leader="dot" w:pos="8306"/>
        </w:tabs>
      </w:pPr>
      <w:hyperlink w:anchor="_Toc30279" w:history="1">
        <w:r>
          <w:rPr>
            <w:rFonts w:ascii="仿宋" w:eastAsia="仿宋" w:hAnsi="仿宋" w:cs="仿宋" w:hint="eastAsia"/>
            <w:lang w:eastAsia="zh-CN"/>
          </w:rPr>
          <w:t>(五)、选址综合评价</w:t>
        </w:r>
        <w:r>
          <w:tab/>
        </w:r>
        <w:r>
          <w:fldChar w:fldCharType="begin"/>
        </w:r>
        <w:r>
          <w:instrText xml:space="preserve"> PAGEREF _Toc30279 \h </w:instrText>
        </w:r>
        <w:r>
          <w:fldChar w:fldCharType="separate"/>
        </w:r>
        <w:r>
          <w:t>18</w:t>
        </w:r>
        <w:r>
          <w:fldChar w:fldCharType="end"/>
        </w:r>
      </w:hyperlink>
    </w:p>
    <w:p>
      <w:pPr>
        <w:pStyle w:val="TOC1"/>
        <w:tabs>
          <w:tab w:val="right" w:leader="dot" w:pos="8306"/>
        </w:tabs>
      </w:pPr>
      <w:hyperlink w:anchor="_Toc2042" w:history="1">
        <w:r>
          <w:rPr>
            <w:rFonts w:ascii="仿宋" w:eastAsia="仿宋" w:hAnsi="仿宋" w:cs="仿宋" w:hint="eastAsia"/>
            <w:lang w:eastAsia="zh-CN"/>
          </w:rPr>
          <w:t>六、涂装设备：前处理设备项目概论</w:t>
        </w:r>
        <w:r>
          <w:tab/>
        </w:r>
        <w:r>
          <w:fldChar w:fldCharType="begin"/>
        </w:r>
        <w:r>
          <w:instrText xml:space="preserve"> PAGEREF _Toc2042 \h </w:instrText>
        </w:r>
        <w:r>
          <w:fldChar w:fldCharType="separate"/>
        </w:r>
        <w:r>
          <w:t>19</w:t>
        </w:r>
        <w:r>
          <w:fldChar w:fldCharType="end"/>
        </w:r>
      </w:hyperlink>
    </w:p>
    <w:p>
      <w:pPr>
        <w:pStyle w:val="TOC2"/>
        <w:tabs>
          <w:tab w:val="right" w:leader="dot" w:pos="8306"/>
        </w:tabs>
      </w:pPr>
      <w:hyperlink w:anchor="_Toc10298" w:history="1">
        <w:r>
          <w:rPr>
            <w:rFonts w:ascii="仿宋" w:eastAsia="仿宋" w:hAnsi="仿宋" w:cs="仿宋" w:hint="eastAsia"/>
            <w:lang w:eastAsia="zh-CN"/>
          </w:rPr>
          <w:t>(一)、涂装设备：前处理设备项目概况</w:t>
        </w:r>
        <w:r>
          <w:tab/>
        </w:r>
        <w:r>
          <w:fldChar w:fldCharType="begin"/>
        </w:r>
        <w:r>
          <w:instrText xml:space="preserve"> PAGEREF _Toc10298 \h </w:instrText>
        </w:r>
        <w:r>
          <w:fldChar w:fldCharType="separate"/>
        </w:r>
        <w:r>
          <w:t>19</w:t>
        </w:r>
        <w:r>
          <w:fldChar w:fldCharType="end"/>
        </w:r>
      </w:hyperlink>
    </w:p>
    <w:p>
      <w:pPr>
        <w:pStyle w:val="TOC2"/>
        <w:tabs>
          <w:tab w:val="right" w:leader="dot" w:pos="8306"/>
        </w:tabs>
      </w:pPr>
      <w:hyperlink w:anchor="_Toc27489" w:history="1">
        <w:r>
          <w:rPr>
            <w:rFonts w:ascii="仿宋" w:eastAsia="仿宋" w:hAnsi="仿宋" w:cs="仿宋" w:hint="eastAsia"/>
            <w:lang w:eastAsia="zh-CN"/>
          </w:rPr>
          <w:t>(二)、涂装设备：前处理设备项目目标</w:t>
        </w:r>
        <w:r>
          <w:tab/>
        </w:r>
        <w:r>
          <w:fldChar w:fldCharType="begin"/>
        </w:r>
        <w:r>
          <w:instrText xml:space="preserve"> PAGEREF _Toc27489 \h </w:instrText>
        </w:r>
        <w:r>
          <w:fldChar w:fldCharType="separate"/>
        </w:r>
        <w:r>
          <w:t>21</w:t>
        </w:r>
        <w:r>
          <w:fldChar w:fldCharType="end"/>
        </w:r>
      </w:hyperlink>
    </w:p>
    <w:p>
      <w:pPr>
        <w:pStyle w:val="TOC2"/>
        <w:tabs>
          <w:tab w:val="right" w:leader="dot" w:pos="8306"/>
        </w:tabs>
      </w:pPr>
      <w:hyperlink w:anchor="_Toc2664" w:history="1">
        <w:r>
          <w:rPr>
            <w:rFonts w:ascii="仿宋" w:eastAsia="仿宋" w:hAnsi="仿宋" w:cs="仿宋" w:hint="eastAsia"/>
            <w:lang w:eastAsia="zh-CN"/>
          </w:rPr>
          <w:t>(三)、涂装设备：前处理设备项目提出的理由</w:t>
        </w:r>
        <w:r>
          <w:tab/>
        </w:r>
        <w:r>
          <w:fldChar w:fldCharType="begin"/>
        </w:r>
        <w:r>
          <w:instrText xml:space="preserve"> PAGEREF _Toc2664 \h </w:instrText>
        </w:r>
        <w:r>
          <w:fldChar w:fldCharType="separate"/>
        </w:r>
        <w:r>
          <w:t>22</w:t>
        </w:r>
        <w:r>
          <w:fldChar w:fldCharType="end"/>
        </w:r>
      </w:hyperlink>
    </w:p>
    <w:p>
      <w:pPr>
        <w:pStyle w:val="TOC2"/>
        <w:tabs>
          <w:tab w:val="right" w:leader="dot" w:pos="8306"/>
        </w:tabs>
      </w:pPr>
      <w:hyperlink w:anchor="_Toc14163" w:history="1">
        <w:r>
          <w:rPr>
            <w:rFonts w:ascii="仿宋" w:eastAsia="仿宋" w:hAnsi="仿宋" w:cs="仿宋" w:hint="eastAsia"/>
            <w:lang w:eastAsia="zh-CN"/>
          </w:rPr>
          <w:t>(四)、涂装设备：前处理设备项目意义</w:t>
        </w:r>
        <w:r>
          <w:tab/>
        </w:r>
        <w:r>
          <w:fldChar w:fldCharType="begin"/>
        </w:r>
        <w:r>
          <w:instrText xml:space="preserve"> PAGEREF _Toc14163 \h </w:instrText>
        </w:r>
        <w:r>
          <w:fldChar w:fldCharType="separate"/>
        </w:r>
        <w:r>
          <w:t>24</w:t>
        </w:r>
        <w:r>
          <w:fldChar w:fldCharType="end"/>
        </w:r>
      </w:hyperlink>
    </w:p>
    <w:p>
      <w:pPr>
        <w:pStyle w:val="TOC2"/>
        <w:tabs>
          <w:tab w:val="right" w:leader="dot" w:pos="8306"/>
        </w:tabs>
      </w:pPr>
      <w:hyperlink w:anchor="_Toc2108" w:history="1">
        <w:r>
          <w:rPr>
            <w:rFonts w:ascii="仿宋" w:eastAsia="仿宋" w:hAnsi="仿宋" w:cs="仿宋" w:hint="eastAsia"/>
            <w:lang w:eastAsia="zh-CN"/>
          </w:rPr>
          <w:t>(五)、涂装设备：前处理设备项目背景</w:t>
        </w:r>
        <w:r>
          <w:tab/>
        </w:r>
        <w:r>
          <w:fldChar w:fldCharType="begin"/>
        </w:r>
        <w:r>
          <w:instrText xml:space="preserve"> PAGEREF _Toc2108 \h </w:instrText>
        </w:r>
        <w:r>
          <w:fldChar w:fldCharType="separate"/>
        </w:r>
        <w:r>
          <w:t>25</w:t>
        </w:r>
        <w:r>
          <w:fldChar w:fldCharType="end"/>
        </w:r>
      </w:hyperlink>
    </w:p>
    <w:p>
      <w:pPr>
        <w:pStyle w:val="TOC1"/>
        <w:tabs>
          <w:tab w:val="right" w:leader="dot" w:pos="8306"/>
        </w:tabs>
      </w:pPr>
      <w:hyperlink w:anchor="_Toc28018" w:history="1">
        <w:r>
          <w:rPr>
            <w:rFonts w:ascii="仿宋" w:eastAsia="仿宋" w:hAnsi="仿宋" w:cs="仿宋" w:hint="eastAsia"/>
            <w:lang w:eastAsia="zh-CN"/>
          </w:rPr>
          <w:t>七、涂装设备：前处理设备项目财务管理</w:t>
        </w:r>
        <w:r>
          <w:tab/>
        </w:r>
        <w:r>
          <w:fldChar w:fldCharType="begin"/>
        </w:r>
        <w:r>
          <w:instrText xml:space="preserve"> PAGEREF _Toc28018 \h </w:instrText>
        </w:r>
        <w:r>
          <w:fldChar w:fldCharType="separate"/>
        </w:r>
        <w:r>
          <w:t>26</w:t>
        </w:r>
        <w:r>
          <w:fldChar w:fldCharType="end"/>
        </w:r>
      </w:hyperlink>
    </w:p>
    <w:p>
      <w:pPr>
        <w:pStyle w:val="TOC2"/>
        <w:tabs>
          <w:tab w:val="right" w:leader="dot" w:pos="8306"/>
        </w:tabs>
      </w:pPr>
      <w:hyperlink w:anchor="_Toc22834" w:history="1">
        <w:r>
          <w:rPr>
            <w:rFonts w:ascii="仿宋" w:eastAsia="仿宋" w:hAnsi="仿宋" w:cs="仿宋" w:hint="eastAsia"/>
            <w:lang w:eastAsia="zh-CN"/>
          </w:rPr>
          <w:t>(一)、资金需求大</w:t>
        </w:r>
        <w:r>
          <w:tab/>
        </w:r>
        <w:r>
          <w:fldChar w:fldCharType="begin"/>
        </w:r>
        <w:r>
          <w:instrText xml:space="preserve"> PAGEREF _Toc22834 \h </w:instrText>
        </w:r>
        <w:r>
          <w:fldChar w:fldCharType="separate"/>
        </w:r>
        <w:r>
          <w:t>26</w:t>
        </w:r>
        <w:r>
          <w:fldChar w:fldCharType="end"/>
        </w:r>
      </w:hyperlink>
    </w:p>
    <w:p>
      <w:pPr>
        <w:pStyle w:val="TOC2"/>
        <w:tabs>
          <w:tab w:val="right" w:leader="dot" w:pos="8306"/>
        </w:tabs>
      </w:pPr>
      <w:hyperlink w:anchor="_Toc6714" w:history="1">
        <w:r>
          <w:rPr>
            <w:rFonts w:ascii="仿宋" w:eastAsia="仿宋" w:hAnsi="仿宋" w:cs="仿宋" w:hint="eastAsia"/>
            <w:lang w:eastAsia="zh-CN"/>
          </w:rPr>
          <w:t>(二)、研发周期长</w:t>
        </w:r>
        <w:r>
          <w:tab/>
        </w:r>
        <w:r>
          <w:fldChar w:fldCharType="begin"/>
        </w:r>
        <w:r>
          <w:instrText xml:space="preserve"> PAGEREF _Toc6714 \h </w:instrText>
        </w:r>
        <w:r>
          <w:fldChar w:fldCharType="separate"/>
        </w:r>
        <w:r>
          <w:t>27</w:t>
        </w:r>
        <w:r>
          <w:fldChar w:fldCharType="end"/>
        </w:r>
      </w:hyperlink>
    </w:p>
    <w:p>
      <w:pPr>
        <w:pStyle w:val="TOC2"/>
        <w:tabs>
          <w:tab w:val="right" w:leader="dot" w:pos="8306"/>
        </w:tabs>
      </w:pPr>
      <w:hyperlink w:anchor="_Toc1787" w:history="1">
        <w:r>
          <w:rPr>
            <w:rFonts w:ascii="仿宋" w:eastAsia="仿宋" w:hAnsi="仿宋" w:cs="仿宋" w:hint="eastAsia"/>
            <w:lang w:eastAsia="zh-CN"/>
          </w:rPr>
          <w:t>(三)、市场风险大</w:t>
        </w:r>
        <w:r>
          <w:tab/>
        </w:r>
        <w:r>
          <w:fldChar w:fldCharType="begin"/>
        </w:r>
        <w:r>
          <w:instrText xml:space="preserve"> PAGEREF _Toc1787 \h </w:instrText>
        </w:r>
        <w:r>
          <w:fldChar w:fldCharType="separate"/>
        </w:r>
        <w:r>
          <w:t>29</w:t>
        </w:r>
        <w:r>
          <w:fldChar w:fldCharType="end"/>
        </w:r>
      </w:hyperlink>
    </w:p>
    <w:p>
      <w:pPr>
        <w:pStyle w:val="TOC2"/>
        <w:tabs>
          <w:tab w:val="right" w:leader="dot" w:pos="8306"/>
        </w:tabs>
      </w:pPr>
      <w:hyperlink w:anchor="_Toc15131" w:history="1">
        <w:r>
          <w:rPr>
            <w:rFonts w:ascii="仿宋" w:eastAsia="仿宋" w:hAnsi="仿宋" w:cs="仿宋" w:hint="eastAsia"/>
            <w:lang w:eastAsia="zh-CN"/>
          </w:rPr>
          <w:t>(四)、利润率高</w:t>
        </w:r>
        <w:r>
          <w:tab/>
        </w:r>
        <w:r>
          <w:fldChar w:fldCharType="begin"/>
        </w:r>
        <w:r>
          <w:instrText xml:space="preserve"> PAGEREF _Toc15131 \h </w:instrText>
        </w:r>
        <w:r>
          <w:fldChar w:fldCharType="separate"/>
        </w:r>
        <w:r>
          <w:t>31</w:t>
        </w:r>
        <w:r>
          <w:fldChar w:fldCharType="end"/>
        </w:r>
      </w:hyperlink>
    </w:p>
    <w:p>
      <w:pPr>
        <w:pStyle w:val="TOC1"/>
        <w:tabs>
          <w:tab w:val="right" w:leader="dot" w:pos="8306"/>
        </w:tabs>
      </w:pPr>
      <w:hyperlink w:anchor="_Toc20929" w:history="1">
        <w:r>
          <w:rPr>
            <w:rFonts w:ascii="仿宋" w:eastAsia="仿宋" w:hAnsi="仿宋" w:cs="仿宋" w:hint="eastAsia"/>
            <w:lang w:eastAsia="zh-CN"/>
          </w:rPr>
          <w:t>八、涂装设备：前处理设备项目技术管理</w:t>
        </w:r>
        <w:r>
          <w:tab/>
        </w:r>
        <w:r>
          <w:fldChar w:fldCharType="begin"/>
        </w:r>
        <w:r>
          <w:instrText xml:space="preserve"> PAGEREF _Toc20929 \h </w:instrText>
        </w:r>
        <w:r>
          <w:fldChar w:fldCharType="separate"/>
        </w:r>
        <w:r>
          <w:t>34</w:t>
        </w:r>
        <w:r>
          <w:fldChar w:fldCharType="end"/>
        </w:r>
      </w:hyperlink>
    </w:p>
    <w:p>
      <w:pPr>
        <w:pStyle w:val="TOC2"/>
        <w:tabs>
          <w:tab w:val="right" w:leader="dot" w:pos="8306"/>
        </w:tabs>
      </w:pPr>
      <w:hyperlink w:anchor="_Toc20008" w:history="1">
        <w:r>
          <w:rPr>
            <w:rFonts w:ascii="仿宋" w:eastAsia="仿宋" w:hAnsi="仿宋" w:cs="仿宋" w:hint="eastAsia"/>
            <w:lang w:eastAsia="zh-CN"/>
          </w:rPr>
          <w:t>(一)、技术方案选用方向</w:t>
        </w:r>
        <w:r>
          <w:tab/>
        </w:r>
        <w:r>
          <w:fldChar w:fldCharType="begin"/>
        </w:r>
        <w:r>
          <w:instrText xml:space="preserve"> PAGEREF _Toc20008 \h </w:instrText>
        </w:r>
        <w:r>
          <w:fldChar w:fldCharType="separate"/>
        </w:r>
        <w:r>
          <w:t>34</w:t>
        </w:r>
        <w:r>
          <w:fldChar w:fldCharType="end"/>
        </w:r>
      </w:hyperlink>
    </w:p>
    <w:p>
      <w:pPr>
        <w:pStyle w:val="TOC2"/>
        <w:tabs>
          <w:tab w:val="right" w:leader="dot" w:pos="8306"/>
        </w:tabs>
      </w:pPr>
      <w:hyperlink w:anchor="_Toc19352" w:history="1">
        <w:r>
          <w:rPr>
            <w:rFonts w:ascii="仿宋" w:eastAsia="仿宋" w:hAnsi="仿宋" w:cs="仿宋" w:hint="eastAsia"/>
            <w:lang w:eastAsia="zh-CN"/>
          </w:rPr>
          <w:t>(二)、工艺技术方案选用原则</w:t>
        </w:r>
        <w:r>
          <w:tab/>
        </w:r>
        <w:r>
          <w:fldChar w:fldCharType="begin"/>
        </w:r>
        <w:r>
          <w:instrText xml:space="preserve"> PAGEREF _Toc19352 \h </w:instrText>
        </w:r>
        <w:r>
          <w:fldChar w:fldCharType="separate"/>
        </w:r>
        <w:r>
          <w:t>36</w:t>
        </w:r>
        <w:r>
          <w:fldChar w:fldCharType="end"/>
        </w:r>
      </w:hyperlink>
    </w:p>
    <w:p>
      <w:pPr>
        <w:pStyle w:val="TOC2"/>
        <w:tabs>
          <w:tab w:val="right" w:leader="dot" w:pos="8306"/>
        </w:tabs>
      </w:pPr>
      <w:hyperlink w:anchor="_Toc8268" w:history="1">
        <w:r>
          <w:rPr>
            <w:rFonts w:ascii="仿宋" w:eastAsia="仿宋" w:hAnsi="仿宋" w:cs="仿宋" w:hint="eastAsia"/>
            <w:lang w:eastAsia="zh-CN"/>
          </w:rPr>
          <w:t>(三)、工艺技术方案要求</w:t>
        </w:r>
        <w:r>
          <w:tab/>
        </w:r>
        <w:r>
          <w:fldChar w:fldCharType="begin"/>
        </w:r>
        <w:r>
          <w:instrText xml:space="preserve"> PAGEREF _Toc8268 \h </w:instrText>
        </w:r>
        <w:r>
          <w:fldChar w:fldCharType="separate"/>
        </w:r>
        <w:r>
          <w:t>38</w:t>
        </w:r>
        <w:r>
          <w:fldChar w:fldCharType="end"/>
        </w:r>
      </w:hyperlink>
    </w:p>
    <w:p>
      <w:pPr>
        <w:pStyle w:val="TOC1"/>
        <w:tabs>
          <w:tab w:val="right" w:leader="dot" w:pos="8306"/>
        </w:tabs>
      </w:pPr>
      <w:hyperlink w:anchor="_Toc3160" w:history="1">
        <w:r>
          <w:rPr>
            <w:rFonts w:ascii="仿宋" w:eastAsia="仿宋" w:hAnsi="仿宋" w:cs="仿宋" w:hint="eastAsia"/>
            <w:lang w:eastAsia="zh-CN"/>
          </w:rPr>
          <w:t>九、涂装设备：前处理设备项目风险管理</w:t>
        </w:r>
        <w:r>
          <w:tab/>
        </w:r>
        <w:r>
          <w:fldChar w:fldCharType="begin"/>
        </w:r>
        <w:r>
          <w:instrText xml:space="preserve"> PAGEREF _Toc3160 \h </w:instrText>
        </w:r>
        <w:r>
          <w:fldChar w:fldCharType="separate"/>
        </w:r>
        <w:r>
          <w:t>40</w:t>
        </w:r>
        <w:r>
          <w:fldChar w:fldCharType="end"/>
        </w:r>
      </w:hyperlink>
    </w:p>
    <w:p>
      <w:pPr>
        <w:pStyle w:val="TOC2"/>
        <w:tabs>
          <w:tab w:val="right" w:leader="dot" w:pos="8306"/>
        </w:tabs>
      </w:pPr>
      <w:hyperlink w:anchor="_Toc22060" w:history="1">
        <w:r>
          <w:rPr>
            <w:rFonts w:ascii="仿宋" w:eastAsia="仿宋" w:hAnsi="仿宋" w:cs="仿宋" w:hint="eastAsia"/>
            <w:lang w:eastAsia="zh-CN"/>
          </w:rPr>
          <w:t>(一)、风险识别与评估</w:t>
        </w:r>
        <w:r>
          <w:tab/>
        </w:r>
        <w:r>
          <w:fldChar w:fldCharType="begin"/>
        </w:r>
        <w:r>
          <w:instrText xml:space="preserve"> PAGEREF _Toc22060 \h </w:instrText>
        </w:r>
        <w:r>
          <w:fldChar w:fldCharType="separate"/>
        </w:r>
        <w:r>
          <w:t>40</w:t>
        </w:r>
        <w:r>
          <w:fldChar w:fldCharType="end"/>
        </w:r>
      </w:hyperlink>
    </w:p>
    <w:p>
      <w:pPr>
        <w:pStyle w:val="TOC2"/>
        <w:tabs>
          <w:tab w:val="right" w:leader="dot" w:pos="8306"/>
        </w:tabs>
      </w:pPr>
      <w:hyperlink w:anchor="_Toc10617" w:history="1">
        <w:r>
          <w:rPr>
            <w:rFonts w:ascii="仿宋" w:eastAsia="仿宋" w:hAnsi="仿宋" w:cs="仿宋" w:hint="eastAsia"/>
            <w:lang w:eastAsia="zh-CN"/>
          </w:rPr>
          <w:t>(二)、风险应对策略</w:t>
        </w:r>
        <w:r>
          <w:tab/>
        </w:r>
        <w:r>
          <w:fldChar w:fldCharType="begin"/>
        </w:r>
        <w:r>
          <w:instrText xml:space="preserve"> PAGEREF _Toc10617 \h </w:instrText>
        </w:r>
        <w:r>
          <w:fldChar w:fldCharType="separate"/>
        </w:r>
        <w:r>
          <w:t>41</w:t>
        </w:r>
        <w:r>
          <w:fldChar w:fldCharType="end"/>
        </w:r>
      </w:hyperlink>
    </w:p>
    <w:p>
      <w:pPr>
        <w:pStyle w:val="TOC2"/>
        <w:tabs>
          <w:tab w:val="right" w:leader="dot" w:pos="8306"/>
        </w:tabs>
      </w:pPr>
      <w:hyperlink w:anchor="_Toc19746" w:history="1">
        <w:r>
          <w:rPr>
            <w:rFonts w:ascii="仿宋" w:eastAsia="仿宋" w:hAnsi="仿宋" w:cs="仿宋" w:hint="eastAsia"/>
            <w:lang w:eastAsia="zh-CN"/>
          </w:rPr>
          <w:t>(三)、风险监控与控制</w:t>
        </w:r>
        <w:r>
          <w:tab/>
        </w:r>
        <w:r>
          <w:fldChar w:fldCharType="begin"/>
        </w:r>
        <w:r>
          <w:instrText xml:space="preserve"> PAGEREF _Toc19746 \h </w:instrText>
        </w:r>
        <w:r>
          <w:fldChar w:fldCharType="separate"/>
        </w:r>
        <w:r>
          <w:t>43</w:t>
        </w:r>
        <w:r>
          <w:fldChar w:fldCharType="end"/>
        </w:r>
      </w:hyperlink>
    </w:p>
    <w:p>
      <w:pPr>
        <w:pStyle w:val="TOC1"/>
        <w:tabs>
          <w:tab w:val="right" w:leader="dot" w:pos="8306"/>
        </w:tabs>
      </w:pPr>
      <w:hyperlink w:anchor="_Toc14765" w:history="1">
        <w:r>
          <w:rPr>
            <w:rFonts w:ascii="仿宋" w:eastAsia="仿宋" w:hAnsi="仿宋" w:cs="仿宋" w:hint="eastAsia"/>
            <w:lang w:eastAsia="zh-CN"/>
          </w:rPr>
          <w:t>十、涂装设备：前处理设备项目环境影响分析</w:t>
        </w:r>
        <w:r>
          <w:tab/>
        </w:r>
        <w:r>
          <w:fldChar w:fldCharType="begin"/>
        </w:r>
        <w:r>
          <w:instrText xml:space="preserve"> PAGEREF _Toc14765 \h </w:instrText>
        </w:r>
        <w:r>
          <w:fldChar w:fldCharType="separate"/>
        </w:r>
        <w:r>
          <w:t>44</w:t>
        </w:r>
        <w:r>
          <w:fldChar w:fldCharType="end"/>
        </w:r>
      </w:hyperlink>
    </w:p>
    <w:p>
      <w:pPr>
        <w:pStyle w:val="TOC2"/>
        <w:tabs>
          <w:tab w:val="right" w:leader="dot" w:pos="8306"/>
        </w:tabs>
      </w:pPr>
      <w:hyperlink w:anchor="_Toc7403" w:history="1">
        <w:r>
          <w:rPr>
            <w:rFonts w:ascii="仿宋" w:eastAsia="仿宋" w:hAnsi="仿宋" w:cs="仿宋" w:hint="eastAsia"/>
            <w:lang w:eastAsia="zh-CN"/>
          </w:rPr>
          <w:t>(一)、建设区域环境质量现状</w:t>
        </w:r>
        <w:r>
          <w:tab/>
        </w:r>
        <w:r>
          <w:fldChar w:fldCharType="begin"/>
        </w:r>
        <w:r>
          <w:instrText xml:space="preserve"> PAGEREF _Toc7403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815" w:history="1">
        <w:r>
          <w:rPr>
            <w:rFonts w:ascii="仿宋" w:eastAsia="仿宋" w:hAnsi="仿宋" w:cs="仿宋" w:hint="eastAsia"/>
            <w:lang w:eastAsia="zh-CN"/>
          </w:rPr>
          <w:t>(二)、建设期环境保护</w:t>
        </w:r>
        <w:r>
          <w:tab/>
        </w:r>
        <w:r>
          <w:fldChar w:fldCharType="begin"/>
        </w:r>
        <w:r>
          <w:instrText xml:space="preserve"> PAGEREF _Toc10815 \h </w:instrText>
        </w:r>
        <w:r>
          <w:fldChar w:fldCharType="separate"/>
        </w:r>
        <w:r>
          <w:t>46</w:t>
        </w:r>
        <w:r>
          <w:fldChar w:fldCharType="end"/>
        </w:r>
      </w:hyperlink>
    </w:p>
    <w:p>
      <w:pPr>
        <w:pStyle w:val="TOC2"/>
        <w:tabs>
          <w:tab w:val="right" w:leader="dot" w:pos="8306"/>
        </w:tabs>
      </w:pPr>
      <w:hyperlink w:anchor="_Toc2058" w:history="1">
        <w:r>
          <w:rPr>
            <w:rFonts w:ascii="仿宋" w:eastAsia="仿宋" w:hAnsi="仿宋" w:cs="仿宋" w:hint="eastAsia"/>
            <w:lang w:eastAsia="zh-CN"/>
          </w:rPr>
          <w:t>(三)、运营期环境保护</w:t>
        </w:r>
        <w:r>
          <w:tab/>
        </w:r>
        <w:r>
          <w:fldChar w:fldCharType="begin"/>
        </w:r>
        <w:r>
          <w:instrText xml:space="preserve"> PAGEREF _Toc2058 \h </w:instrText>
        </w:r>
        <w:r>
          <w:fldChar w:fldCharType="separate"/>
        </w:r>
        <w:r>
          <w:t>47</w:t>
        </w:r>
        <w:r>
          <w:fldChar w:fldCharType="end"/>
        </w:r>
      </w:hyperlink>
    </w:p>
    <w:p>
      <w:pPr>
        <w:pStyle w:val="TOC2"/>
        <w:tabs>
          <w:tab w:val="right" w:leader="dot" w:pos="8306"/>
        </w:tabs>
      </w:pPr>
      <w:hyperlink w:anchor="_Toc7303" w:history="1">
        <w:r>
          <w:rPr>
            <w:rFonts w:ascii="仿宋" w:eastAsia="仿宋" w:hAnsi="仿宋" w:cs="仿宋" w:hint="eastAsia"/>
            <w:lang w:eastAsia="zh-CN"/>
          </w:rPr>
          <w:t>(四)、涂装设备：前处理设备项目建设对区域经济的影响</w:t>
        </w:r>
        <w:r>
          <w:tab/>
        </w:r>
        <w:r>
          <w:fldChar w:fldCharType="begin"/>
        </w:r>
        <w:r>
          <w:instrText xml:space="preserve"> PAGEREF _Toc7303 \h </w:instrText>
        </w:r>
        <w:r>
          <w:fldChar w:fldCharType="separate"/>
        </w:r>
        <w:r>
          <w:t>48</w:t>
        </w:r>
        <w:r>
          <w:fldChar w:fldCharType="end"/>
        </w:r>
      </w:hyperlink>
    </w:p>
    <w:p>
      <w:pPr>
        <w:pStyle w:val="TOC2"/>
        <w:tabs>
          <w:tab w:val="right" w:leader="dot" w:pos="8306"/>
        </w:tabs>
      </w:pPr>
      <w:hyperlink w:anchor="_Toc22501" w:history="1">
        <w:r>
          <w:rPr>
            <w:rFonts w:ascii="仿宋" w:eastAsia="仿宋" w:hAnsi="仿宋" w:cs="仿宋" w:hint="eastAsia"/>
            <w:lang w:eastAsia="zh-CN"/>
          </w:rPr>
          <w:t>(五)、废弃物处理</w:t>
        </w:r>
        <w:r>
          <w:tab/>
        </w:r>
        <w:r>
          <w:fldChar w:fldCharType="begin"/>
        </w:r>
        <w:r>
          <w:instrText xml:space="preserve"> PAGEREF _Toc22501 \h </w:instrText>
        </w:r>
        <w:r>
          <w:fldChar w:fldCharType="separate"/>
        </w:r>
        <w:r>
          <w:t>50</w:t>
        </w:r>
        <w:r>
          <w:fldChar w:fldCharType="end"/>
        </w:r>
      </w:hyperlink>
    </w:p>
    <w:p>
      <w:pPr>
        <w:pStyle w:val="TOC2"/>
        <w:tabs>
          <w:tab w:val="right" w:leader="dot" w:pos="8306"/>
        </w:tabs>
      </w:pPr>
      <w:hyperlink w:anchor="_Toc29688" w:history="1">
        <w:r>
          <w:rPr>
            <w:rFonts w:ascii="仿宋" w:eastAsia="仿宋" w:hAnsi="仿宋" w:cs="仿宋" w:hint="eastAsia"/>
            <w:lang w:eastAsia="zh-CN"/>
          </w:rPr>
          <w:t>(六)、特殊环境影响分析</w:t>
        </w:r>
        <w:r>
          <w:tab/>
        </w:r>
        <w:r>
          <w:fldChar w:fldCharType="begin"/>
        </w:r>
        <w:r>
          <w:instrText xml:space="preserve"> PAGEREF _Toc29688 \h </w:instrText>
        </w:r>
        <w:r>
          <w:fldChar w:fldCharType="separate"/>
        </w:r>
        <w:r>
          <w:t>52</w:t>
        </w:r>
        <w:r>
          <w:fldChar w:fldCharType="end"/>
        </w:r>
      </w:hyperlink>
    </w:p>
    <w:p>
      <w:pPr>
        <w:pStyle w:val="TOC2"/>
        <w:tabs>
          <w:tab w:val="right" w:leader="dot" w:pos="8306"/>
        </w:tabs>
      </w:pPr>
      <w:hyperlink w:anchor="_Toc19240" w:history="1">
        <w:r>
          <w:rPr>
            <w:rFonts w:ascii="仿宋" w:eastAsia="仿宋" w:hAnsi="仿宋" w:cs="仿宋" w:hint="eastAsia"/>
            <w:lang w:eastAsia="zh-CN"/>
          </w:rPr>
          <w:t>(七)、清洁生产</w:t>
        </w:r>
        <w:r>
          <w:tab/>
        </w:r>
        <w:r>
          <w:fldChar w:fldCharType="begin"/>
        </w:r>
        <w:r>
          <w:instrText xml:space="preserve"> PAGEREF _Toc19240 \h </w:instrText>
        </w:r>
        <w:r>
          <w:fldChar w:fldCharType="separate"/>
        </w:r>
        <w:r>
          <w:t>53</w:t>
        </w:r>
        <w:r>
          <w:fldChar w:fldCharType="end"/>
        </w:r>
      </w:hyperlink>
    </w:p>
    <w:p>
      <w:pPr>
        <w:pStyle w:val="TOC2"/>
        <w:tabs>
          <w:tab w:val="right" w:leader="dot" w:pos="8306"/>
        </w:tabs>
      </w:pPr>
      <w:hyperlink w:anchor="_Toc16779" w:history="1">
        <w:r>
          <w:rPr>
            <w:rFonts w:ascii="仿宋" w:eastAsia="仿宋" w:hAnsi="仿宋" w:cs="仿宋" w:hint="eastAsia"/>
            <w:lang w:eastAsia="zh-CN"/>
          </w:rPr>
          <w:t>(八)、环境保护综合评价</w:t>
        </w:r>
        <w:r>
          <w:tab/>
        </w:r>
        <w:r>
          <w:fldChar w:fldCharType="begin"/>
        </w:r>
        <w:r>
          <w:instrText xml:space="preserve"> PAGEREF _Toc16779 \h </w:instrText>
        </w:r>
        <w:r>
          <w:fldChar w:fldCharType="separate"/>
        </w:r>
        <w:r>
          <w:t>54</w:t>
        </w:r>
        <w:r>
          <w:fldChar w:fldCharType="end"/>
        </w:r>
      </w:hyperlink>
    </w:p>
    <w:p>
      <w:pPr>
        <w:pStyle w:val="TOC1"/>
        <w:tabs>
          <w:tab w:val="right" w:leader="dot" w:pos="8306"/>
        </w:tabs>
      </w:pPr>
      <w:hyperlink w:anchor="_Toc12282" w:history="1">
        <w:r>
          <w:rPr>
            <w:rFonts w:ascii="仿宋" w:eastAsia="仿宋" w:hAnsi="仿宋" w:cs="仿宋" w:hint="eastAsia"/>
            <w:lang w:eastAsia="zh-CN"/>
          </w:rPr>
          <w:t>十一、生产安全保护</w:t>
        </w:r>
        <w:r>
          <w:tab/>
        </w:r>
        <w:r>
          <w:fldChar w:fldCharType="begin"/>
        </w:r>
        <w:r>
          <w:instrText xml:space="preserve"> PAGEREF _Toc12282 \h </w:instrText>
        </w:r>
        <w:r>
          <w:fldChar w:fldCharType="separate"/>
        </w:r>
        <w:r>
          <w:t>55</w:t>
        </w:r>
        <w:r>
          <w:fldChar w:fldCharType="end"/>
        </w:r>
      </w:hyperlink>
    </w:p>
    <w:p>
      <w:pPr>
        <w:pStyle w:val="TOC2"/>
        <w:tabs>
          <w:tab w:val="right" w:leader="dot" w:pos="8306"/>
        </w:tabs>
      </w:pPr>
      <w:hyperlink w:anchor="_Toc24470" w:history="1">
        <w:r>
          <w:rPr>
            <w:rFonts w:ascii="仿宋" w:eastAsia="仿宋" w:hAnsi="仿宋" w:cs="仿宋" w:hint="eastAsia"/>
            <w:lang w:eastAsia="zh-CN"/>
          </w:rPr>
          <w:t>(一)、消防安全</w:t>
        </w:r>
        <w:r>
          <w:tab/>
        </w:r>
        <w:r>
          <w:fldChar w:fldCharType="begin"/>
        </w:r>
        <w:r>
          <w:instrText xml:space="preserve"> PAGEREF _Toc24470 \h </w:instrText>
        </w:r>
        <w:r>
          <w:fldChar w:fldCharType="separate"/>
        </w:r>
        <w:r>
          <w:t>55</w:t>
        </w:r>
        <w:r>
          <w:fldChar w:fldCharType="end"/>
        </w:r>
      </w:hyperlink>
    </w:p>
    <w:p>
      <w:pPr>
        <w:pStyle w:val="TOC2"/>
        <w:tabs>
          <w:tab w:val="right" w:leader="dot" w:pos="8306"/>
        </w:tabs>
      </w:pPr>
      <w:hyperlink w:anchor="_Toc20730" w:history="1">
        <w:r>
          <w:rPr>
            <w:rFonts w:ascii="仿宋" w:eastAsia="仿宋" w:hAnsi="仿宋" w:cs="仿宋" w:hint="eastAsia"/>
            <w:lang w:eastAsia="zh-CN"/>
          </w:rPr>
          <w:t>(二)、防火防爆总图布置措施</w:t>
        </w:r>
        <w:r>
          <w:tab/>
        </w:r>
        <w:r>
          <w:fldChar w:fldCharType="begin"/>
        </w:r>
        <w:r>
          <w:instrText xml:space="preserve"> PAGEREF _Toc20730 \h </w:instrText>
        </w:r>
        <w:r>
          <w:fldChar w:fldCharType="separate"/>
        </w:r>
        <w:r>
          <w:t>57</w:t>
        </w:r>
        <w:r>
          <w:fldChar w:fldCharType="end"/>
        </w:r>
      </w:hyperlink>
    </w:p>
    <w:p>
      <w:pPr>
        <w:pStyle w:val="TOC2"/>
        <w:tabs>
          <w:tab w:val="right" w:leader="dot" w:pos="8306"/>
        </w:tabs>
      </w:pPr>
      <w:hyperlink w:anchor="_Toc26963" w:history="1">
        <w:r>
          <w:rPr>
            <w:rFonts w:ascii="仿宋" w:eastAsia="仿宋" w:hAnsi="仿宋" w:cs="仿宋" w:hint="eastAsia"/>
            <w:lang w:eastAsia="zh-CN"/>
          </w:rPr>
          <w:t>(三)、自然灾害防范措施</w:t>
        </w:r>
        <w:r>
          <w:tab/>
        </w:r>
        <w:r>
          <w:fldChar w:fldCharType="begin"/>
        </w:r>
        <w:r>
          <w:instrText xml:space="preserve"> PAGEREF _Toc26963 \h </w:instrText>
        </w:r>
        <w:r>
          <w:fldChar w:fldCharType="separate"/>
        </w:r>
        <w:r>
          <w:t>58</w:t>
        </w:r>
        <w:r>
          <w:fldChar w:fldCharType="end"/>
        </w:r>
      </w:hyperlink>
    </w:p>
    <w:p>
      <w:pPr>
        <w:pStyle w:val="TOC2"/>
        <w:tabs>
          <w:tab w:val="right" w:leader="dot" w:pos="8306"/>
        </w:tabs>
      </w:pPr>
      <w:hyperlink w:anchor="_Toc21292" w:history="1">
        <w:r>
          <w:rPr>
            <w:rFonts w:ascii="仿宋" w:eastAsia="仿宋" w:hAnsi="仿宋" w:cs="仿宋" w:hint="eastAsia"/>
            <w:lang w:eastAsia="zh-CN"/>
          </w:rPr>
          <w:t>(四)、安全色及安全标志使用要求</w:t>
        </w:r>
        <w:r>
          <w:tab/>
        </w:r>
        <w:r>
          <w:fldChar w:fldCharType="begin"/>
        </w:r>
        <w:r>
          <w:instrText xml:space="preserve"> PAGEREF _Toc21292 \h </w:instrText>
        </w:r>
        <w:r>
          <w:fldChar w:fldCharType="separate"/>
        </w:r>
        <w:r>
          <w:t>59</w:t>
        </w:r>
        <w:r>
          <w:fldChar w:fldCharType="end"/>
        </w:r>
      </w:hyperlink>
    </w:p>
    <w:p>
      <w:pPr>
        <w:pStyle w:val="TOC2"/>
        <w:tabs>
          <w:tab w:val="right" w:leader="dot" w:pos="8306"/>
        </w:tabs>
      </w:pPr>
      <w:hyperlink w:anchor="_Toc21409" w:history="1">
        <w:r>
          <w:rPr>
            <w:rFonts w:ascii="仿宋" w:eastAsia="仿宋" w:hAnsi="仿宋" w:cs="仿宋" w:hint="eastAsia"/>
            <w:lang w:eastAsia="zh-CN"/>
          </w:rPr>
          <w:t>(五)、防尘防毒措施</w:t>
        </w:r>
        <w:r>
          <w:tab/>
        </w:r>
        <w:r>
          <w:fldChar w:fldCharType="begin"/>
        </w:r>
        <w:r>
          <w:instrText xml:space="preserve"> PAGEREF _Toc21409 \h </w:instrText>
        </w:r>
        <w:r>
          <w:fldChar w:fldCharType="separate"/>
        </w:r>
        <w:r>
          <w:t>60</w:t>
        </w:r>
        <w:r>
          <w:fldChar w:fldCharType="end"/>
        </w:r>
      </w:hyperlink>
    </w:p>
    <w:p>
      <w:pPr>
        <w:pStyle w:val="TOC2"/>
        <w:tabs>
          <w:tab w:val="right" w:leader="dot" w:pos="8306"/>
        </w:tabs>
      </w:pPr>
      <w:hyperlink w:anchor="_Toc21560" w:history="1">
        <w:r>
          <w:rPr>
            <w:rFonts w:ascii="仿宋" w:eastAsia="仿宋" w:hAnsi="仿宋" w:cs="仿宋" w:hint="eastAsia"/>
            <w:lang w:eastAsia="zh-CN"/>
          </w:rPr>
          <w:t>(六)、防静电、触电防护及防雷措施</w:t>
        </w:r>
        <w:r>
          <w:tab/>
        </w:r>
        <w:r>
          <w:fldChar w:fldCharType="begin"/>
        </w:r>
        <w:r>
          <w:instrText xml:space="preserve"> PAGEREF _Toc21560 \h </w:instrText>
        </w:r>
        <w:r>
          <w:fldChar w:fldCharType="separate"/>
        </w:r>
        <w:r>
          <w:t>61</w:t>
        </w:r>
        <w:r>
          <w:fldChar w:fldCharType="end"/>
        </w:r>
      </w:hyperlink>
    </w:p>
    <w:p>
      <w:pPr>
        <w:pStyle w:val="TOC2"/>
        <w:tabs>
          <w:tab w:val="right" w:leader="dot" w:pos="8306"/>
        </w:tabs>
      </w:pPr>
      <w:hyperlink w:anchor="_Toc22721" w:history="1">
        <w:r>
          <w:rPr>
            <w:rFonts w:ascii="仿宋" w:eastAsia="仿宋" w:hAnsi="仿宋" w:cs="仿宋" w:hint="eastAsia"/>
            <w:lang w:eastAsia="zh-CN"/>
          </w:rPr>
          <w:t>(七)、机械设备安全保障措施</w:t>
        </w:r>
        <w:r>
          <w:tab/>
        </w:r>
        <w:r>
          <w:fldChar w:fldCharType="begin"/>
        </w:r>
        <w:r>
          <w:instrText xml:space="preserve"> PAGEREF _Toc22721 \h </w:instrText>
        </w:r>
        <w:r>
          <w:fldChar w:fldCharType="separate"/>
        </w:r>
        <w:r>
          <w:t>63</w:t>
        </w:r>
        <w:r>
          <w:fldChar w:fldCharType="end"/>
        </w:r>
      </w:hyperlink>
    </w:p>
    <w:p>
      <w:pPr>
        <w:pStyle w:val="TOC1"/>
        <w:tabs>
          <w:tab w:val="right" w:leader="dot" w:pos="8306"/>
        </w:tabs>
      </w:pPr>
      <w:hyperlink w:anchor="_Toc21414" w:history="1">
        <w:r>
          <w:rPr>
            <w:rFonts w:ascii="仿宋" w:eastAsia="仿宋" w:hAnsi="仿宋" w:cs="仿宋" w:hint="eastAsia"/>
            <w:lang w:eastAsia="zh-CN"/>
          </w:rPr>
          <w:t>十二、涂装设备：前处理设备项目人力资源培养与发展</w:t>
        </w:r>
        <w:r>
          <w:tab/>
        </w:r>
        <w:r>
          <w:fldChar w:fldCharType="begin"/>
        </w:r>
        <w:r>
          <w:instrText xml:space="preserve"> PAGEREF _Toc21414 \h </w:instrText>
        </w:r>
        <w:r>
          <w:fldChar w:fldCharType="separate"/>
        </w:r>
        <w:r>
          <w:t>64</w:t>
        </w:r>
        <w:r>
          <w:fldChar w:fldCharType="end"/>
        </w:r>
      </w:hyperlink>
    </w:p>
    <w:p>
      <w:pPr>
        <w:pStyle w:val="TOC2"/>
        <w:tabs>
          <w:tab w:val="right" w:leader="dot" w:pos="8306"/>
        </w:tabs>
      </w:pPr>
      <w:hyperlink w:anchor="_Toc14120" w:history="1">
        <w:r>
          <w:rPr>
            <w:rFonts w:ascii="仿宋" w:eastAsia="仿宋" w:hAnsi="仿宋" w:cs="仿宋" w:hint="eastAsia"/>
            <w:lang w:eastAsia="zh-CN"/>
          </w:rPr>
          <w:t>(一)、人才需求与规划</w:t>
        </w:r>
        <w:r>
          <w:tab/>
        </w:r>
        <w:r>
          <w:fldChar w:fldCharType="begin"/>
        </w:r>
        <w:r>
          <w:instrText xml:space="preserve"> PAGEREF _Toc14120 \h </w:instrText>
        </w:r>
        <w:r>
          <w:fldChar w:fldCharType="separate"/>
        </w:r>
        <w:r>
          <w:t>64</w:t>
        </w:r>
        <w:r>
          <w:fldChar w:fldCharType="end"/>
        </w:r>
      </w:hyperlink>
    </w:p>
    <w:p>
      <w:pPr>
        <w:pStyle w:val="TOC2"/>
        <w:tabs>
          <w:tab w:val="right" w:leader="dot" w:pos="8306"/>
        </w:tabs>
      </w:pPr>
      <w:hyperlink w:anchor="_Toc1791" w:history="1">
        <w:r>
          <w:rPr>
            <w:rFonts w:ascii="仿宋" w:eastAsia="仿宋" w:hAnsi="仿宋" w:cs="仿宋" w:hint="eastAsia"/>
            <w:lang w:eastAsia="zh-CN"/>
          </w:rPr>
          <w:t>(二)、培训与发展计划</w:t>
        </w:r>
        <w:r>
          <w:tab/>
        </w:r>
        <w:r>
          <w:fldChar w:fldCharType="begin"/>
        </w:r>
        <w:r>
          <w:instrText xml:space="preserve"> PAGEREF _Toc1791 \h </w:instrText>
        </w:r>
        <w:r>
          <w:fldChar w:fldCharType="separate"/>
        </w:r>
        <w:r>
          <w:t>65</w:t>
        </w:r>
        <w:r>
          <w:fldChar w:fldCharType="end"/>
        </w:r>
      </w:hyperlink>
    </w:p>
    <w:p>
      <w:pPr>
        <w:pStyle w:val="TOC1"/>
        <w:tabs>
          <w:tab w:val="right" w:leader="dot" w:pos="8306"/>
        </w:tabs>
      </w:pPr>
      <w:hyperlink w:anchor="_Toc915" w:history="1">
        <w:r>
          <w:rPr>
            <w:rFonts w:ascii="仿宋" w:eastAsia="仿宋" w:hAnsi="仿宋" w:cs="仿宋" w:hint="eastAsia"/>
            <w:lang w:eastAsia="zh-CN"/>
          </w:rPr>
          <w:t>十三、供应链管理</w:t>
        </w:r>
        <w:r>
          <w:tab/>
        </w:r>
        <w:r>
          <w:fldChar w:fldCharType="begin"/>
        </w:r>
        <w:r>
          <w:instrText xml:space="preserve"> PAGEREF _Toc915 \h </w:instrText>
        </w:r>
        <w:r>
          <w:fldChar w:fldCharType="separate"/>
        </w:r>
        <w:r>
          <w:t>65</w:t>
        </w:r>
        <w:r>
          <w:fldChar w:fldCharType="end"/>
        </w:r>
      </w:hyperlink>
    </w:p>
    <w:p>
      <w:pPr>
        <w:pStyle w:val="TOC2"/>
        <w:tabs>
          <w:tab w:val="right" w:leader="dot" w:pos="8306"/>
        </w:tabs>
      </w:pPr>
      <w:hyperlink w:anchor="_Toc30718" w:history="1">
        <w:r>
          <w:rPr>
            <w:rFonts w:ascii="仿宋" w:eastAsia="仿宋" w:hAnsi="仿宋" w:cs="仿宋" w:hint="eastAsia"/>
            <w:lang w:eastAsia="zh-CN"/>
          </w:rPr>
          <w:t>(一)、供应链战略规划</w:t>
        </w:r>
        <w:r>
          <w:tab/>
        </w:r>
        <w:r>
          <w:fldChar w:fldCharType="begin"/>
        </w:r>
        <w:r>
          <w:instrText xml:space="preserve"> PAGEREF _Toc30718 \h </w:instrText>
        </w:r>
        <w:r>
          <w:fldChar w:fldCharType="separate"/>
        </w:r>
        <w:r>
          <w:t>65</w:t>
        </w:r>
        <w:r>
          <w:fldChar w:fldCharType="end"/>
        </w:r>
      </w:hyperlink>
    </w:p>
    <w:p>
      <w:pPr>
        <w:pStyle w:val="TOC2"/>
        <w:tabs>
          <w:tab w:val="right" w:leader="dot" w:pos="8306"/>
        </w:tabs>
      </w:pPr>
      <w:hyperlink w:anchor="_Toc4349" w:history="1">
        <w:r>
          <w:rPr>
            <w:rFonts w:ascii="仿宋" w:eastAsia="仿宋" w:hAnsi="仿宋" w:cs="仿宋" w:hint="eastAsia"/>
            <w:lang w:eastAsia="zh-CN"/>
          </w:rPr>
          <w:t>(二)、供应商选择与合作</w:t>
        </w:r>
        <w:r>
          <w:tab/>
        </w:r>
        <w:r>
          <w:fldChar w:fldCharType="begin"/>
        </w:r>
        <w:r>
          <w:instrText xml:space="preserve"> PAGEREF _Toc4349 \h </w:instrText>
        </w:r>
        <w:r>
          <w:fldChar w:fldCharType="separate"/>
        </w:r>
        <w:r>
          <w:t>67</w:t>
        </w:r>
        <w:r>
          <w:fldChar w:fldCharType="end"/>
        </w:r>
      </w:hyperlink>
    </w:p>
    <w:p>
      <w:pPr>
        <w:pStyle w:val="TOC2"/>
        <w:tabs>
          <w:tab w:val="right" w:leader="dot" w:pos="8306"/>
        </w:tabs>
      </w:pPr>
      <w:hyperlink w:anchor="_Toc1327" w:history="1">
        <w:r>
          <w:rPr>
            <w:rFonts w:ascii="仿宋" w:eastAsia="仿宋" w:hAnsi="仿宋" w:cs="仿宋" w:hint="eastAsia"/>
            <w:lang w:eastAsia="zh-CN"/>
          </w:rPr>
          <w:t>(三)、物流与库存管理</w:t>
        </w:r>
        <w:r>
          <w:tab/>
        </w:r>
        <w:r>
          <w:fldChar w:fldCharType="begin"/>
        </w:r>
        <w:r>
          <w:instrText xml:space="preserve"> PAGEREF _Toc1327 \h </w:instrText>
        </w:r>
        <w:r>
          <w:fldChar w:fldCharType="separate"/>
        </w:r>
        <w:r>
          <w:t>68</w:t>
        </w:r>
        <w:r>
          <w:fldChar w:fldCharType="end"/>
        </w:r>
      </w:hyperlink>
    </w:p>
    <w:p>
      <w:pPr>
        <w:pStyle w:val="TOC1"/>
        <w:tabs>
          <w:tab w:val="right" w:leader="dot" w:pos="8306"/>
        </w:tabs>
      </w:pPr>
      <w:hyperlink w:anchor="_Toc17719" w:history="1">
        <w:r>
          <w:rPr>
            <w:rFonts w:ascii="仿宋" w:eastAsia="仿宋" w:hAnsi="仿宋" w:cs="仿宋" w:hint="eastAsia"/>
            <w:lang w:eastAsia="zh-CN"/>
          </w:rPr>
          <w:t>十四、涂装设备：前处理设备项目治理与监督</w:t>
        </w:r>
        <w:r>
          <w:tab/>
        </w:r>
        <w:r>
          <w:fldChar w:fldCharType="begin"/>
        </w:r>
        <w:r>
          <w:instrText xml:space="preserve"> PAGEREF _Toc17719 \h </w:instrText>
        </w:r>
        <w:r>
          <w:fldChar w:fldCharType="separate"/>
        </w:r>
        <w:r>
          <w:t>70</w:t>
        </w:r>
        <w:r>
          <w:fldChar w:fldCharType="end"/>
        </w:r>
      </w:hyperlink>
    </w:p>
    <w:p>
      <w:pPr>
        <w:pStyle w:val="TOC2"/>
        <w:tabs>
          <w:tab w:val="right" w:leader="dot" w:pos="8306"/>
        </w:tabs>
      </w:pPr>
      <w:hyperlink w:anchor="_Toc24759" w:history="1">
        <w:r>
          <w:rPr>
            <w:rFonts w:ascii="仿宋" w:eastAsia="仿宋" w:hAnsi="仿宋" w:cs="仿宋" w:hint="eastAsia"/>
            <w:lang w:eastAsia="zh-CN"/>
          </w:rPr>
          <w:t>(一)、涂装设备：前处理设备项目治理结构</w:t>
        </w:r>
        <w:r>
          <w:tab/>
        </w:r>
        <w:r>
          <w:fldChar w:fldCharType="begin"/>
        </w:r>
        <w:r>
          <w:instrText xml:space="preserve"> PAGEREF _Toc24759 \h </w:instrText>
        </w:r>
        <w:r>
          <w:fldChar w:fldCharType="separate"/>
        </w:r>
        <w:r>
          <w:t>70</w:t>
        </w:r>
        <w:r>
          <w:fldChar w:fldCharType="end"/>
        </w:r>
      </w:hyperlink>
    </w:p>
    <w:p>
      <w:pPr>
        <w:pStyle w:val="TOC2"/>
        <w:tabs>
          <w:tab w:val="right" w:leader="dot" w:pos="8306"/>
        </w:tabs>
      </w:pPr>
      <w:hyperlink w:anchor="_Toc10018" w:history="1">
        <w:r>
          <w:rPr>
            <w:rFonts w:ascii="仿宋" w:eastAsia="仿宋" w:hAnsi="仿宋" w:cs="仿宋" w:hint="eastAsia"/>
            <w:lang w:eastAsia="zh-CN"/>
          </w:rPr>
          <w:t>(二)、监督与审计</w:t>
        </w:r>
        <w:r>
          <w:tab/>
        </w:r>
        <w:r>
          <w:fldChar w:fldCharType="begin"/>
        </w:r>
        <w:r>
          <w:instrText xml:space="preserve"> PAGEREF _Toc10018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64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516"/>
      <w:r>
        <w:rPr>
          <w:rFonts w:ascii="仿宋" w:eastAsia="仿宋" w:hAnsi="仿宋" w:cs="仿宋" w:hint="eastAsia"/>
          <w:sz w:val="28"/>
          <w:lang w:eastAsia="zh-CN"/>
        </w:rPr>
        <w:t>一、涂装设备：前处理设备项目建设背景及必要性分析</w:t>
      </w:r>
      <w:bookmarkEnd w:id="2"/>
    </w:p>
    <w:p>
      <w:pPr>
        <w:pStyle w:val="Heading2"/>
        <w:rPr>
          <w:rFonts w:ascii="仿宋" w:eastAsia="仿宋" w:hAnsi="仿宋" w:cs="仿宋" w:hint="eastAsia"/>
          <w:lang w:eastAsia="zh-CN"/>
        </w:rPr>
      </w:pPr>
      <w:bookmarkStart w:id="3" w:name="_Toc13901"/>
      <w:r>
        <w:rPr>
          <w:rFonts w:ascii="仿宋" w:eastAsia="仿宋" w:hAnsi="仿宋" w:cs="仿宋" w:hint="eastAsia"/>
          <w:lang w:eastAsia="zh-CN"/>
        </w:rPr>
        <w:t>(一)、涂装设备：前处理设备项目背景分析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涂装设备：前处理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涂装设备：前处理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涂装设备：前处理设备项目在这个潮流中的定位。同时，我们将关注行业内涌现的新兴机遇，以便涂装设备：前处理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涂装设备：前处理设备项目提供了强大的发展动力。我们将聚焦于行业内最新的技术发展趋势，包括但不限于人工智能、大数据分析、物联网等领域。通过深度的技术研究，我们将确保涂装设备：前处理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涂装设备：前处理设备项目发展的源泉。我们将投入更多的精力对市场需求进行深入剖析，超越表面的需求，深入挖掘潜在的市场痛点和机遇。通过对市场需求的细致了解，涂装设备：前处理设备项目将更有针对性地设计解决方案，满足市场的多样化需求，从而更好地促进涂装设备：前处理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涂装设备：前处理设备项目战略至关重要。我们将对竞争态势进行更为深入的分析，包括但不限于市场份额、产品特点、客户满意度等多个维度。通过深度的竞争分析，涂装设备：前处理设备项目将能够更准确地把握市场脉搏，制定具有竞争力的涂装设备：前处理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涂装设备：前处理设备项目的发展具有直接的影响。我们将进行更为全面的法规和政策分析，了解行业发展中的潜在法律风险和合规挑战。通过充分了解和遵守相关法规，涂装设备：前处理设备项目将确保在法律框架内合法合规运营，为涂装设备：前处理设备项目的稳健发展提供有力支持。</w:t>
      </w:r>
    </w:p>
    <w:p>
      <w:pPr>
        <w:pStyle w:val="Heading2"/>
        <w:ind w:firstLine="560" w:firstLineChars="200"/>
        <w:rPr>
          <w:rFonts w:ascii="仿宋" w:eastAsia="仿宋" w:hAnsi="仿宋" w:cs="仿宋" w:hint="eastAsia"/>
          <w:sz w:val="28"/>
          <w:lang w:eastAsia="zh-CN"/>
        </w:rPr>
      </w:pPr>
      <w:bookmarkStart w:id="4" w:name="_Toc17598"/>
      <w:r>
        <w:rPr>
          <w:rFonts w:ascii="仿宋" w:eastAsia="仿宋" w:hAnsi="仿宋" w:cs="仿宋" w:hint="eastAsia"/>
          <w:sz w:val="28"/>
          <w:lang w:eastAsia="zh-CN"/>
        </w:rPr>
        <w:t>(二)、涂装设备：前处理设备项目建设必要性分析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涂装设备：前处理设备项目建设的迫切性源于对行业发展趋势的深刻洞察。我们正处于一个行业变革的时代，科技创新、数字化转型成为企业发展的关键动力。涂装设备：前处理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涂装设备：前处理设备项目建设不仅仅是为了跟上潮流，更是为了通过技术创新推动企业的持续发展。通过引入先进的技术和解决方案，涂装设备：前处理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涂装设备：前处理设备项目的建设成为必然选择，通过提高产品质量、拓展服务领域，从而在竞争中获得更多的机会。涂装设备：前处理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涂装设备：前处理设备项目建设的必要性体现在对客户需求更精准的满足。通过涂装设备：前处理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涂装设备：前处理设备项目建设的背后是对企业持续创新的追求。只有通过不断创新，企业才能在竞争中立于不败之地。涂装设备：前处理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5299"/>
      <w:r>
        <w:rPr>
          <w:rFonts w:ascii="仿宋" w:eastAsia="仿宋" w:hAnsi="仿宋" w:cs="仿宋" w:hint="eastAsia"/>
          <w:sz w:val="28"/>
          <w:lang w:eastAsia="zh-CN"/>
        </w:rPr>
        <w:t>二、涂装设备：前处理设备项目建设单位说明</w:t>
      </w:r>
      <w:bookmarkEnd w:id="5"/>
    </w:p>
    <w:p>
      <w:pPr>
        <w:pStyle w:val="Heading2"/>
        <w:rPr>
          <w:rFonts w:ascii="仿宋" w:eastAsia="仿宋" w:hAnsi="仿宋" w:cs="仿宋" w:hint="eastAsia"/>
          <w:lang w:eastAsia="zh-CN"/>
        </w:rPr>
      </w:pPr>
      <w:bookmarkStart w:id="6" w:name="_Toc21079"/>
      <w:r>
        <w:rPr>
          <w:rFonts w:ascii="仿宋" w:eastAsia="仿宋" w:hAnsi="仿宋" w:cs="仿宋" w:hint="eastAsia"/>
          <w:lang w:eastAsia="zh-CN"/>
        </w:rPr>
        <w:t>(一)、涂装设备：前处理设备项目承办单位基本情况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3212"/>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涂装设备：前处理设备项目承办单位的XXXX，我们着眼于实现可持续的经济效益。通过技术创新和解决方案的提供，公司预计在涂装设备：前处理设备项目执行期间将获得可观的收入增长。这一收入来源主要包括涂装设备：前处理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同时，我们注重成本控制和效率提升，以确保涂装设备：前处理设备项目的可持续盈利。透过精细的管理和资源优化，公司期望实现涂装设备：前处理设备项目利润最大化。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涂装设备：前处理设备项目实施进行全面的投资评估，包括涂装设备：前处理设备项目启动阶段的资金投入和后续运营成本。通过对涂装设备：前处理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涂装设备：前处理设备项目实施过程中具备足够的资金流动性，公司将进行详尽的现金流分析。这包括资金需求的合理预测、涂装设备：前处理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6397"/>
      <w:r>
        <w:rPr>
          <w:rFonts w:ascii="仿宋" w:eastAsia="仿宋" w:hAnsi="仿宋" w:cs="仿宋" w:hint="eastAsia"/>
          <w:sz w:val="28"/>
          <w:lang w:eastAsia="zh-CN"/>
        </w:rPr>
        <w:t>三、涂装设备：前处理设备项目可持续发展</w:t>
      </w:r>
      <w:bookmarkEnd w:id="8"/>
    </w:p>
    <w:p>
      <w:pPr>
        <w:pStyle w:val="Heading2"/>
        <w:rPr>
          <w:rFonts w:ascii="仿宋" w:eastAsia="仿宋" w:hAnsi="仿宋" w:cs="仿宋" w:hint="eastAsia"/>
          <w:lang w:eastAsia="zh-CN"/>
        </w:rPr>
      </w:pPr>
      <w:bookmarkStart w:id="9" w:name="_Toc9406"/>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涂装设备：前处理设备项目中，涂装设备：前处理设备项目团队着眼于未来，明确了可持续发展的战略方向。制定的具体可持续发展目标包括降低资源使用、采用环保技术、最大化社会效益等。这一步骤不仅有助于涂装设备：前处理设备项目在环保和社会责任方面达到最高标准，也为未来提供了明确的指引，确保涂装设备：前处理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可持续实践的融入涂装设备：前处理设备项目管理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实践已经贯穿于整个涂装设备：前处理设备项目管理周期。从涂装设备：前处理设备项目规划开始，涂装设备：前处理设备项目团队就考虑了环境和社会的因素。在执行阶段，涂装设备：前处理设备项目团队积极推动绿色技术的应用，优化资源利用。此外，关注员工的社会责任，通过培训和沟通活动提高员工对可持续发展的认知，使他们能够在日常工作中践行可持续实践。这些举措不仅为涂装设备：前处理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921"/>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涂装设备：前处理设备项目的可持续发展理念，我们深信环保与社会责任是涂装设备：前处理设备项目成功的关键支柱。在涂装设备：前处理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涂装设备：前处理设备项目团队通过引入先进的环保技术、建立高效的废物处理系统以及推动能源节约措施，积极履行环保责任。定期的环保监测和评估确保涂装设备：前处理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涂装设备：前处理设备项目不仅致力于自身可持续发展，还注重对社会的回馈。通过支持社区涂装设备：前处理设备项目、参与慈善事业、提供培训机会等方式，涂装设备：前处理设备项目积极履行社会责任。与当地社区建立积极互动，关注员工的工作与生活平衡，以及员工的身心健康，是涂装设备：前处理设备项目在社会责任层面的关键举措。这样的实践不仅增强了涂装设备：前处理设备项目在社会中的声誉，也促进了社会的共同繁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24591"/>
      <w:r>
        <w:rPr>
          <w:rFonts w:ascii="仿宋" w:eastAsia="仿宋" w:hAnsi="仿宋" w:cs="仿宋" w:hint="eastAsia"/>
          <w:sz w:val="28"/>
          <w:lang w:eastAsia="zh-CN"/>
        </w:rPr>
        <w:t>四、涂装设备：前处理设备项目文档管理</w:t>
      </w:r>
      <w:bookmarkEnd w:id="11"/>
    </w:p>
    <w:p>
      <w:pPr>
        <w:pStyle w:val="Heading2"/>
        <w:rPr>
          <w:rFonts w:ascii="仿宋" w:eastAsia="仿宋" w:hAnsi="仿宋" w:cs="仿宋" w:hint="eastAsia"/>
          <w:lang w:eastAsia="zh-CN"/>
        </w:rPr>
      </w:pPr>
      <w:bookmarkStart w:id="12" w:name="_Toc23309"/>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涂装设备：前处理设备项目高度重视文档的质量和准确性，以支持涂装设备：前处理设备项目的各项活动和决策。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涂装设备：前处理设备项目文档的编制始于涂装设备：前处理设备项目计划的初期，我们制定了详细的文档编制计划，明确了每个文档的内容、格式和编写责任人。在涂装设备：前处理设备项目启动阶段，我们首先编制了涂装设备：前处理设备项目章程，明确定义了涂装设备：前处理设备项目的目标、范围、风险等关键要素。随后，涂装设备：前处理设备项目团队根据计划陆续编制了需求文档、设计文档、测试文档等各类文档，确保涂装设备：前处理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涂装设备：前处理设备项目管理中的重要环节，旨在确保涂装设备：前处理设备项目文档符合质量标准和涂装设备：前处理设备项目需求。在涂装设备：前处理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涂装设备：前处理设备项目相关利益方和专业领域的专家对文档进行独立审查。这有助于获取更全面、客观的反馈，确保涂装设备：前处理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涂装设备：前处理设备项目在文档编制与审查方面建立了严格的管理机制，通过规范的流程和多维度的审查，确保涂装设备：前处理设备项目文档的质量、准确性和可靠性，为涂装设备：前处理设备项目的顺利推进提供了有力支持。</w:t>
      </w:r>
    </w:p>
    <w:p>
      <w:pPr>
        <w:pStyle w:val="Heading2"/>
        <w:ind w:firstLine="560" w:firstLineChars="200"/>
        <w:rPr>
          <w:rFonts w:ascii="仿宋" w:eastAsia="仿宋" w:hAnsi="仿宋" w:cs="仿宋" w:hint="eastAsia"/>
          <w:sz w:val="28"/>
          <w:lang w:eastAsia="zh-CN"/>
        </w:rPr>
      </w:pPr>
      <w:bookmarkStart w:id="13" w:name="_Toc1676"/>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在涂装设备：前处理设备项目中，我们致力于优化文档发布与分发过程，以确保信息的高效传递和团队间协作的顺畅进行。以下是我们采取的关键优化策略：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我们通过多渠道发布文档，包括电子邮件、涂装设备：前处理设备项目管理平台、内部网站等，以满足不同团队成员的偏好和需求。多渠道发布确保了信息的全面覆盖。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我们采用了精细的权限控制，确保只有授权人员可以访问敏感信息。这种安全措施保护了涂装设备：前处理设备项目文档的机密性，防止了未经授权的信息泄露。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8504"/>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涂装设备：前处理设备项目生命周期中一个至关重要的环节，直接关系到涂装设备：前处理设备项目信息的长期保存和历史记录的完整性。在涂装设备：前处理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8944"/>
      <w:r>
        <w:rPr>
          <w:rFonts w:ascii="仿宋" w:eastAsia="仿宋" w:hAnsi="仿宋" w:cs="仿宋" w:hint="eastAsia"/>
          <w:sz w:val="28"/>
          <w:lang w:eastAsia="zh-CN"/>
        </w:rPr>
        <w:t>五、涂装设备：前处理设备项目选址可行性分析</w:t>
      </w:r>
      <w:bookmarkEnd w:id="15"/>
    </w:p>
    <w:p>
      <w:pPr>
        <w:pStyle w:val="Heading2"/>
        <w:rPr>
          <w:rFonts w:ascii="仿宋" w:eastAsia="仿宋" w:hAnsi="仿宋" w:cs="仿宋" w:hint="eastAsia"/>
          <w:lang w:eastAsia="zh-CN"/>
        </w:rPr>
      </w:pPr>
      <w:bookmarkStart w:id="16" w:name="_Toc32196"/>
      <w:r>
        <w:rPr>
          <w:rFonts w:ascii="仿宋" w:eastAsia="仿宋" w:hAnsi="仿宋" w:cs="仿宋" w:hint="eastAsia"/>
          <w:lang w:eastAsia="zh-CN"/>
        </w:rPr>
        <w:t>(一)、涂装设备：前处理设备项目选址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该涂装设备：前处理设备项目选址位于XX省XX市XX区XXX街道</w:t>
      </w:r>
    </w:p>
    <w:p>
      <w:pPr>
        <w:pStyle w:val="Heading2"/>
        <w:ind w:firstLine="560" w:firstLineChars="200"/>
        <w:rPr>
          <w:rFonts w:ascii="仿宋" w:eastAsia="仿宋" w:hAnsi="仿宋" w:cs="仿宋" w:hint="eastAsia"/>
          <w:sz w:val="28"/>
          <w:lang w:eastAsia="zh-CN"/>
        </w:rPr>
      </w:pPr>
      <w:bookmarkStart w:id="17" w:name="_Toc3970"/>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征地面积： 涂装设备：前处理设备项目的征地面积将根据涂装设备：前处理设备项目的实际规模和需求进行精确规划。具体面积XXX平方米，旨在确保涂装设备：前处理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净用地面积是在征地面积基础上去除不可利用面积后的实际可开发用地。具体面积XXX平方米，考虑到环保、交通、安全等多方面因素，以确保涂装设备：前处理设备项目在整体利用效率上达到最优。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涂装设备：前处理设备项目计划建设的建筑总规模具体面积XXX平方米。这一规模的确定综合考虑了涂装设备：前处理设备项目的性质、规模，以及城市规划的相关要求，确保建筑布局与周边环境协调一致。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绿地率是涂装设备：前处理设备项目用地中被规划为绿地的比例。具体面积XXX平方米，旨在通过合理规划绿地，改善涂装设备：前处理设备项目周边环境，提升居民生活质量，并符合城市整体绿化规划。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容积率是用地上可以建设的建筑总体积与用地面积之比。具体面积XXX，通过合理的容积率规划，确保涂装设备：前处理设备项目建筑规模与周边环境和谐共生。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涂装设备：前处理设备项目选址与当地城市规划相一致，具体面积XXX平方米。通过与城市规划部门深入沟通，确保涂装设备：前处理设备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涂装设备：前处理设备项目选址符合当地产业政策，具体面积XXX平方米。这包括涂装设备：前处理设备项目对当地经济的促进作用，以及对相关产业的带动效应，确保涂装设备：前处理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涂装设备：前处理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确保涂装设备：前处理设备项目选址具备必要的公共设施配套，具体面积XXX平方米。这包括交通便利性、教育、医疗等基础设施，以提高居民生活品质，使得涂装设备：前处理设备项目选址更具吸引力。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考虑用地总体要求对当地社会稳定性的影响，具体面积XXX平方米。通过深入了解当地社区反馈，确保涂装设备：前处理设备项目的选址和建设过程对当地社会和谐稳定产生积极作用。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涂装设备：前处理设备项目选址不仅符合法规和规划，还在实际操作中具有可行性。这一全面规划将为涂装设备：前处理设备项目的成功实施提供坚实的基础，确保涂装设备：前处理设备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0857"/>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涂装设备：前处理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涂装设备：前处理设备项目的设备规划和空间设计中，我们将采取灵活设备布局的措施。设备布局将根据实际需求进行灵活设计，避免不必要的浪费。通过合理规划设备摆放位置，我们将提高设备的利用率，减少设备间距，以确保涂装设备：前处理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https://d.book118.com/935330010040011103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6D7103"/>
    <w:rsid w:val="766D71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533001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2024-02-03T10:11:00Z</dcterms:created>
  <dcterms:modified xsi:type="dcterms:W3CDTF">2024-02-03T10:11:49Z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6073DEF3032F40F9B99F19B2476B7BE3_11</vt:lpwstr>
  </property>
  <property fmtid="{D5CDD505-2E9C-101B-9397-08002B2CF9AE}" pid="3" name="KSOProductBuildVer">
    <vt:lpwstr>2052-12.1.0.16250</vt:lpwstr>
  </property>
</Properties>
</file>