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pPr>
        <w:spacing w:line="360" w:lineRule="auto"/>
        <w:jc w:val="center"/>
        <w:textAlignment w:val="center"/>
      </w:pPr>
      <w:bookmarkStart w:id="0" w:name="_GoBack"/>
      <w:bookmarkEnd w:id="0"/>
      <w:r>
        <w:rPr>
          <w:rFonts w:ascii="Times New Roman" w:eastAsia="Times New Roman" w:hAnsi="Times New Roman" w:cs="Times New Roman"/>
          <w:b/>
          <w:sz w:val="32"/>
        </w:rPr>
        <w:t>2022-2023</w:t>
      </w:r>
      <w:r>
        <w:rPr>
          <w:rFonts w:ascii="SimSun" w:eastAsia="SimSun" w:hAnsi="SimSun" w:cs="SimSun"/>
          <w:b/>
          <w:sz w:val="32"/>
        </w:rPr>
        <w:t>学年四川省遂宁市重点中学高二（上）期末语文试卷</w:t>
      </w:r>
    </w:p>
    <w:p w:rsidR="00BC4DC9">
      <w:pPr>
        <w:numPr>
          <w:ilvl w:val="0"/>
          <w:numId w:val="0"/>
        </w:numPr>
        <w:spacing w:line="360" w:lineRule="auto"/>
        <w:ind w:left="0"/>
        <w:jc w:val="left"/>
        <w:textAlignment w:val="center"/>
      </w:pPr>
      <w:r>
        <w:rPr>
          <w:rFonts w:ascii="SimHei" w:eastAsia="SimHei" w:hAnsi="SimHei" w:cs="SimHei"/>
          <w:b w:val="0"/>
          <w:sz w:val="21"/>
        </w:rPr>
        <w:t>一、默写：本大题共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6</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w:t>
      </w:r>
      <w:r>
        <w:rPr>
          <w:rFonts w:ascii="SimSun" w:eastAsia="SimSun" w:hAnsi="SimSun" w:cs="SimSun"/>
          <w:kern w:val="0"/>
          <w:szCs w:val="21"/>
        </w:rPr>
        <w:t>.</w:t>
      </w:r>
      <w:bookmarkStart w:id="1" w:name="079fd91e-6004-437f-b85d-604ec283f17c"/>
      <w:r>
        <w:rPr>
          <w:rFonts w:ascii="SimSun" w:eastAsia="SimSun" w:hAnsi="SimSun" w:cs="SimSun"/>
          <w:kern w:val="0"/>
          <w:szCs w:val="21"/>
        </w:rPr>
        <w:t>补写下列句子中的空缺部分。</w:t>
      </w:r>
      <w:bookmarkEnd w:id="1"/>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 xml:space="preserve">(1) </w:t>
      </w:r>
      <w:r>
        <w:rPr>
          <w:rFonts w:ascii="SimSun" w:eastAsia="SimSun" w:hAnsi="SimSun" w:cs="SimSun"/>
          <w:kern w:val="0"/>
          <w:szCs w:val="21"/>
        </w:rPr>
        <w:t>李商隐的诗句“身无彩凤双飞翼，心有灵犀一点通”表达了身不能共处，心却能相通的意思。《琵琶行》中与之意思相近的两句是：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w:t>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 xml:space="preserve">(2) </w:t>
      </w:r>
      <w:r>
        <w:rPr>
          <w:rFonts w:ascii="SimSun" w:eastAsia="SimSun" w:hAnsi="SimSun" w:cs="SimSun"/>
          <w:kern w:val="0"/>
          <w:szCs w:val="21"/>
        </w:rPr>
        <w:t>王道以保民为要，孟子屡谏帝王施行仁政，仁政中最基础的是发展生产，在解决温饱问题后，《寡人之于国也》中</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这两句提到了应该重视教化。</w:t>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 xml:space="preserve">(3) </w:t>
      </w:r>
      <w:r>
        <w:rPr>
          <w:rFonts w:ascii="SimSun" w:eastAsia="SimSun" w:hAnsi="SimSun" w:cs="SimSun"/>
          <w:kern w:val="0"/>
          <w:szCs w:val="21"/>
        </w:rPr>
        <w:t>学习也离不开持之以恒的努力，《劝学》中以马为喻，正面表现坚持不懈的重要作用的句子是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w:t>
      </w:r>
    </w:p>
    <w:p w:rsidR="00BC4DC9">
      <w:pPr>
        <w:numPr>
          <w:ilvl w:val="0"/>
          <w:numId w:val="0"/>
        </w:numPr>
        <w:spacing w:before="0" w:after="0" w:line="360" w:lineRule="auto"/>
        <w:ind w:left="0"/>
        <w:jc w:val="left"/>
        <w:textAlignment w:val="center"/>
      </w:pPr>
    </w:p>
    <w:p w:rsidR="00BC4DC9">
      <w:pPr>
        <w:numPr>
          <w:ilvl w:val="0"/>
          <w:numId w:val="0"/>
        </w:numPr>
        <w:spacing w:before="0" w:after="0" w:line="360" w:lineRule="auto"/>
        <w:ind w:left="0"/>
        <w:jc w:val="left"/>
        <w:textAlignment w:val="center"/>
      </w:pPr>
      <w:r>
        <w:rPr>
          <w:rFonts w:ascii="SimHei" w:eastAsia="SimHei" w:hAnsi="SimHei" w:cs="SimHei"/>
          <w:b w:val="0"/>
          <w:sz w:val="21"/>
        </w:rPr>
        <w:t>二、诗歌鉴赏：本大题共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9</w:t>
      </w:r>
      <w:r>
        <w:rPr>
          <w:rFonts w:ascii="SimHei" w:eastAsia="SimHei" w:hAnsi="SimHei" w:cs="SimHei"/>
          <w:b w:val="0"/>
          <w:sz w:val="21"/>
        </w:rPr>
        <w:t>分。</w:t>
      </w:r>
    </w:p>
    <w:p w:rsidR="00BC4DC9">
      <w:pPr>
        <w:numPr>
          <w:ilvl w:val="0"/>
          <w:numId w:val="0"/>
        </w:numPr>
        <w:spacing w:before="0" w:after="0" w:line="360" w:lineRule="auto"/>
        <w:ind w:left="0"/>
        <w:jc w:val="left"/>
        <w:textAlignment w:val="center"/>
      </w:pPr>
      <w:bookmarkStart w:id="2" w:name="6ea15f31-0cb7-421d-b4c3-9f58a0f696af"/>
      <w:r>
        <w:rPr>
          <w:rFonts w:ascii="SimSun" w:eastAsia="SimSun" w:hAnsi="SimSun" w:cs="SimSun"/>
          <w:kern w:val="0"/>
          <w:szCs w:val="21"/>
        </w:rPr>
        <w:t>阅读下面这首宋词，完成下列各题。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满江红贺王帅宣子</w:t>
      </w:r>
      <w:r>
        <w:rPr>
          <w:rFonts w:ascii="SimSun" w:eastAsia="SimSun" w:hAnsi="SimSun" w:cs="SimSun"/>
          <w:kern w:val="0"/>
          <w:szCs w:val="21"/>
          <w:vertAlign w:val="superscript"/>
        </w:rPr>
        <w:t>①</w:t>
      </w:r>
      <w:r>
        <w:rPr>
          <w:rFonts w:ascii="SimSun" w:eastAsia="SimSun" w:hAnsi="SimSun" w:cs="SimSun"/>
          <w:kern w:val="0"/>
          <w:szCs w:val="21"/>
        </w:rPr>
        <w:t>平湖南寇</w:t>
      </w:r>
      <w:r>
        <w:rPr>
          <w:rFonts w:ascii="SimSun" w:eastAsia="SimSun" w:hAnsi="SimSun" w:cs="SimSun"/>
          <w:kern w:val="0"/>
          <w:szCs w:val="21"/>
        </w:rPr>
        <w:br/>
      </w:r>
      <w:r>
        <w:rPr>
          <w:rFonts w:ascii="SimSun" w:eastAsia="SimSun" w:hAnsi="SimSun" w:cs="SimSun"/>
          <w:kern w:val="0"/>
          <w:szCs w:val="21"/>
        </w:rPr>
        <w:t>宋•辛弃疾</w:t>
      </w:r>
      <w:r>
        <w:rPr>
          <w:rFonts w:ascii="SimSun" w:eastAsia="SimSun" w:hAnsi="SimSun" w:cs="SimSun"/>
          <w:kern w:val="0"/>
          <w:szCs w:val="21"/>
        </w:rPr>
        <w:t>笳鼓归来，举鞭问、何如诸葛？人道是、匆匆五月，渡泸深入。白羽</w:t>
      </w:r>
      <w:r>
        <w:rPr>
          <w:rFonts w:ascii="SimSun" w:eastAsia="SimSun" w:hAnsi="SimSun" w:cs="SimSun"/>
          <w:kern w:val="0"/>
          <w:szCs w:val="21"/>
          <w:vertAlign w:val="superscript"/>
        </w:rPr>
        <w:t>②</w:t>
      </w:r>
      <w:r>
        <w:rPr>
          <w:rFonts w:ascii="SimSun" w:eastAsia="SimSun" w:hAnsi="SimSun" w:cs="SimSun"/>
          <w:kern w:val="0"/>
          <w:szCs w:val="21"/>
        </w:rPr>
        <w:t>风生貔虎噪，青溪路断鼪鼯泣。早红尘、一骑落平冈，捷书急。三万卷，龙头客</w:t>
      </w:r>
      <w:r>
        <w:rPr>
          <w:rFonts w:ascii="SimSun" w:eastAsia="SimSun" w:hAnsi="SimSun" w:cs="SimSun"/>
          <w:kern w:val="0"/>
          <w:szCs w:val="21"/>
          <w:vertAlign w:val="superscript"/>
        </w:rPr>
        <w:t>③</w:t>
      </w:r>
      <w:r>
        <w:rPr>
          <w:rFonts w:ascii="SimSun" w:eastAsia="SimSun" w:hAnsi="SimSun" w:cs="SimSun"/>
          <w:kern w:val="0"/>
          <w:szCs w:val="21"/>
        </w:rPr>
        <w:t>．浑未得，文章力。把诗书马上，笑驱锋镝。金印明年如斗大，貂蝉</w:t>
      </w:r>
      <w:r>
        <w:rPr>
          <w:rFonts w:ascii="SimSun" w:eastAsia="SimSun" w:hAnsi="SimSun" w:cs="SimSun"/>
          <w:kern w:val="0"/>
          <w:szCs w:val="21"/>
          <w:vertAlign w:val="superscript"/>
        </w:rPr>
        <w:t>④</w:t>
      </w:r>
      <w:r>
        <w:rPr>
          <w:rFonts w:ascii="SimSun" w:eastAsia="SimSun" w:hAnsi="SimSun" w:cs="SimSun"/>
          <w:kern w:val="0"/>
          <w:szCs w:val="21"/>
        </w:rPr>
        <w:t>却自兜鍪出。待刻公、勋业到云霄，浯溪石。</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选自《稼轩词编年笺注》</w:t>
      </w:r>
      <w:r>
        <w:rPr>
          <w:rFonts w:ascii="SimSun" w:eastAsia="SimSun" w:hAnsi="SimSun" w:cs="SimSun"/>
          <w:kern w:val="0"/>
          <w:szCs w:val="21"/>
        </w:rPr>
        <w:t>【注】①王帅宣子：指王佐，王佐字宣子，</w:t>
      </w:r>
      <w:r>
        <w:rPr>
          <w:rFonts w:ascii="Times New Roman" w:eastAsia="Times New Roman" w:hAnsi="Times New Roman" w:cs="Times New Roman"/>
          <w:kern w:val="0"/>
          <w:szCs w:val="21"/>
        </w:rPr>
        <w:t>1179</w:t>
      </w:r>
      <w:r>
        <w:rPr>
          <w:rFonts w:ascii="SimSun" w:eastAsia="SimSun" w:hAnsi="SimSun" w:cs="SimSun"/>
          <w:kern w:val="0"/>
          <w:szCs w:val="21"/>
        </w:rPr>
        <w:t>年以潭州知州身份平定陈峒叛乱。②白羽：裴启《语林》云“诸葛武侯乘素舆，葛巾白羽扇，指麾三军③龙头客：指科举时代中状元的人，王佐为宋高宗绍兴十</w:t>
      </w:r>
      <w:r>
        <w:rPr>
          <w:rFonts w:ascii="SimSun" w:eastAsia="SimSun" w:hAnsi="SimSun" w:cs="SimSun"/>
          <w:kern w:val="0"/>
          <w:szCs w:val="21"/>
        </w:rPr>
        <w:t>八年进士状元。④貂蝉：指侍从贵臣所着冠上之饰；兜鍪：古时战士的头盔。</w:t>
      </w:r>
      <w:bookmarkEnd w:id="2"/>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w:t>
      </w:r>
      <w:r>
        <w:rPr>
          <w:rFonts w:ascii="SimSun" w:eastAsia="SimSun" w:hAnsi="SimSun" w:cs="SimSun"/>
          <w:kern w:val="0"/>
          <w:szCs w:val="21"/>
        </w:rPr>
        <w:t>.</w:t>
      </w:r>
      <w:r>
        <w:rPr>
          <w:rFonts w:ascii="SimSun" w:eastAsia="SimSun" w:hAnsi="SimSun" w:cs="SimSun"/>
          <w:kern w:val="0"/>
          <w:szCs w:val="21"/>
        </w:rPr>
        <w:t>下列对本词的赏析，不正确的一项是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A</w:t>
      </w:r>
      <w:r>
        <w:rPr>
          <w:rFonts w:ascii="SimSun" w:eastAsia="SimSun" w:hAnsi="SimSun" w:cs="SimSun"/>
          <w:kern w:val="0"/>
          <w:szCs w:val="21"/>
        </w:rPr>
        <w:t>．“笳鼓归来”既描绘了王佐得胜归来时军乐演奏的景况，也照应了本词题目中的“贺”。</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B</w:t>
      </w:r>
      <w:r>
        <w:rPr>
          <w:rFonts w:ascii="SimSun" w:eastAsia="SimSun" w:hAnsi="SimSun" w:cs="SimSun"/>
          <w:kern w:val="0"/>
          <w:szCs w:val="21"/>
        </w:rPr>
        <w:t>．“貔虎噪”“鼪鼯泣”，巧用比喻和对比，着力表现了我军勇武强大和敌军的不堪一击。</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C</w:t>
      </w:r>
      <w:r>
        <w:rPr>
          <w:rFonts w:ascii="SimSun" w:eastAsia="SimSun" w:hAnsi="SimSun" w:cs="SimSun"/>
          <w:kern w:val="0"/>
          <w:szCs w:val="21"/>
        </w:rPr>
        <w:t>．“浑未得，文章力”写王佐建功却非凭文章，词人敬佩中也暗含对朝廷不识才的遗憾。</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D</w:t>
      </w:r>
      <w:r>
        <w:rPr>
          <w:rFonts w:ascii="SimSun" w:eastAsia="SimSun" w:hAnsi="SimSun" w:cs="SimSun"/>
          <w:kern w:val="0"/>
          <w:szCs w:val="21"/>
        </w:rPr>
        <w:t>．“笑驱锋镝”写王佐指挥情状，同“谈笑间，樯橹灰飞烟灭”写周瑜有异曲同工之妙。</w:t>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3</w:t>
      </w:r>
      <w:r>
        <w:rPr>
          <w:rFonts w:ascii="SimSun" w:eastAsia="SimSun" w:hAnsi="SimSun" w:cs="SimSun"/>
          <w:kern w:val="0"/>
          <w:szCs w:val="21"/>
        </w:rPr>
        <w:t>.</w:t>
      </w:r>
      <w:r>
        <w:rPr>
          <w:rFonts w:ascii="SimSun" w:eastAsia="SimSun" w:hAnsi="SimSun" w:cs="SimSun"/>
          <w:kern w:val="0"/>
          <w:szCs w:val="21"/>
        </w:rPr>
        <w:t>本词上片“何如诸葛”“渡泸深入”“白羽风生”三处皆涉及诸葛亮，这有何作用？请简要分析。</w:t>
      </w:r>
    </w:p>
    <w:p w:rsidR="00BC4DC9">
      <w:pPr>
        <w:numPr>
          <w:ilvl w:val="0"/>
          <w:numId w:val="0"/>
        </w:numPr>
        <w:spacing w:before="0" w:after="0" w:line="360" w:lineRule="auto"/>
        <w:ind w:left="0"/>
        <w:jc w:val="left"/>
        <w:textAlignment w:val="center"/>
      </w:pPr>
    </w:p>
    <w:p w:rsidR="00BC4DC9">
      <w:pPr>
        <w:numPr>
          <w:ilvl w:val="0"/>
          <w:numId w:val="0"/>
        </w:numPr>
        <w:spacing w:before="0" w:after="0" w:line="360" w:lineRule="auto"/>
        <w:ind w:left="0"/>
        <w:jc w:val="left"/>
        <w:textAlignment w:val="center"/>
      </w:pPr>
      <w:r>
        <w:rPr>
          <w:rFonts w:ascii="SimHei" w:eastAsia="SimHei" w:hAnsi="SimHei" w:cs="SimHei"/>
          <w:b w:val="0"/>
          <w:sz w:val="21"/>
        </w:rPr>
        <w:t>三、现代文阅读：本大题共</w:t>
      </w:r>
      <w:r>
        <w:rPr>
          <w:rFonts w:ascii="Times New Roman" w:eastAsia="Times New Roman" w:hAnsi="Times New Roman" w:cs="Times New Roman"/>
          <w:b/>
          <w:sz w:val="21"/>
        </w:rPr>
        <w:t>9</w:t>
      </w:r>
      <w:r>
        <w:rPr>
          <w:rFonts w:ascii="SimHei" w:eastAsia="SimHei" w:hAnsi="SimHei" w:cs="SimHei"/>
          <w:b w:val="0"/>
          <w:sz w:val="21"/>
        </w:rPr>
        <w:t>小题，共</w:t>
      </w:r>
      <w:r>
        <w:rPr>
          <w:rFonts w:ascii="Times New Roman" w:eastAsia="Times New Roman" w:hAnsi="Times New Roman" w:cs="Times New Roman"/>
          <w:b/>
          <w:sz w:val="21"/>
        </w:rPr>
        <w:t>36</w:t>
      </w:r>
      <w:r>
        <w:rPr>
          <w:rFonts w:ascii="SimHei" w:eastAsia="SimHei" w:hAnsi="SimHei" w:cs="SimHei"/>
          <w:b w:val="0"/>
          <w:sz w:val="21"/>
        </w:rPr>
        <w:t>分。</w:t>
      </w:r>
    </w:p>
    <w:p w:rsidR="00BC4DC9">
      <w:pPr>
        <w:numPr>
          <w:ilvl w:val="0"/>
          <w:numId w:val="0"/>
        </w:numPr>
        <w:spacing w:before="0" w:after="0" w:line="360" w:lineRule="auto"/>
        <w:ind w:left="0"/>
        <w:jc w:val="left"/>
        <w:textAlignment w:val="center"/>
        <w:sectPr w:rsidSect="00AC1539">
          <w:headerReference w:type="even" r:id="rId6"/>
          <w:headerReference w:type="default" r:id="rId7"/>
          <w:footerReference w:type="even" r:id="rId8"/>
          <w:footerReference w:type="default" r:id="rId9"/>
          <w:headerReference w:type="first" r:id="rId10"/>
          <w:footerReference w:type="first" r:id="rId11"/>
          <w:pgSz w:w="11906" w:h="16838"/>
          <w:pgMar w:top="1440" w:right="1083" w:bottom="1440" w:left="1083" w:header="499" w:footer="499" w:gutter="0"/>
          <w:cols w:sep="1" w:space="425"/>
          <w:vAlign w:val="top"/>
          <w:docGrid w:type="lines" w:linePitch="312"/>
        </w:sectPr>
      </w:pPr>
      <w:bookmarkStart w:id="3" w:name="9de55ca8-90ea-4f35-a38b-f9e31565741f"/>
      <w:r>
        <w:rPr>
          <w:rFonts w:ascii="SimSun" w:eastAsia="SimSun" w:hAnsi="SimSun" w:cs="SimSun"/>
          <w:kern w:val="0"/>
          <w:szCs w:val="21"/>
        </w:rPr>
        <w:t>阅读下面的文字，完成下列各题。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孝是最为重要且影响最深的中华传统道德观念。在生活方式已发生翻天覆地变化的今</w:t>
      </w:r>
    </w:p>
    <w:p w:rsidR="00BC4DC9">
      <w:pPr>
        <w:numPr>
          <w:ilvl w:val="0"/>
          <w:numId w:val="0"/>
        </w:numPr>
        <w:spacing w:before="0" w:after="0" w:line="360" w:lineRule="auto"/>
        <w:ind w:left="0"/>
        <w:jc w:val="left"/>
        <w:textAlignment w:val="center"/>
        <w:sectPr w:rsidSect="00AC1539">
          <w:headerReference w:type="even" r:id="rId12"/>
          <w:headerReference w:type="default" r:id="rId13"/>
          <w:footerReference w:type="even" r:id="rId14"/>
          <w:footerReference w:type="default" r:id="rId15"/>
          <w:headerReference w:type="first" r:id="rId16"/>
          <w:footerReference w:type="first" r:id="rId17"/>
          <w:type w:val="nextPage"/>
          <w:pgSz w:w="11906" w:h="16838"/>
          <w:pgMar w:top="1440" w:right="1083" w:bottom="1440" w:left="1083" w:header="499" w:footer="499" w:gutter="0"/>
          <w:pgNumType w:start="2"/>
          <w:cols w:sep="1" w:space="425"/>
          <w:vAlign w:val="top"/>
          <w:titlePg w:val="0"/>
          <w:docGrid w:type="lines" w:linePitch="312"/>
        </w:sectPr>
      </w:pPr>
      <w:r>
        <w:rPr>
          <w:rFonts w:ascii="SimSun" w:eastAsia="SimSun" w:hAnsi="SimSun" w:cs="SimSun"/>
          <w:kern w:val="0"/>
          <w:szCs w:val="21"/>
        </w:rPr>
        <w:t>天，传统孝道仍然具有重要的社会作用。不过，传统孝道精华与糟粕并存，这需要我们在正确</w:t>
      </w:r>
      <w:r>
        <w:rPr>
          <w:rFonts w:ascii="SimSun" w:eastAsia="SimSun" w:hAnsi="SimSun" w:cs="SimSun"/>
          <w:kern w:val="0"/>
          <w:szCs w:val="21"/>
        </w:rPr>
        <w:t>地批判分析的基础上，推动其实现创造性转化和创新性发展。</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要求子女在物质层面对父母尽赡养的义务，这是传统孝道最基本的规定。但在儒家看</w:t>
      </w:r>
      <w:r>
        <w:rPr>
          <w:rFonts w:ascii="SimSun" w:eastAsia="SimSun" w:hAnsi="SimSun" w:cs="SimSun"/>
          <w:kern w:val="0"/>
          <w:szCs w:val="21"/>
        </w:rPr>
        <w:t>来，仅做到这一点还不够，对父母的孝还必须要做到“敬”，即对待父母应时刻保持恭敬的</w:t>
      </w:r>
      <w:r>
        <w:rPr>
          <w:rFonts w:ascii="SimSun" w:eastAsia="SimSun" w:hAnsi="SimSun" w:cs="SimSun"/>
          <w:kern w:val="0"/>
          <w:szCs w:val="21"/>
        </w:rPr>
        <w:t>态度。无论是物质方面的“养”，还是精神层面的“敬”，都以顺从父母的意愿为标准，但</w:t>
      </w:r>
      <w:r>
        <w:rPr>
          <w:rFonts w:ascii="SimSun" w:eastAsia="SimSun" w:hAnsi="SimSun" w:cs="SimSun"/>
          <w:kern w:val="0"/>
          <w:szCs w:val="21"/>
        </w:rPr>
        <w:t>父母的意愿未必正当，传统孝道的践行还应有更高层次的道德考量。当父母的意愿不正当</w:t>
      </w:r>
      <w:r>
        <w:rPr>
          <w:rFonts w:ascii="SimSun" w:eastAsia="SimSun" w:hAnsi="SimSun" w:cs="SimSun"/>
          <w:kern w:val="0"/>
          <w:szCs w:val="21"/>
        </w:rPr>
        <w:t>时，要用温和的方式去劝谏父母，从而避免让父母陷于不义。传统孝道不但体现于父母生前，还涉及父母去世以后。孔子挽：“生，事之以礼；死，葬之以礼，祭之以礼。“子女不但在</w:t>
      </w:r>
      <w:r>
        <w:rPr>
          <w:rFonts w:ascii="SimSun" w:eastAsia="SimSun" w:hAnsi="SimSun" w:cs="SimSun"/>
          <w:kern w:val="0"/>
          <w:szCs w:val="21"/>
        </w:rPr>
        <w:t>父母生前要对其以礼敬养，父母去世后还要以礼安葬、以礼祭祀。生养、死葬、祭祀，在这</w:t>
      </w:r>
      <w:r>
        <w:rPr>
          <w:rFonts w:ascii="SimSun" w:eastAsia="SimSun" w:hAnsi="SimSun" w:cs="SimSun"/>
          <w:kern w:val="0"/>
          <w:szCs w:val="21"/>
        </w:rPr>
        <w:t>三个环节都合乎礼制的要求，才算是实现了完满的孝道。</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传统孝道的丰富内涵产生于古代宗法社会。它是维系古代家庭、宗族与社会和谐的重</w:t>
      </w:r>
      <w:r>
        <w:rPr>
          <w:rFonts w:ascii="SimSun" w:eastAsia="SimSun" w:hAnsi="SimSun" w:cs="SimSun"/>
          <w:kern w:val="0"/>
          <w:szCs w:val="21"/>
        </w:rPr>
        <w:t>要道德规范。近现代以来，随着社会结构与生活方式的巨大变化，传统孝道显得越来越不合</w:t>
      </w:r>
      <w:r>
        <w:rPr>
          <w:rFonts w:ascii="SimSun" w:eastAsia="SimSun" w:hAnsi="SimSun" w:cs="SimSun"/>
          <w:kern w:val="0"/>
          <w:szCs w:val="21"/>
        </w:rPr>
        <w:t>时宜。受古代专制等级制度的长期影响，传统孝道被融入了大量维护专制、压抑人性的腐朽</w:t>
      </w:r>
      <w:r>
        <w:rPr>
          <w:rFonts w:ascii="SimSun" w:eastAsia="SimSun" w:hAnsi="SimSun" w:cs="SimSun"/>
          <w:kern w:val="0"/>
          <w:szCs w:val="21"/>
        </w:rPr>
        <w:t>因素。这集中体现于“三纲”教条中的“父为子纲“，并通过《二十四孝》等通俗读物流</w:t>
      </w:r>
      <w:r>
        <w:rPr>
          <w:rFonts w:ascii="SimSun" w:eastAsia="SimSun" w:hAnsi="SimSun" w:cs="SimSun"/>
          <w:kern w:val="0"/>
          <w:szCs w:val="21"/>
        </w:rPr>
        <w:t>传。传统孝道的畸形化与父权的绝对化，阻碍了社会的发展。近现代以来对传统孝道的批判，起到了削弱旧道德对国人的思想束缚、促进社会发展的积极作用。而对于传统孝道本身而</w:t>
      </w:r>
      <w:r>
        <w:rPr>
          <w:rFonts w:ascii="SimSun" w:eastAsia="SimSun" w:hAnsi="SimSun" w:cs="SimSun"/>
          <w:kern w:val="0"/>
          <w:szCs w:val="21"/>
        </w:rPr>
        <w:t>言，这些批判实际上也有助于推动其在新的时代条件下实现创新与发展。</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但也应该看到，在当前社会，传统孝道对于促进社会和谐依然具有非常重要的现实意</w:t>
      </w:r>
      <w:r>
        <w:rPr>
          <w:rFonts w:ascii="SimSun" w:eastAsia="SimSun" w:hAnsi="SimSun" w:cs="SimSun"/>
          <w:kern w:val="0"/>
          <w:szCs w:val="21"/>
        </w:rPr>
        <w:t>义。不能因为传统孝道在历史演变中曾经绝对化、畸形化，就否定传统孝道本身，而应该将</w:t>
      </w:r>
      <w:r>
        <w:rPr>
          <w:rFonts w:ascii="SimSun" w:eastAsia="SimSun" w:hAnsi="SimSun" w:cs="SimSun"/>
          <w:kern w:val="0"/>
          <w:szCs w:val="21"/>
        </w:rPr>
        <w:t>传统孝道的根本精神与其种种具体要求区分开来。只有从其根本精神着眼，才能对传统孝道</w:t>
      </w:r>
      <w:r>
        <w:rPr>
          <w:rFonts w:ascii="SimSun" w:eastAsia="SimSun" w:hAnsi="SimSun" w:cs="SimSun"/>
          <w:kern w:val="0"/>
          <w:szCs w:val="21"/>
        </w:rPr>
        <w:t>的价值做出正确的评价，也才能根据时代变化对传统孝道进行创新与发展。应当说，传统孝</w:t>
      </w:r>
      <w:r>
        <w:rPr>
          <w:rFonts w:ascii="SimSun" w:eastAsia="SimSun" w:hAnsi="SimSun" w:cs="SimSun"/>
          <w:kern w:val="0"/>
          <w:szCs w:val="21"/>
        </w:rPr>
        <w:t>道基于最自然的人伦天性。所谓“子生三年，然后免于父母之怀”（《论语•阳货》），父</w:t>
      </w:r>
      <w:r>
        <w:rPr>
          <w:rFonts w:ascii="SimSun" w:eastAsia="SimSun" w:hAnsi="SimSun" w:cs="SimSun"/>
          <w:kern w:val="0"/>
          <w:szCs w:val="21"/>
        </w:rPr>
        <w:t>母对儿女有养育之恩，儿女自然能产生对父母的亲爱与感恩之情。这种亲爱与感恩之情，亦</w:t>
      </w:r>
      <w:r>
        <w:rPr>
          <w:rFonts w:ascii="SimSun" w:eastAsia="SimSun" w:hAnsi="SimSun" w:cs="SimSun"/>
          <w:kern w:val="0"/>
          <w:szCs w:val="21"/>
        </w:rPr>
        <w:t>即孝心，是传统孝道的根源与基础。有孝心则有孝行；如果无孝心，即使行为再符合孝道的规</w:t>
      </w:r>
      <w:r>
        <w:rPr>
          <w:rFonts w:ascii="SimSun" w:eastAsia="SimSun" w:hAnsi="SimSun" w:cs="SimSun"/>
          <w:kern w:val="0"/>
          <w:szCs w:val="21"/>
        </w:rPr>
        <w:t>定，也不是真正的孝。因此可以说，孝心是传统孝道的根本精神。就孝心而言，传统孝道拥有</w:t>
      </w:r>
      <w:r>
        <w:rPr>
          <w:rFonts w:ascii="SimSun" w:eastAsia="SimSun" w:hAnsi="SimSun" w:cs="SimSun"/>
          <w:kern w:val="0"/>
          <w:szCs w:val="21"/>
        </w:rPr>
        <w:t>符合当代价值的人文精神，具有重要的社会作用。</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对于传统孝道的根本精神我们应当继承和弘扬，但对于传统孝道的具体要求与表现形</w:t>
      </w:r>
      <w:r>
        <w:rPr>
          <w:rFonts w:ascii="SimSun" w:eastAsia="SimSun" w:hAnsi="SimSun" w:cs="SimSun"/>
          <w:kern w:val="0"/>
          <w:szCs w:val="21"/>
        </w:rPr>
        <w:t>式则没有必要拘泥。中华文化历来具有因时损益、与时俱进的传统。我们可以根据当前的</w:t>
      </w:r>
      <w:r>
        <w:rPr>
          <w:rFonts w:ascii="SimSun" w:eastAsia="SimSun" w:hAnsi="SimSun" w:cs="SimSun"/>
          <w:kern w:val="0"/>
          <w:szCs w:val="21"/>
        </w:rPr>
        <w:t>社会现实对传统孝道的具体要求进行必要的损益和变革，不断探索传统孝道的新的实现形</w:t>
      </w:r>
      <w:r>
        <w:rPr>
          <w:rFonts w:ascii="SimSun" w:eastAsia="SimSun" w:hAnsi="SimSun" w:cs="SimSun"/>
          <w:kern w:val="0"/>
          <w:szCs w:val="21"/>
        </w:rPr>
        <w:t>式。这既是传统孝道自身发展的需要，也是时代发展的需要。批判传统孝道的具体要求，是</w:t>
      </w:r>
      <w:r>
        <w:rPr>
          <w:rFonts w:ascii="SimSun" w:eastAsia="SimSun" w:hAnsi="SimSun" w:cs="SimSun"/>
          <w:kern w:val="0"/>
          <w:szCs w:val="21"/>
        </w:rPr>
        <w:t>为了把握传统孝道的根本精神；而把握传统孝道的根本精神，也正是为了创新和发展传统孝</w:t>
      </w:r>
      <w:r>
        <w:rPr>
          <w:rFonts w:ascii="SimSun" w:eastAsia="SimSun" w:hAnsi="SimSun" w:cs="SimSun"/>
          <w:kern w:val="0"/>
          <w:szCs w:val="21"/>
        </w:rPr>
        <w:t>道的具体要求。对传统孝道的批判继承和创新发展，其目的是探索传统孝道在新时代的新实</w:t>
      </w:r>
      <w:r>
        <w:rPr>
          <w:rFonts w:ascii="SimSun" w:eastAsia="SimSun" w:hAnsi="SimSun" w:cs="SimSun"/>
          <w:kern w:val="0"/>
          <w:szCs w:val="21"/>
        </w:rPr>
        <w:t>现形式，而不应削弱或违背传统孝道的根本精神。</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（摘编自杨俊峰《传统孝道的批判继承》）</w:t>
      </w:r>
      <w:bookmarkEnd w:id="3"/>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4</w:t>
      </w:r>
      <w:r>
        <w:rPr>
          <w:rFonts w:ascii="SimSun" w:eastAsia="SimSun" w:hAnsi="SimSun" w:cs="SimSun"/>
          <w:kern w:val="0"/>
          <w:szCs w:val="21"/>
        </w:rPr>
        <w:t>.</w:t>
      </w:r>
      <w:r>
        <w:rPr>
          <w:rFonts w:ascii="SimSun" w:eastAsia="SimSun" w:hAnsi="SimSun" w:cs="SimSun"/>
          <w:kern w:val="0"/>
          <w:szCs w:val="21"/>
        </w:rPr>
        <w:t>下列关于原文内容的理解和分析，正确的一项是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A</w:t>
      </w:r>
      <w:r>
        <w:rPr>
          <w:rFonts w:ascii="SimSun" w:eastAsia="SimSun" w:hAnsi="SimSun" w:cs="SimSun"/>
          <w:kern w:val="0"/>
          <w:szCs w:val="21"/>
        </w:rPr>
        <w:t>．随着生活方式的改变，传统孝道的根本精神需与时俱进，实现创新性发展。</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B</w:t>
      </w:r>
      <w:r>
        <w:rPr>
          <w:rFonts w:ascii="SimSun" w:eastAsia="SimSun" w:hAnsi="SimSun" w:cs="SimSun"/>
          <w:kern w:val="0"/>
          <w:szCs w:val="21"/>
        </w:rPr>
        <w:t>．物质层面的赡养是基础，在保证父母衣食无忧的基础上才能做到对其恭敬。</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C</w:t>
      </w:r>
      <w:r>
        <w:rPr>
          <w:rFonts w:ascii="SimSun" w:eastAsia="SimSun" w:hAnsi="SimSun" w:cs="SimSun"/>
          <w:kern w:val="0"/>
          <w:szCs w:val="21"/>
        </w:rPr>
        <w:t>．“三纲”教条的制订使传统孝道出现了压抑人性的元素，阻碍了社会发展。</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D</w:t>
      </w:r>
      <w:r>
        <w:rPr>
          <w:rFonts w:ascii="SimSun" w:eastAsia="SimSun" w:hAnsi="SimSun" w:cs="SimSun"/>
          <w:kern w:val="0"/>
          <w:szCs w:val="21"/>
        </w:rPr>
        <w:t>．出于孝道自身发展和时代发展的需要，我们必须要探索传统孝道新的形式。</w:t>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5</w:t>
      </w:r>
      <w:r>
        <w:rPr>
          <w:rFonts w:ascii="SimSun" w:eastAsia="SimSun" w:hAnsi="SimSun" w:cs="SimSun"/>
          <w:kern w:val="0"/>
          <w:szCs w:val="21"/>
        </w:rPr>
        <w:t>.</w:t>
      </w:r>
      <w:r>
        <w:rPr>
          <w:rFonts w:ascii="SimSun" w:eastAsia="SimSun" w:hAnsi="SimSun" w:cs="SimSun"/>
          <w:kern w:val="0"/>
          <w:szCs w:val="21"/>
        </w:rPr>
        <w:t>下列对原文论证的相关分析，不正确的一项是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A</w:t>
      </w:r>
      <w:r>
        <w:rPr>
          <w:rFonts w:ascii="SimSun" w:eastAsia="SimSun" w:hAnsi="SimSun" w:cs="SimSun"/>
          <w:kern w:val="0"/>
          <w:szCs w:val="21"/>
        </w:rPr>
        <w:t>．文章论证思路清晰，釆用了提出问题、分析问题、解决问题的方式来展开论证。</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B</w:t>
      </w:r>
      <w:r>
        <w:rPr>
          <w:rFonts w:ascii="SimSun" w:eastAsia="SimSun" w:hAnsi="SimSun" w:cs="SimSun"/>
          <w:kern w:val="0"/>
          <w:szCs w:val="21"/>
        </w:rPr>
        <w:t>．文章引用《论语•阳货》中的句子，旨在证明孝道对促进社会和谐有重要意义。</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C</w:t>
      </w:r>
      <w:r>
        <w:rPr>
          <w:rFonts w:ascii="SimSun" w:eastAsia="SimSun" w:hAnsi="SimSun" w:cs="SimSun"/>
          <w:kern w:val="0"/>
          <w:szCs w:val="21"/>
        </w:rPr>
        <w:t>．文章既论述传统孝道带来的消极影响，也论及其对当下的意义，具有辩证色彩。</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D</w:t>
      </w:r>
      <w:r>
        <w:rPr>
          <w:rFonts w:ascii="SimSun" w:eastAsia="SimSun" w:hAnsi="SimSun" w:cs="SimSun"/>
          <w:kern w:val="0"/>
          <w:szCs w:val="21"/>
        </w:rPr>
        <w:t>．生活方式在改变，但孝道仍有其重要价值，这是主张批判继承传统孝道的前提。</w:t>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6</w:t>
      </w:r>
      <w:r>
        <w:rPr>
          <w:rFonts w:ascii="SimSun" w:eastAsia="SimSun" w:hAnsi="SimSun" w:cs="SimSun"/>
          <w:kern w:val="0"/>
          <w:szCs w:val="21"/>
        </w:rPr>
        <w:t>.</w:t>
      </w:r>
      <w:r>
        <w:rPr>
          <w:rFonts w:ascii="SimSun" w:eastAsia="SimSun" w:hAnsi="SimSun" w:cs="SimSun"/>
          <w:kern w:val="0"/>
          <w:szCs w:val="21"/>
        </w:rPr>
        <w:t>根据原文内容，下列说法不正确的一项是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A</w:t>
      </w:r>
      <w:r>
        <w:rPr>
          <w:rFonts w:ascii="SimSun" w:eastAsia="SimSun" w:hAnsi="SimSun" w:cs="SimSun"/>
          <w:kern w:val="0"/>
          <w:szCs w:val="21"/>
        </w:rPr>
        <w:t>．即使按礼制进行死葬、祭祀，但如果在其过程中缺少孝心，那也不被认为是真正的孝。</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B</w:t>
      </w:r>
      <w:r>
        <w:rPr>
          <w:rFonts w:ascii="SimSun" w:eastAsia="SimSun" w:hAnsi="SimSun" w:cs="SimSun"/>
          <w:kern w:val="0"/>
          <w:szCs w:val="21"/>
        </w:rPr>
        <w:t>．对传统孝道进行批判与反思，既有助于传统孝道本身的创新，也可以促进社会的发展。</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C</w:t>
      </w:r>
      <w:r>
        <w:rPr>
          <w:rFonts w:ascii="SimSun" w:eastAsia="SimSun" w:hAnsi="SimSun" w:cs="SimSun"/>
          <w:kern w:val="0"/>
          <w:szCs w:val="21"/>
        </w:rPr>
        <w:t>．为适应中华文化与时俱进的特点，我们在继承传统孝道时可以进行大胆的损益和变革。</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D</w:t>
      </w:r>
      <w:r>
        <w:rPr>
          <w:rFonts w:ascii="SimSun" w:eastAsia="SimSun" w:hAnsi="SimSun" w:cs="SimSun"/>
          <w:kern w:val="0"/>
          <w:szCs w:val="21"/>
        </w:rPr>
        <w:t>．批判传统孝道的具体要求和把握其根本精神，二者相互作用，我们应重视二者的联系。</w:t>
      </w:r>
    </w:p>
    <w:p w:rsidR="00BC4DC9">
      <w:pPr>
        <w:numPr>
          <w:ilvl w:val="0"/>
          <w:numId w:val="0"/>
        </w:numPr>
        <w:spacing w:before="0" w:after="0" w:line="360" w:lineRule="auto"/>
        <w:ind w:left="0"/>
        <w:jc w:val="left"/>
        <w:textAlignment w:val="center"/>
        <w:sectPr w:rsidSect="00AC1539">
          <w:headerReference w:type="even" r:id="rId18"/>
          <w:headerReference w:type="default" r:id="rId19"/>
          <w:footerReference w:type="even" r:id="rId20"/>
          <w:footerReference w:type="default" r:id="rId21"/>
          <w:headerReference w:type="first" r:id="rId22"/>
          <w:footerReference w:type="first" r:id="rId23"/>
          <w:type w:val="nextPage"/>
          <w:pgSz w:w="11906" w:h="16838"/>
          <w:pgMar w:top="1440" w:right="1083" w:bottom="1440" w:left="1083" w:header="499" w:footer="499" w:gutter="0"/>
          <w:pgNumType w:start="3"/>
          <w:cols w:sep="1" w:space="425"/>
          <w:vAlign w:val="top"/>
          <w:titlePg w:val="0"/>
          <w:docGrid w:type="lines" w:linePitch="312"/>
        </w:sectPr>
      </w:pPr>
      <w:bookmarkStart w:id="4" w:name="e1c9e0ba-12aa-4d51-8c77-08b7d7563c41"/>
      <w:r>
        <w:rPr>
          <w:rFonts w:ascii="SimSun" w:eastAsia="SimSun" w:hAnsi="SimSun" w:cs="SimSun"/>
          <w:kern w:val="0"/>
          <w:szCs w:val="21"/>
        </w:rPr>
        <w:t>阅读下面的文字，完成下列各题。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材料一：审视中西方教育发展的历史不难发现，在世界各国、各民族文明教育的初始期，研学旅行就和学校课程紧密联系在一起。</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在我国，早在两千多年前，孔子在宣扬政治主张的过程中，就曾带领他的弟子用</w:t>
      </w:r>
      <w:r>
        <w:rPr>
          <w:rFonts w:ascii="Times New Roman" w:eastAsia="Times New Roman" w:hAnsi="Times New Roman" w:cs="Times New Roman"/>
          <w:kern w:val="0"/>
          <w:szCs w:val="21"/>
        </w:rPr>
        <w:t xml:space="preserve"> 14</w:t>
      </w:r>
      <w:r>
        <w:rPr>
          <w:rFonts w:ascii="SimSun" w:eastAsia="SimSun" w:hAnsi="SimSun" w:cs="SimSun"/>
          <w:kern w:val="0"/>
          <w:szCs w:val="21"/>
        </w:rPr>
        <w:t>年的时间周游了列国。在游学过程中，其弟子体验了“六艺”之学，感悟了“仁义”之本。</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史记•孔子世家》记载：“孔子适宋，与弟子习礼大树下。”这里的“习”不是温习，而是指“实践”。近代以来，著名教育家陶行知提出了“生活教育”的理念，认为“社会即学校”“生活即教育”，并针对当时“死读书、读死书、读书死”的现象，提出了“六大解放”的思想，其中之一便是“解放孩子的空间，使他们能到大自然大社会中取得更丰富的学问”。</w:t>
      </w:r>
      <w:r>
        <w:rPr>
          <w:rFonts w:ascii="Times New Roman" w:eastAsia="Times New Roman" w:hAnsi="Times New Roman" w:cs="Times New Roman"/>
          <w:kern w:val="0"/>
          <w:szCs w:val="21"/>
        </w:rPr>
        <w:t>200</w:t>
      </w:r>
      <w:r>
        <w:rPr>
          <w:rFonts w:ascii="SimSun" w:eastAsia="SimSun" w:hAnsi="SimSun" w:cs="SimSun"/>
          <w:kern w:val="0"/>
          <w:szCs w:val="21"/>
        </w:rPr>
        <w:t>多年前，捷克教育家裴斯泰洛齐是这样上地理课的：他带着学生徒步向学校附近的比由仑河谷进发，学生沿途观察河谷的地貌，挖取河谷的黏土带回学校，捏成河谷的模型。上世纪五六十年代，苏联教育家苏霍姆林斯基每学期都会带学生到森林里研学野营。在无边的森林里，学生组织热闹的篝火晚会，欣赏日落的壮美景色，观察河流冲刷形成的复杂地貌，将课堂所学和真实世界联系在一起。</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一一摘编自申宣成、马东贤《研学旅行与学校课程怎样有机融合》</w:t>
      </w:r>
      <w:r>
        <w:rPr>
          <w:rFonts w:ascii="SimSun" w:eastAsia="SimSun" w:hAnsi="SimSun" w:cs="SimSun"/>
          <w:kern w:val="0"/>
          <w:szCs w:val="21"/>
        </w:rPr>
        <w:t>材料二：近年来，研学旅行引起社会广泛关注，受到多方青睐，研学旅行市场火热。</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rsidR="00BC4DC9">
      <w:pPr>
        <w:numPr>
          <w:ilvl w:val="0"/>
          <w:numId w:val="0"/>
        </w:numPr>
        <w:spacing w:before="0" w:after="0" w:line="360" w:lineRule="auto"/>
        <w:ind w:left="0"/>
        <w:jc w:val="left"/>
        <w:textAlignment w:val="center"/>
      </w:pPr>
      <w:r>
        <w:rPr>
          <w:rFonts w:ascii="SimSun" w:eastAsia="SimSun" w:hAnsi="SimSun" w:cs="SimSun"/>
          <w:kern w:val="0"/>
          <w:szCs w:val="21"/>
        </w:rPr>
        <w:t>教育部教育发展研究中心研学旅行研究所</w:t>
      </w:r>
      <w:r>
        <w:rPr>
          <w:rFonts w:ascii="Times New Roman" w:eastAsia="Times New Roman" w:hAnsi="Times New Roman" w:cs="Times New Roman"/>
          <w:kern w:val="0"/>
          <w:szCs w:val="21"/>
        </w:rPr>
        <w:t xml:space="preserve"> 2018</w:t>
      </w:r>
      <w:r>
        <w:rPr>
          <w:rFonts w:ascii="SimSun" w:eastAsia="SimSun" w:hAnsi="SimSun" w:cs="SimSun"/>
          <w:kern w:val="0"/>
          <w:szCs w:val="21"/>
        </w:rPr>
        <w:t>年对全国</w:t>
      </w:r>
      <w:r>
        <w:rPr>
          <w:rFonts w:ascii="Times New Roman" w:eastAsia="Times New Roman" w:hAnsi="Times New Roman" w:cs="Times New Roman"/>
          <w:kern w:val="0"/>
          <w:szCs w:val="21"/>
        </w:rPr>
        <w:t>31</w:t>
      </w:r>
      <w:r>
        <w:rPr>
          <w:rFonts w:ascii="SimSun" w:eastAsia="SimSun" w:hAnsi="SimSun" w:cs="SimSun"/>
          <w:kern w:val="0"/>
          <w:szCs w:val="21"/>
        </w:rPr>
        <w:t>个省区市的</w:t>
      </w:r>
      <w:r>
        <w:rPr>
          <w:rFonts w:ascii="Times New Roman" w:eastAsia="Times New Roman" w:hAnsi="Times New Roman" w:cs="Times New Roman"/>
          <w:kern w:val="0"/>
          <w:szCs w:val="21"/>
        </w:rPr>
        <w:t>4000</w:t>
      </w:r>
      <w:r>
        <w:rPr>
          <w:rFonts w:ascii="SimSun" w:eastAsia="SimSun" w:hAnsi="SimSun" w:cs="SimSun"/>
          <w:kern w:val="0"/>
          <w:szCs w:val="21"/>
        </w:rPr>
        <w:t>多所学校、</w:t>
      </w:r>
      <w:r>
        <w:rPr>
          <w:rFonts w:ascii="Times New Roman" w:eastAsia="Times New Roman" w:hAnsi="Times New Roman" w:cs="Times New Roman"/>
          <w:kern w:val="0"/>
          <w:szCs w:val="21"/>
        </w:rPr>
        <w:t>3.3</w:t>
      </w:r>
      <w:r>
        <w:rPr>
          <w:rFonts w:ascii="SimSun" w:eastAsia="SimSun" w:hAnsi="SimSun" w:cs="SimSun"/>
          <w:kern w:val="0"/>
          <w:szCs w:val="21"/>
        </w:rPr>
        <w:t>万名家长开展随机抽样调查，调查数据显示全国研学旅行学校参与率平均为</w:t>
      </w:r>
      <w:r>
        <w:rPr>
          <w:rFonts w:ascii="Times New Roman" w:eastAsia="Times New Roman" w:hAnsi="Times New Roman" w:cs="Times New Roman"/>
          <w:kern w:val="0"/>
          <w:szCs w:val="21"/>
        </w:rPr>
        <w:t>38%</w:t>
      </w:r>
      <w:r>
        <w:rPr>
          <w:rFonts w:ascii="SimSun" w:eastAsia="SimSun" w:hAnsi="SimSun" w:cs="SimSun"/>
          <w:kern w:val="0"/>
          <w:szCs w:val="21"/>
        </w:rPr>
        <w:t>，其中上海最高，达到了</w:t>
      </w:r>
      <w:r>
        <w:rPr>
          <w:rFonts w:ascii="Times New Roman" w:eastAsia="Times New Roman" w:hAnsi="Times New Roman" w:cs="Times New Roman"/>
          <w:kern w:val="0"/>
          <w:szCs w:val="21"/>
        </w:rPr>
        <w:t>66%</w:t>
      </w:r>
      <w:r>
        <w:rPr>
          <w:rFonts w:ascii="SimSun" w:eastAsia="SimSun" w:hAnsi="SimSun" w:cs="SimSun"/>
          <w:kern w:val="0"/>
          <w:szCs w:val="21"/>
        </w:rPr>
        <w:t>，北京、江苏也超过了</w:t>
      </w:r>
      <w:r>
        <w:rPr>
          <w:rFonts w:ascii="Times New Roman" w:eastAsia="Times New Roman" w:hAnsi="Times New Roman" w:cs="Times New Roman"/>
          <w:kern w:val="0"/>
          <w:szCs w:val="21"/>
        </w:rPr>
        <w:t>60%</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然而，问题同样不容忽视。“许多青少年报团参加国内外研学旅行，</w:t>
      </w:r>
      <w:r>
        <w:rPr>
          <w:rFonts w:ascii="Times New Roman" w:eastAsia="Times New Roman" w:hAnsi="Times New Roman" w:cs="Times New Roman"/>
          <w:kern w:val="0"/>
          <w:szCs w:val="21"/>
        </w:rPr>
        <w:t xml:space="preserve"> '</w:t>
      </w:r>
      <w:r>
        <w:rPr>
          <w:rFonts w:ascii="SimSun" w:eastAsia="SimSun" w:hAnsi="SimSun" w:cs="SimSun"/>
          <w:kern w:val="0"/>
          <w:szCs w:val="21"/>
        </w:rPr>
        <w:t>只学不游</w:t>
      </w:r>
      <w:r>
        <w:rPr>
          <w:rFonts w:ascii="Times New Roman" w:eastAsia="Times New Roman" w:hAnsi="Times New Roman" w:cs="Times New Roman"/>
          <w:kern w:val="0"/>
          <w:szCs w:val="21"/>
        </w:rPr>
        <w:t>''</w:t>
      </w:r>
      <w:r>
        <w:rPr>
          <w:rFonts w:ascii="SimSun" w:eastAsia="SimSun" w:hAnsi="SimSun" w:cs="SimSun"/>
          <w:kern w:val="0"/>
          <w:szCs w:val="21"/>
        </w:rPr>
        <w:t>只游不学</w:t>
      </w:r>
      <w:r>
        <w:rPr>
          <w:rFonts w:ascii="Times New Roman" w:eastAsia="Times New Roman" w:hAnsi="Times New Roman" w:cs="Times New Roman"/>
          <w:kern w:val="0"/>
          <w:szCs w:val="21"/>
        </w:rPr>
        <w:t>'</w:t>
      </w:r>
      <w:r>
        <w:rPr>
          <w:rFonts w:ascii="SimSun" w:eastAsia="SimSun" w:hAnsi="SimSun" w:cs="SimSun"/>
          <w:kern w:val="0"/>
          <w:szCs w:val="21"/>
        </w:rPr>
        <w:t>的现象都普遍存在。”中国环境新闻工作者协会主席谢国明直言。</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“社会上对研学旅行的定位仍存在不同认识。”在王晓燕看来，旅行是一种手段，学生的成长才是目的。然而，简单的“教育</w:t>
      </w:r>
      <w:r>
        <w:rPr>
          <w:rFonts w:ascii="Times New Roman" w:eastAsia="Times New Roman" w:hAnsi="Times New Roman" w:cs="Times New Roman"/>
          <w:kern w:val="0"/>
          <w:szCs w:val="21"/>
        </w:rPr>
        <w:t>+</w:t>
      </w:r>
      <w:r>
        <w:rPr>
          <w:rFonts w:ascii="SimSun" w:eastAsia="SimSun" w:hAnsi="SimSun" w:cs="SimSun"/>
          <w:kern w:val="0"/>
          <w:szCs w:val="21"/>
        </w:rPr>
        <w:t>旅游”、粗放的“讲解</w:t>
      </w:r>
      <w:r>
        <w:rPr>
          <w:rFonts w:ascii="Times New Roman" w:eastAsia="Times New Roman" w:hAnsi="Times New Roman" w:cs="Times New Roman"/>
          <w:kern w:val="0"/>
          <w:szCs w:val="21"/>
        </w:rPr>
        <w:t>+</w:t>
      </w:r>
      <w:r>
        <w:rPr>
          <w:rFonts w:ascii="SimSun" w:eastAsia="SimSun" w:hAnsi="SimSun" w:cs="SimSun"/>
          <w:kern w:val="0"/>
          <w:szCs w:val="21"/>
        </w:rPr>
        <w:t>参观”、拼凑的“主题</w:t>
      </w:r>
      <w:r>
        <w:rPr>
          <w:rFonts w:ascii="Times New Roman" w:eastAsia="Times New Roman" w:hAnsi="Times New Roman" w:cs="Times New Roman"/>
          <w:kern w:val="0"/>
          <w:szCs w:val="21"/>
        </w:rPr>
        <w:t>+</w:t>
      </w:r>
      <w:r>
        <w:rPr>
          <w:rFonts w:ascii="SimSun" w:eastAsia="SimSun" w:hAnsi="SimSun" w:cs="SimSun"/>
          <w:kern w:val="0"/>
          <w:szCs w:val="21"/>
        </w:rPr>
        <w:t>活动”、随意的“景点</w:t>
      </w:r>
      <w:r>
        <w:rPr>
          <w:rFonts w:ascii="Times New Roman" w:eastAsia="Times New Roman" w:hAnsi="Times New Roman" w:cs="Times New Roman"/>
          <w:kern w:val="0"/>
          <w:szCs w:val="21"/>
        </w:rPr>
        <w:t>+</w:t>
      </w:r>
      <w:r>
        <w:rPr>
          <w:rFonts w:ascii="SimSun" w:eastAsia="SimSun" w:hAnsi="SimSun" w:cs="SimSun"/>
          <w:kern w:val="0"/>
          <w:szCs w:val="21"/>
        </w:rPr>
        <w:t>课本”、夸大的“宣传</w:t>
      </w:r>
      <w:r>
        <w:rPr>
          <w:rFonts w:ascii="Times New Roman" w:eastAsia="Times New Roman" w:hAnsi="Times New Roman" w:cs="Times New Roman"/>
          <w:kern w:val="0"/>
          <w:szCs w:val="21"/>
        </w:rPr>
        <w:t>+</w:t>
      </w:r>
      <w:r>
        <w:rPr>
          <w:rFonts w:ascii="SimSun" w:eastAsia="SimSun" w:hAnsi="SimSun" w:cs="SimSun"/>
          <w:kern w:val="0"/>
          <w:szCs w:val="21"/>
        </w:rPr>
        <w:t>包装”等研学旅行乱象迷惑了许多家长和青少年的眼睛。</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“组织者需要考虑好行前、行中、行后计划和安排，引导学生在过程中发现、分析、解决问题，让学生适应人工智能时代学习方式的变革。”王晓燕说，“研学旅行不是一场说走就走的旅行，不能仅仅停留在</w:t>
      </w:r>
      <w:r>
        <w:rPr>
          <w:rFonts w:ascii="Times New Roman" w:eastAsia="Times New Roman" w:hAnsi="Times New Roman" w:cs="Times New Roman"/>
          <w:kern w:val="0"/>
          <w:szCs w:val="21"/>
        </w:rPr>
        <w:t>'</w:t>
      </w:r>
      <w:r>
        <w:rPr>
          <w:rFonts w:ascii="SimSun" w:eastAsia="SimSun" w:hAnsi="SimSun" w:cs="SimSun"/>
          <w:kern w:val="0"/>
          <w:szCs w:val="21"/>
        </w:rPr>
        <w:t>眼睛课程</w:t>
      </w:r>
      <w:r>
        <w:rPr>
          <w:rFonts w:ascii="Times New Roman" w:eastAsia="Times New Roman" w:hAnsi="Times New Roman" w:cs="Times New Roman"/>
          <w:kern w:val="0"/>
          <w:szCs w:val="21"/>
        </w:rPr>
        <w:t>''</w:t>
      </w:r>
      <w:r>
        <w:rPr>
          <w:rFonts w:ascii="SimSun" w:eastAsia="SimSun" w:hAnsi="SimSun" w:cs="SimSun"/>
          <w:kern w:val="0"/>
          <w:szCs w:val="21"/>
        </w:rPr>
        <w:t>耳朵课程</w:t>
      </w:r>
      <w:r>
        <w:rPr>
          <w:rFonts w:ascii="Times New Roman" w:eastAsia="Times New Roman" w:hAnsi="Times New Roman" w:cs="Times New Roman"/>
          <w:kern w:val="0"/>
          <w:szCs w:val="21"/>
        </w:rPr>
        <w:t>'</w:t>
      </w:r>
      <w:r>
        <w:rPr>
          <w:rFonts w:ascii="SimSun" w:eastAsia="SimSun" w:hAnsi="SimSun" w:cs="SimSun"/>
          <w:kern w:val="0"/>
          <w:szCs w:val="21"/>
        </w:rPr>
        <w:t>上，而忽略了教育功能。”</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w:t>
      </w:r>
      <w:r>
        <w:rPr>
          <w:rFonts w:ascii="SimSun" w:eastAsia="SimSun" w:hAnsi="SimSun" w:cs="SimSun"/>
          <w:kern w:val="0"/>
          <w:szCs w:val="21"/>
        </w:rPr>
        <w:t>摘编自《中国教育报•“研学”“旅行”如何实现有效融合》</w:t>
      </w:r>
      <w:r>
        <w:rPr>
          <w:rFonts w:ascii="SimSun" w:eastAsia="SimSun" w:hAnsi="SimSun" w:cs="SimSun"/>
          <w:kern w:val="0"/>
          <w:szCs w:val="21"/>
        </w:rPr>
        <w:t>材料三：就像传统的消费方式已经不能满足人们不断升级的消费需求一样，传统的教育方式也已经不能满足学生综合素质全面发展的需求。体验式教育理念和旅游业的跨界融合，使研学旅行成为市场热点。尤其是研学旅行已经被列入义务教育和普通高中必修课，其学校渗透率会迅速提升。另据统计，到</w:t>
      </w:r>
      <w:r>
        <w:rPr>
          <w:rFonts w:ascii="Times New Roman" w:eastAsia="Times New Roman" w:hAnsi="Times New Roman" w:cs="Times New Roman"/>
          <w:kern w:val="0"/>
          <w:szCs w:val="21"/>
        </w:rPr>
        <w:t xml:space="preserve"> 2020</w:t>
      </w:r>
      <w:r>
        <w:rPr>
          <w:rFonts w:ascii="SimSun" w:eastAsia="SimSun" w:hAnsi="SimSun" w:cs="SimSun"/>
          <w:kern w:val="0"/>
          <w:szCs w:val="21"/>
        </w:rPr>
        <w:t>年，国内参与综合实践、亲子游、国内研学、学生赛事、出国游学的中小学生规模将分别达到</w:t>
      </w:r>
      <w:r>
        <w:rPr>
          <w:rFonts w:ascii="Times New Roman" w:eastAsia="Times New Roman" w:hAnsi="Times New Roman" w:cs="Times New Roman"/>
          <w:kern w:val="0"/>
          <w:szCs w:val="21"/>
        </w:rPr>
        <w:t>18436</w:t>
      </w:r>
      <w:r>
        <w:rPr>
          <w:rFonts w:ascii="SimSun" w:eastAsia="SimSun" w:hAnsi="SimSun" w:cs="SimSun"/>
          <w:kern w:val="0"/>
          <w:szCs w:val="21"/>
        </w:rPr>
        <w:t>万人、</w:t>
      </w:r>
      <w:r>
        <w:rPr>
          <w:rFonts w:ascii="Times New Roman" w:eastAsia="Times New Roman" w:hAnsi="Times New Roman" w:cs="Times New Roman"/>
          <w:kern w:val="0"/>
          <w:szCs w:val="21"/>
        </w:rPr>
        <w:t>8134</w:t>
      </w:r>
      <w:r>
        <w:rPr>
          <w:rFonts w:ascii="SimSun" w:eastAsia="SimSun" w:hAnsi="SimSun" w:cs="SimSun"/>
          <w:kern w:val="0"/>
          <w:szCs w:val="21"/>
        </w:rPr>
        <w:t>万人、</w:t>
      </w:r>
      <w:r>
        <w:rPr>
          <w:rFonts w:ascii="Times New Roman" w:eastAsia="Times New Roman" w:hAnsi="Times New Roman" w:cs="Times New Roman"/>
          <w:kern w:val="0"/>
          <w:szCs w:val="21"/>
        </w:rPr>
        <w:t>5697</w:t>
      </w:r>
      <w:r>
        <w:rPr>
          <w:rFonts w:ascii="SimSun" w:eastAsia="SimSun" w:hAnsi="SimSun" w:cs="SimSun"/>
          <w:kern w:val="0"/>
          <w:szCs w:val="21"/>
        </w:rPr>
        <w:t>万人、</w:t>
      </w:r>
      <w:r>
        <w:rPr>
          <w:rFonts w:ascii="Times New Roman" w:eastAsia="Times New Roman" w:hAnsi="Times New Roman" w:cs="Times New Roman"/>
          <w:kern w:val="0"/>
          <w:szCs w:val="21"/>
        </w:rPr>
        <w:t>459</w:t>
      </w:r>
      <w:r>
        <w:rPr>
          <w:rFonts w:ascii="SimSun" w:eastAsia="SimSun" w:hAnsi="SimSun" w:cs="SimSun"/>
          <w:kern w:val="0"/>
          <w:szCs w:val="21"/>
        </w:rPr>
        <w:t>万人、</w:t>
      </w:r>
      <w:r>
        <w:rPr>
          <w:rFonts w:ascii="Times New Roman" w:eastAsia="Times New Roman" w:hAnsi="Times New Roman" w:cs="Times New Roman"/>
          <w:kern w:val="0"/>
          <w:szCs w:val="21"/>
        </w:rPr>
        <w:t>367</w:t>
      </w:r>
      <w:r>
        <w:rPr>
          <w:rFonts w:ascii="SimSun" w:eastAsia="SimSun" w:hAnsi="SimSun" w:cs="SimSun"/>
          <w:kern w:val="0"/>
          <w:szCs w:val="21"/>
        </w:rPr>
        <w:t>万人，每年高达</w:t>
      </w:r>
      <w:r>
        <w:rPr>
          <w:rFonts w:ascii="Times New Roman" w:eastAsia="Times New Roman" w:hAnsi="Times New Roman" w:cs="Times New Roman"/>
          <w:kern w:val="0"/>
          <w:szCs w:val="21"/>
        </w:rPr>
        <w:t>3</w:t>
      </w:r>
      <w:r>
        <w:rPr>
          <w:rFonts w:ascii="SimSun" w:eastAsia="SimSun" w:hAnsi="SimSun" w:cs="SimSun"/>
          <w:kern w:val="0"/>
          <w:szCs w:val="21"/>
        </w:rPr>
        <w:t>亿人次的中小学生活动市场潜力巨大。据测算，</w:t>
      </w:r>
      <w:r>
        <w:rPr>
          <w:rFonts w:ascii="Times New Roman" w:eastAsia="Times New Roman" w:hAnsi="Times New Roman" w:cs="Times New Roman"/>
          <w:kern w:val="0"/>
          <w:szCs w:val="21"/>
        </w:rPr>
        <w:t>2019</w:t>
      </w:r>
      <w:r>
        <w:rPr>
          <w:rFonts w:ascii="SimSun" w:eastAsia="SimSun" w:hAnsi="SimSun" w:cs="SimSun"/>
          <w:kern w:val="0"/>
          <w:szCs w:val="21"/>
        </w:rPr>
        <w:t>到</w:t>
      </w:r>
      <w:r>
        <w:rPr>
          <w:rFonts w:ascii="Times New Roman" w:eastAsia="Times New Roman" w:hAnsi="Times New Roman" w:cs="Times New Roman"/>
          <w:kern w:val="0"/>
          <w:szCs w:val="21"/>
        </w:rPr>
        <w:t>2022</w:t>
      </w:r>
      <w:r>
        <w:rPr>
          <w:rFonts w:ascii="SimSun" w:eastAsia="SimSun" w:hAnsi="SimSun" w:cs="SimSun"/>
          <w:kern w:val="0"/>
          <w:szCs w:val="21"/>
        </w:rPr>
        <w:t>年中国</w:t>
      </w:r>
      <w:r>
        <w:rPr>
          <w:rFonts w:ascii="Times New Roman" w:eastAsia="Times New Roman" w:hAnsi="Times New Roman" w:cs="Times New Roman"/>
          <w:kern w:val="0"/>
          <w:szCs w:val="21"/>
        </w:rPr>
        <w:t>3</w:t>
      </w:r>
      <w:r>
        <w:rPr>
          <w:rFonts w:ascii="SimSun" w:eastAsia="SimSun" w:hAnsi="SimSun" w:cs="SimSun"/>
          <w:kern w:val="0"/>
          <w:szCs w:val="21"/>
        </w:rPr>
        <w:t>岁至</w:t>
      </w:r>
      <w:r>
        <w:rPr>
          <w:rFonts w:ascii="Times New Roman" w:eastAsia="Times New Roman" w:hAnsi="Times New Roman" w:cs="Times New Roman"/>
          <w:kern w:val="0"/>
          <w:szCs w:val="21"/>
        </w:rPr>
        <w:t>16</w:t>
      </w:r>
      <w:r>
        <w:rPr>
          <w:rFonts w:ascii="SimSun" w:eastAsia="SimSun" w:hAnsi="SimSun" w:cs="SimSun"/>
          <w:kern w:val="0"/>
          <w:szCs w:val="21"/>
        </w:rPr>
        <w:t>岁的儿童、青少年将超过</w:t>
      </w:r>
      <w:r>
        <w:rPr>
          <w:rFonts w:ascii="Times New Roman" w:eastAsia="Times New Roman" w:hAnsi="Times New Roman" w:cs="Times New Roman"/>
          <w:kern w:val="0"/>
          <w:szCs w:val="21"/>
        </w:rPr>
        <w:t>2.3</w:t>
      </w:r>
      <w:r>
        <w:rPr>
          <w:rFonts w:ascii="SimSun" w:eastAsia="SimSun" w:hAnsi="SimSun" w:cs="SimSun"/>
          <w:kern w:val="0"/>
          <w:szCs w:val="21"/>
        </w:rPr>
        <w:t>亿，</w:t>
      </w:r>
      <w:r>
        <w:rPr>
          <w:rFonts w:ascii="Times New Roman" w:eastAsia="Times New Roman" w:hAnsi="Times New Roman" w:cs="Times New Roman"/>
          <w:kern w:val="0"/>
          <w:szCs w:val="21"/>
        </w:rPr>
        <w:t>2022</w:t>
      </w:r>
      <w:r>
        <w:rPr>
          <w:rFonts w:ascii="SimSun" w:eastAsia="SimSun" w:hAnsi="SimSun" w:cs="SimSun"/>
          <w:kern w:val="0"/>
          <w:szCs w:val="21"/>
        </w:rPr>
        <w:t>年达到峰值，为</w:t>
      </w:r>
      <w:r>
        <w:rPr>
          <w:rFonts w:ascii="Times New Roman" w:eastAsia="Times New Roman" w:hAnsi="Times New Roman" w:cs="Times New Roman"/>
          <w:kern w:val="0"/>
          <w:szCs w:val="21"/>
        </w:rPr>
        <w:t>2.34</w:t>
      </w:r>
      <w:r>
        <w:rPr>
          <w:rFonts w:ascii="SimSun" w:eastAsia="SimSun" w:hAnsi="SimSun" w:cs="SimSun"/>
          <w:kern w:val="0"/>
          <w:szCs w:val="21"/>
        </w:rPr>
        <w:t>亿，庞大的用户群体支撑着我国研学旅行未来巨大的成长空间，未来研学旅行的市场规模有望达到千亿。</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国内外研学旅行市场分析表</w:t>
      </w:r>
      <w:r>
        <w:rPr>
          <w:rFonts w:ascii="Times New Roman" w:eastAsia="Times New Roman" w:hAnsi="Times New Roman" w:cs="Times New Roman"/>
          <w:kern w:val="0"/>
          <w:sz w:val="24"/>
          <w:szCs w:val="24"/>
        </w:rPr>
        <w:t xml:space="preserve"> </w:t>
      </w:r>
    </w:p>
    <w:tbl>
      <w:tblPr>
        <w:tblStyle w:val="edittable0"/>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1931"/>
        <w:gridCol w:w="3051"/>
        <w:gridCol w:w="3383"/>
      </w:tblGrid>
      <w:tr>
        <w:tblPrEx>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rPr>
          <w:cantSplit/>
        </w:trPr>
        <w:tc>
          <w:tcPr>
            <w:tcW w:w="187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p>
        </w:tc>
        <w:tc>
          <w:tcPr>
            <w:tcW w:w="298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国内研学旅行市场</w:t>
            </w:r>
          </w:p>
        </w:tc>
        <w:tc>
          <w:tcPr>
            <w:tcW w:w="331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国外研学旅行市场</w:t>
            </w:r>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年龄</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6</w:t>
            </w:r>
            <w:r>
              <w:rPr>
                <w:rFonts w:ascii="SimSun" w:eastAsia="SimSun" w:hAnsi="SimSun" w:cs="SimSun"/>
                <w:b w:val="0"/>
                <w:bCs w:val="0"/>
                <w:i w:val="0"/>
                <w:iCs w:val="0"/>
                <w:smallCaps w:val="0"/>
                <w:color w:val="000000"/>
                <w:kern w:val="0"/>
                <w:szCs w:val="21"/>
              </w:rPr>
              <w:t>岁</w:t>
            </w:r>
            <w:r>
              <w:rPr>
                <w:rFonts w:ascii="Times New Roman" w:eastAsia="Times New Roman" w:hAnsi="Times New Roman" w:cs="Times New Roman"/>
                <w:b w:val="0"/>
                <w:bCs w:val="0"/>
                <w:i w:val="0"/>
                <w:iCs w:val="0"/>
                <w:smallCaps w:val="0"/>
                <w:color w:val="000000"/>
                <w:kern w:val="0"/>
                <w:szCs w:val="21"/>
              </w:rPr>
              <w:t>-18</w:t>
            </w:r>
            <w:r>
              <w:rPr>
                <w:rFonts w:ascii="SimSun" w:eastAsia="SimSun" w:hAnsi="SimSun" w:cs="SimSun"/>
                <w:b w:val="0"/>
                <w:bCs w:val="0"/>
                <w:i w:val="0"/>
                <w:iCs w:val="0"/>
                <w:smallCaps w:val="0"/>
                <w:color w:val="000000"/>
                <w:kern w:val="0"/>
                <w:szCs w:val="21"/>
              </w:rPr>
              <w:t>岁</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10</w:t>
            </w:r>
            <w:r>
              <w:rPr>
                <w:rFonts w:ascii="SimSun" w:eastAsia="SimSun" w:hAnsi="SimSun" w:cs="SimSun"/>
                <w:b w:val="0"/>
                <w:bCs w:val="0"/>
                <w:i w:val="0"/>
                <w:iCs w:val="0"/>
                <w:smallCaps w:val="0"/>
                <w:color w:val="000000"/>
                <w:kern w:val="0"/>
                <w:szCs w:val="21"/>
              </w:rPr>
              <w:t>岁一</w:t>
            </w:r>
            <w:r>
              <w:rPr>
                <w:rFonts w:ascii="Times New Roman" w:eastAsia="Times New Roman" w:hAnsi="Times New Roman" w:cs="Times New Roman"/>
                <w:b w:val="0"/>
                <w:bCs w:val="0"/>
                <w:i w:val="0"/>
                <w:iCs w:val="0"/>
                <w:smallCaps w:val="0"/>
                <w:color w:val="000000"/>
                <w:kern w:val="0"/>
                <w:szCs w:val="21"/>
              </w:rPr>
              <w:t>18</w:t>
            </w:r>
            <w:r>
              <w:rPr>
                <w:rFonts w:ascii="SimSun" w:eastAsia="SimSun" w:hAnsi="SimSun" w:cs="SimSun"/>
                <w:b w:val="0"/>
                <w:bCs w:val="0"/>
                <w:i w:val="0"/>
                <w:iCs w:val="0"/>
                <w:smallCaps w:val="0"/>
                <w:color w:val="000000"/>
                <w:kern w:val="0"/>
                <w:szCs w:val="21"/>
              </w:rPr>
              <w:t>岁</w:t>
            </w:r>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研学旅行时间</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暑假、学期内</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寒假</w:t>
            </w:r>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研学旅行消费水平</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4</w:t>
            </w:r>
            <w:r>
              <w:rPr>
                <w:rFonts w:ascii="SimSun" w:eastAsia="SimSun" w:hAnsi="SimSun" w:cs="SimSun"/>
                <w:b w:val="0"/>
                <w:bCs w:val="0"/>
                <w:i w:val="0"/>
                <w:iCs w:val="0"/>
                <w:smallCaps w:val="0"/>
                <w:color w:val="000000"/>
                <w:kern w:val="0"/>
                <w:szCs w:val="21"/>
              </w:rPr>
              <w:t>千</w:t>
            </w:r>
            <w:r>
              <w:rPr>
                <w:rFonts w:ascii="Times New Roman" w:eastAsia="Times New Roman" w:hAnsi="Times New Roman" w:cs="Times New Roman"/>
                <w:b w:val="0"/>
                <w:bCs w:val="0"/>
                <w:i w:val="0"/>
                <w:iCs w:val="0"/>
                <w:smallCaps w:val="0"/>
                <w:color w:val="000000"/>
                <w:kern w:val="0"/>
                <w:szCs w:val="21"/>
              </w:rPr>
              <w:t>-1</w:t>
            </w:r>
            <w:r>
              <w:rPr>
                <w:rFonts w:ascii="SimSun" w:eastAsia="SimSun" w:hAnsi="SimSun" w:cs="SimSun"/>
                <w:b w:val="0"/>
                <w:bCs w:val="0"/>
                <w:i w:val="0"/>
                <w:iCs w:val="0"/>
                <w:smallCaps w:val="0"/>
                <w:color w:val="000000"/>
                <w:kern w:val="0"/>
                <w:szCs w:val="21"/>
              </w:rPr>
              <w:t>万</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1</w:t>
            </w:r>
            <w:r>
              <w:rPr>
                <w:rFonts w:ascii="SimSun" w:eastAsia="SimSun" w:hAnsi="SimSun" w:cs="SimSun"/>
                <w:b w:val="0"/>
                <w:bCs w:val="0"/>
                <w:i w:val="0"/>
                <w:iCs w:val="0"/>
                <w:smallCaps w:val="0"/>
                <w:color w:val="000000"/>
                <w:kern w:val="0"/>
                <w:szCs w:val="21"/>
              </w:rPr>
              <w:t>万一</w:t>
            </w:r>
            <w:r>
              <w:rPr>
                <w:rFonts w:ascii="Times New Roman" w:eastAsia="Times New Roman" w:hAnsi="Times New Roman" w:cs="Times New Roman"/>
                <w:b w:val="0"/>
                <w:bCs w:val="0"/>
                <w:i w:val="0"/>
                <w:iCs w:val="0"/>
                <w:smallCaps w:val="0"/>
                <w:color w:val="000000"/>
                <w:kern w:val="0"/>
                <w:szCs w:val="21"/>
              </w:rPr>
              <w:t>3</w:t>
            </w:r>
            <w:r>
              <w:rPr>
                <w:rFonts w:ascii="SimSun" w:eastAsia="SimSun" w:hAnsi="SimSun" w:cs="SimSun"/>
                <w:b w:val="0"/>
                <w:bCs w:val="0"/>
                <w:i w:val="0"/>
                <w:iCs w:val="0"/>
                <w:smallCaps w:val="0"/>
                <w:color w:val="000000"/>
                <w:kern w:val="0"/>
                <w:szCs w:val="21"/>
              </w:rPr>
              <w:t>万</w:t>
            </w:r>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研学旅行目的地</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北京、陕西、云南、四川等</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美国、英国、澳大利亚、日本等</w:t>
            </w:r>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研学旅行内容</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人文、艺术、历史、体育等</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语言、人文、艺术、实践等</w:t>
            </w:r>
          </w:p>
        </w:tc>
      </w:tr>
    </w:tbl>
    <w:p>
      <w:pPr>
        <w:spacing w:line="360" w:lineRule="auto"/>
        <w:textAlignment w:val="center"/>
        <w:rPr>
          <w:rFonts w:ascii="SimSun" w:eastAsia="SimSun" w:hAnsi="SimSun" w:cs="SimSun"/>
          <w:kern w:val="0"/>
          <w:szCs w:val="21"/>
        </w:rPr>
      </w:pPr>
      <w:r>
        <w:rPr>
          <w:rFonts w:ascii="SimSun" w:eastAsia="SimSun" w:hAnsi="SimSun" w:cs="SimSun"/>
          <w:kern w:val="0"/>
          <w:szCs w:val="21"/>
        </w:rPr>
        <w:t>摘编自东方财富网</w:t>
      </w:r>
      <w:bookmarkEnd w:id="4"/>
    </w:p>
    <w:p>
      <w:pPr>
        <w:spacing w:before="0" w:after="0" w:line="360" w:lineRule="auto"/>
        <w:jc w:val="left"/>
        <w:textAlignment w:val="center"/>
        <w:rPr>
          <w:rFonts w:ascii="SimSun" w:eastAsia="SimSun" w:hAnsi="SimSun" w:cs="SimSun"/>
          <w:kern w:val="0"/>
          <w:szCs w:val="21"/>
        </w:rPr>
        <w:sectPr w:rsidSect="00AC1539">
          <w:headerReference w:type="even" r:id="rId24"/>
          <w:headerReference w:type="default" r:id="rId25"/>
          <w:footerReference w:type="even" r:id="rId26"/>
          <w:footerReference w:type="default" r:id="rId27"/>
          <w:headerReference w:type="first" r:id="rId28"/>
          <w:footerReference w:type="first" r:id="rId29"/>
          <w:type w:val="nextPage"/>
          <w:pgSz w:w="11906" w:h="16838"/>
          <w:pgMar w:top="1440" w:right="1083" w:bottom="1440" w:left="1083" w:header="499" w:footer="499" w:gutter="0"/>
          <w:pgNumType w:start="4"/>
          <w:cols w:sep="1" w:space="425"/>
          <w:vAlign w:val="top"/>
          <w:titlePg w:val="0"/>
          <w:docGrid w:type="lines" w:linePitch="312"/>
        </w:sectPr>
      </w:pPr>
      <w:r>
        <w:rPr>
          <w:rFonts w:ascii="Times New Roman" w:eastAsia="Times New Roman" w:hAnsi="Times New Roman" w:cs="Times New Roman"/>
          <w:kern w:val="0"/>
          <w:szCs w:val="21"/>
        </w:rPr>
        <w:t>7</w:t>
      </w:r>
      <w:r>
        <w:rPr>
          <w:rFonts w:ascii="SimSun" w:eastAsia="SimSun" w:hAnsi="SimSun" w:cs="SimSun"/>
          <w:kern w:val="0"/>
          <w:szCs w:val="21"/>
        </w:rPr>
        <w:t>.</w:t>
      </w:r>
      <w:r>
        <w:rPr>
          <w:rFonts w:ascii="SimSun" w:eastAsia="SimSun" w:hAnsi="SimSun" w:cs="SimSun"/>
          <w:kern w:val="0"/>
          <w:szCs w:val="21"/>
        </w:rPr>
        <w:t>下列对材料相关内容的理解和分析，正确的一项是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A</w:t>
      </w:r>
      <w:r>
        <w:rPr>
          <w:rFonts w:ascii="SimSun" w:eastAsia="SimSun" w:hAnsi="SimSun" w:cs="SimSun"/>
          <w:kern w:val="0"/>
          <w:szCs w:val="21"/>
        </w:rPr>
        <w:t>．在中西方教育发展的早期，研学旅行就己经和学校课程互相融通，成为早期学校课程的重要组成部分。</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spacing w:before="0" w:after="0" w:line="360" w:lineRule="auto"/>
        <w:jc w:val="left"/>
        <w:textAlignment w:val="center"/>
        <w:rPr>
          <w:rFonts w:ascii="SimSun" w:eastAsia="SimSun" w:hAnsi="SimSun" w:cs="SimSun"/>
          <w:kern w:val="0"/>
          <w:szCs w:val="21"/>
        </w:rPr>
      </w:pPr>
      <w:r>
        <w:rPr>
          <w:rFonts w:ascii="Times New Roman" w:eastAsia="Times New Roman" w:hAnsi="Times New Roman" w:cs="Times New Roman"/>
          <w:kern w:val="0"/>
          <w:szCs w:val="21"/>
        </w:rPr>
        <w:t>B</w:t>
      </w:r>
      <w:r>
        <w:rPr>
          <w:rFonts w:ascii="SimSun" w:eastAsia="SimSun" w:hAnsi="SimSun" w:cs="SimSun"/>
          <w:kern w:val="0"/>
          <w:szCs w:val="21"/>
        </w:rPr>
        <w:t>．让弟子在游学的过程中体验“六艺”之学，感悟“仁义”之本，是孔子用</w:t>
      </w:r>
      <w:r>
        <w:rPr>
          <w:rFonts w:ascii="Times New Roman" w:eastAsia="Times New Roman" w:hAnsi="Times New Roman" w:cs="Times New Roman"/>
          <w:kern w:val="0"/>
          <w:szCs w:val="21"/>
        </w:rPr>
        <w:t>14</w:t>
      </w:r>
      <w:r>
        <w:rPr>
          <w:rFonts w:ascii="SimSun" w:eastAsia="SimSun" w:hAnsi="SimSun" w:cs="SimSun"/>
          <w:kern w:val="0"/>
          <w:szCs w:val="21"/>
        </w:rPr>
        <w:t>年周游列国的主要目的。</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C</w:t>
      </w:r>
      <w:r>
        <w:rPr>
          <w:rFonts w:ascii="SimSun" w:eastAsia="SimSun" w:hAnsi="SimSun" w:cs="SimSun"/>
          <w:kern w:val="0"/>
          <w:szCs w:val="21"/>
        </w:rPr>
        <w:t>．陶行知主张教育要走向社会，回归生活，他提倡解放孩子，给孩子更多的自由以促进孩子更好地成长。</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D</w:t>
      </w:r>
      <w:r>
        <w:rPr>
          <w:rFonts w:ascii="SimSun" w:eastAsia="SimSun" w:hAnsi="SimSun" w:cs="SimSun"/>
          <w:kern w:val="0"/>
          <w:szCs w:val="21"/>
        </w:rPr>
        <w:t>．裴斯泰洛齐和苏霍姆林斯基的案例说明，将课堂所学和真实世界联系在一起，才能有效实现教育目的。</w:t>
      </w:r>
    </w:p>
    <w:p>
      <w:pPr>
        <w:spacing w:before="0" w:after="0" w:line="360" w:lineRule="auto"/>
        <w:jc w:val="left"/>
        <w:textAlignment w:val="center"/>
        <w:rPr>
          <w:rFonts w:ascii="SimSun" w:eastAsia="SimSun" w:hAnsi="SimSun" w:cs="SimSun"/>
          <w:kern w:val="0"/>
          <w:szCs w:val="21"/>
        </w:rPr>
      </w:pPr>
      <w:r>
        <w:rPr>
          <w:rFonts w:ascii="Times New Roman" w:eastAsia="Times New Roman" w:hAnsi="Times New Roman" w:cs="Times New Roman"/>
          <w:kern w:val="0"/>
          <w:szCs w:val="21"/>
        </w:rPr>
        <w:t>8</w:t>
      </w:r>
      <w:r>
        <w:rPr>
          <w:rFonts w:ascii="SimSun" w:eastAsia="SimSun" w:hAnsi="SimSun" w:cs="SimSun"/>
          <w:kern w:val="0"/>
          <w:szCs w:val="21"/>
        </w:rPr>
        <w:t>.</w:t>
      </w:r>
      <w:r>
        <w:rPr>
          <w:rFonts w:ascii="SimSun" w:eastAsia="SimSun" w:hAnsi="SimSun" w:cs="SimSun"/>
          <w:kern w:val="0"/>
          <w:szCs w:val="21"/>
        </w:rPr>
        <w:t>下列对材料相关内容的概括和分析，不正确的一项是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A</w:t>
      </w:r>
      <w:r>
        <w:rPr>
          <w:rFonts w:ascii="SimSun" w:eastAsia="SimSun" w:hAnsi="SimSun" w:cs="SimSun"/>
          <w:kern w:val="0"/>
          <w:szCs w:val="21"/>
        </w:rPr>
        <w:t>．由上海、北京、江苏等地的学校研学旅行参与率较高，可推知，研学旅行参与率与当地发展程度有关。</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B</w:t>
      </w:r>
      <w:r>
        <w:rPr>
          <w:rFonts w:ascii="SimSun" w:eastAsia="SimSun" w:hAnsi="SimSun" w:cs="SimSun"/>
          <w:kern w:val="0"/>
          <w:szCs w:val="21"/>
        </w:rPr>
        <w:t>．欲解决普遍存在的“只游不学”等问题，需要在研学旅行中更加注重教育功能，让学生进行研学体验。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C</w:t>
      </w:r>
      <w:r>
        <w:rPr>
          <w:rFonts w:ascii="SimSun" w:eastAsia="SimSun" w:hAnsi="SimSun" w:cs="SimSun"/>
          <w:kern w:val="0"/>
          <w:szCs w:val="21"/>
        </w:rPr>
        <w:t>．社会经济的不断发展，教育教学方式的变革以及政策的要求等，均成为助推研学旅游市场增长的原因。</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D</w:t>
      </w:r>
      <w:r>
        <w:rPr>
          <w:rFonts w:ascii="SimSun" w:eastAsia="SimSun" w:hAnsi="SimSun" w:cs="SimSun"/>
          <w:kern w:val="0"/>
          <w:szCs w:val="21"/>
        </w:rPr>
        <w:t>．统计的年龄分段情况表明，国内研学主要拓展了低年龄段的市场，国外研学主要拓展了高年龄段市场。</w:t>
      </w:r>
    </w:p>
    <w:p>
      <w:pPr>
        <w:spacing w:before="0" w:after="0" w:line="360" w:lineRule="auto"/>
        <w:jc w:val="left"/>
        <w:textAlignment w:val="center"/>
        <w:rPr>
          <w:rFonts w:ascii="SimSun" w:eastAsia="SimSun" w:hAnsi="SimSun" w:cs="SimSun"/>
          <w:kern w:val="0"/>
          <w:szCs w:val="21"/>
        </w:rPr>
      </w:pPr>
      <w:r>
        <w:rPr>
          <w:rFonts w:ascii="Times New Roman" w:eastAsia="Times New Roman" w:hAnsi="Times New Roman" w:cs="Times New Roman"/>
          <w:kern w:val="0"/>
          <w:szCs w:val="21"/>
        </w:rPr>
        <w:t>9</w:t>
      </w:r>
      <w:r>
        <w:rPr>
          <w:rFonts w:ascii="SimSun" w:eastAsia="SimSun" w:hAnsi="SimSun" w:cs="SimSun"/>
          <w:kern w:val="0"/>
          <w:szCs w:val="21"/>
        </w:rPr>
        <w:t>.</w:t>
      </w:r>
      <w:r>
        <w:rPr>
          <w:rFonts w:ascii="SimSun" w:eastAsia="SimSun" w:hAnsi="SimSun" w:cs="SimSun"/>
          <w:kern w:val="0"/>
          <w:szCs w:val="21"/>
        </w:rPr>
        <w:t>材料二《中国教育报》和材料三“东方财富网”的报道侧重点有何不同？为什么？</w:t>
      </w:r>
    </w:p>
    <w:p>
      <w:pPr>
        <w:spacing w:before="0" w:after="0" w:line="360" w:lineRule="auto"/>
        <w:ind w:left="0"/>
        <w:jc w:val="left"/>
        <w:textAlignment w:val="center"/>
        <w:rPr>
          <w:rFonts w:ascii="SimSun" w:eastAsia="SimSun" w:hAnsi="SimSun" w:cs="SimSun"/>
          <w:kern w:val="0"/>
          <w:szCs w:val="21"/>
        </w:rPr>
        <w:sectPr w:rsidSect="00AC1539">
          <w:headerReference w:type="even" r:id="rId30"/>
          <w:headerReference w:type="default" r:id="rId31"/>
          <w:footerReference w:type="even" r:id="rId32"/>
          <w:footerReference w:type="default" r:id="rId33"/>
          <w:headerReference w:type="first" r:id="rId34"/>
          <w:footerReference w:type="first" r:id="rId35"/>
          <w:type w:val="nextPage"/>
          <w:pgSz w:w="11906" w:h="16838"/>
          <w:pgMar w:top="1440" w:right="1083" w:bottom="1440" w:left="1083" w:header="499" w:footer="499" w:gutter="0"/>
          <w:pgNumType w:start="5"/>
          <w:cols w:sep="1" w:space="425"/>
          <w:vAlign w:val="top"/>
          <w:titlePg w:val="0"/>
          <w:docGrid w:type="lines" w:linePitch="312"/>
        </w:sectPr>
      </w:pPr>
      <w:bookmarkStart w:id="5" w:name="3f9622e7-22bd-423e-8fec-0d705dcdc8bf"/>
      <w:r>
        <w:rPr>
          <w:rFonts w:ascii="SimSun" w:eastAsia="SimSun" w:hAnsi="SimSun" w:cs="SimSun"/>
          <w:kern w:val="0"/>
          <w:szCs w:val="21"/>
        </w:rPr>
        <w:t>阅读下面的文字，完成下列各题。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送一朵荷花</w:t>
      </w:r>
      <w:r>
        <w:rPr>
          <w:rFonts w:ascii="SimSun" w:eastAsia="SimSun" w:hAnsi="SimSun" w:cs="SimSun"/>
          <w:kern w:val="0"/>
          <w:szCs w:val="21"/>
        </w:rPr>
        <w:br/>
      </w:r>
      <w:r>
        <w:rPr>
          <w:rFonts w:ascii="SimSun" w:eastAsia="SimSun" w:hAnsi="SimSun" w:cs="SimSun"/>
          <w:kern w:val="0"/>
          <w:szCs w:val="21"/>
        </w:rPr>
        <w:t>余显斌</w:t>
      </w:r>
      <w:r>
        <w:rPr>
          <w:rFonts w:ascii="SimSun" w:eastAsia="SimSun" w:hAnsi="SimSun" w:cs="SimSun"/>
          <w:kern w:val="0"/>
          <w:szCs w:val="21"/>
        </w:rPr>
        <w:t>将军离开家的时候，年龄不大，只有十四岁。</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将军说：“娘，我走了。“然后，将军就走出去，走向山的拐弯处。两里多的路，将军走时说，一顿饭的时间就回来了。可是，将军这一走啊，就再也没有回来。</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将军因为有点事去舅舅家，从舅舅家回来时，走到半路上，就遇见了一群兵。这是一群国军士兵，拉壮丁的。</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他被一绳子绑了，拉着就走。他急了，挣扎着大喊：“让我回去，我要回去。“可是，这些兵仿佛没有听见，连拉带扯，将他扯入军营。</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他穿上军装，拿起了枪。</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他哭了，泪水哗哗的，不想打仗。他告诉军官，他娘在等着，他要回去，回到家里照顾老娘。可是，谁敢放他啊？他于是随着部队，一路打一路败一路撤退，最后过了海峡，去了那座孤岛。</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他想娘，想自己的家。</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spacing w:before="0" w:after="0" w:line="360" w:lineRule="auto"/>
        <w:ind w:left="0"/>
        <w:jc w:val="left"/>
        <w:textAlignment w:val="center"/>
        <w:rPr>
          <w:rFonts w:ascii="SimSun" w:eastAsia="SimSun" w:hAnsi="SimSun" w:cs="SimSun"/>
          <w:kern w:val="0"/>
          <w:szCs w:val="21"/>
        </w:rPr>
        <w:sectPr w:rsidSect="00AC1539">
          <w:headerReference w:type="even" r:id="rId36"/>
          <w:headerReference w:type="default" r:id="rId37"/>
          <w:footerReference w:type="even" r:id="rId38"/>
          <w:footerReference w:type="default" r:id="rId39"/>
          <w:headerReference w:type="first" r:id="rId40"/>
          <w:footerReference w:type="first" r:id="rId41"/>
          <w:type w:val="nextPage"/>
          <w:pgSz w:w="11906" w:h="16838"/>
          <w:pgMar w:top="1440" w:right="1083" w:bottom="1440" w:left="1083" w:header="499" w:footer="499" w:gutter="0"/>
          <w:pgNumType w:start="6"/>
          <w:cols w:sep="1" w:space="425"/>
          <w:vAlign w:val="top"/>
          <w:titlePg w:val="0"/>
          <w:docGrid w:type="lines" w:linePitch="312"/>
        </w:sectPr>
      </w:pPr>
      <w:r>
        <w:rPr>
          <w:rFonts w:ascii="SimSun" w:eastAsia="SimSun" w:hAnsi="SimSun" w:cs="SimSun"/>
          <w:kern w:val="0"/>
          <w:szCs w:val="21"/>
        </w:rPr>
        <w:t>他想，娘还在家里等着呢，一定以为自己在舅舅家玩忘记了，一定会去舅舅家找的，没有找见，一定会哭天叫地的。他想到这些，心中如刀划过一样，带着一种薄薄凉凉的疼痛。时间，在思念中慢慢消失，他也慢慢做到了将军。</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可是，他的心一直牵系着一个地方</w:t>
      </w:r>
      <w:r>
        <w:rPr>
          <w:rFonts w:ascii="Times New Roman" w:eastAsia="Times New Roman" w:hAnsi="Times New Roman" w:cs="Times New Roman"/>
          <w:kern w:val="0"/>
          <w:szCs w:val="21"/>
        </w:rPr>
        <w:t xml:space="preserve"> --</w:t>
      </w:r>
      <w:r>
        <w:rPr>
          <w:rFonts w:ascii="SimSun" w:eastAsia="SimSun" w:hAnsi="SimSun" w:cs="SimSun"/>
          <w:kern w:val="0"/>
          <w:szCs w:val="21"/>
        </w:rPr>
        <w:t>金湖。梦里，将军会经常回到金湖，仍是小孩子的时候，拉着娘的手，走在金湖的夕阳下，走在一片荷叶和荷花间，嘎嘎地笑着，醒了，却是一个梦。外面，月亮白亮亮的照着山，照着窗子，他的泪水流了出来。</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有时，他会坐在书房里，悄悄打开保险箱，拿出一个精致的盒子，仔细地抚摸着，那一</w:t>
      </w:r>
      <w:r>
        <w:rPr>
          <w:rFonts w:ascii="SimSun" w:eastAsia="SimSun" w:hAnsi="SimSun" w:cs="SimSun"/>
          <w:kern w:val="0"/>
          <w:szCs w:val="21"/>
        </w:rPr>
        <w:t>刻，他的脸上一派肃静，一派庄重。</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妻子见了，满眼疑惑。</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儿子见了，也满眼疑惑。</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可是，大家都不问是什么。</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慢慢的，将军老了，头发雪白了，身体也一天不如一天，最终瘫痪了，再也难以独自去书房了。有时，他会让儿子用轮椅将自己推入书房，推到保险箱前。然后，他会慢慢地掏出钥匙，将保险箱打开，拿出里面的一个盒子，抱在怀里，就那么紧紧地抱着，一动不动，一</w:t>
      </w:r>
      <w:r>
        <w:rPr>
          <w:rFonts w:ascii="SimSun" w:eastAsia="SimSun" w:hAnsi="SimSun" w:cs="SimSun"/>
          <w:kern w:val="0"/>
          <w:szCs w:val="21"/>
        </w:rPr>
        <w:t>坐就是半天，不言不语。随后，又将盒子慢慢锁进保险箱，小心地收起钥匙。</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很多人猜测，盒子里一定是无价之宝。</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也有的说，可能是祖传的东西。</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一直到有一天，将军不行了，睡在床上，颤巍巍地伸出手指，指着那个保险箱。儿子明白了，点点头，拿了钥匙将保险箱打开，拿出里面的盒子，按将军的示意，慢慢打开，顿时</w:t>
      </w:r>
      <w:r>
        <w:rPr>
          <w:rFonts w:ascii="SimSun" w:eastAsia="SimSun" w:hAnsi="SimSun" w:cs="SimSun"/>
          <w:kern w:val="0"/>
          <w:szCs w:val="21"/>
        </w:rPr>
        <w:t>睁大了眼睛。盒子里并没有什么珠宝，也没有什么贵重东西，只有几粒莲子。</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莲子下面，有一张纸条，儿子拿出来，上面记载着几粒莲子的来历。</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将军当年去舅舅家，是去拿一种莲子的。</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舅舅不知从哪儿弄到了九眼莲，那是一种新品种，开出白白红红的花瓣，如女孩的微笑。</w:t>
      </w:r>
      <w:r>
        <w:rPr>
          <w:rFonts w:ascii="SimSun" w:eastAsia="SimSun" w:hAnsi="SimSun" w:cs="SimSun"/>
          <w:kern w:val="0"/>
          <w:szCs w:val="21"/>
        </w:rPr>
        <w:t>最为奇怪的是，别的莲藕都是八个眼，这种莲藕竟然九个眼。因此，舅舅称之九眼莲。</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金湖的莲啊，无边无沿，尤其到了五六月的时候，到处荷叶片片，荷花朵朵，成为一片碧绿的世界，一片香气馥郁的世界。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这儿，人人都有养荷的习惯，有了好品种，更是视如珍宝。</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这几粒莲子，将军当初没能拿回家，一直带到了孤岛，放在保险箱里。每次，将军思念家乡的时候，都会拿出盒子看看摸摸，想到里面的莲子，就如同回了一次金湖，见了一次娘。</w:t>
      </w:r>
      <w:r>
        <w:rPr>
          <w:rFonts w:ascii="SimSun" w:eastAsia="SimSun" w:hAnsi="SimSun" w:cs="SimSun"/>
          <w:kern w:val="0"/>
          <w:szCs w:val="21"/>
        </w:rPr>
        <w:t>纸的结尾，将军叮嘱：将莲子带回去，种在金湖里，莲花开了，就等于我回了一次家。</w:t>
      </w:r>
      <w:r>
        <w:rPr>
          <w:rFonts w:ascii="SimSun" w:eastAsia="SimSun" w:hAnsi="SimSun" w:cs="SimSun"/>
          <w:kern w:val="0"/>
          <w:szCs w:val="21"/>
        </w:rPr>
        <w:t>儿子读罢，流出了眼泪。</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将军看着儿子，嘴唇轻轻嚅动着，一句话也没留下，停止了呼吸，眼睛却大大地睁着。</w:t>
      </w:r>
    </w:p>
    <w:p>
      <w:pPr>
        <w:spacing w:before="0" w:after="0" w:line="360" w:lineRule="auto"/>
        <w:ind w:left="0"/>
        <w:jc w:val="left"/>
        <w:textAlignment w:val="center"/>
        <w:rPr>
          <w:rFonts w:ascii="SimSun" w:eastAsia="SimSun" w:hAnsi="SimSun" w:cs="SimSun"/>
          <w:kern w:val="0"/>
          <w:szCs w:val="21"/>
        </w:rPr>
      </w:pPr>
      <w:r>
        <w:rPr>
          <w:rFonts w:ascii="SimSun" w:eastAsia="SimSun" w:hAnsi="SimSun" w:cs="SimSun"/>
          <w:kern w:val="0"/>
          <w:szCs w:val="21"/>
        </w:rPr>
        <w:t>儿子俯下身子轻声道：“爹，我一定办到，你放心地闭上眼睛吧。”说着，他轻轻抹上将军的眼皮。将军眼睛闭上了，两滴泪却缓缓地流出。</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而今，五六月时，金湖一如既往，荷叶田田如云，荷花点点如星，其中有一种荷花，开得格外红，格外润泽。</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（有删改）</w:t>
      </w:r>
      <w:bookmarkEnd w:id="5"/>
    </w:p>
    <w:p>
      <w:p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kern w:val="0"/>
          <w:szCs w:val="21"/>
        </w:rPr>
        <w:t>10</w:t>
      </w:r>
      <w:r>
        <w:rPr>
          <w:rFonts w:ascii="SimSun" w:eastAsia="SimSun" w:hAnsi="SimSun" w:cs="SimSun"/>
          <w:kern w:val="0"/>
          <w:szCs w:val="21"/>
        </w:rPr>
        <w:t>.</w:t>
      </w:r>
      <w:r>
        <w:rPr>
          <w:rFonts w:ascii="SimSun" w:eastAsia="SimSun" w:hAnsi="SimSun" w:cs="SimSun"/>
          <w:kern w:val="0"/>
          <w:szCs w:val="21"/>
        </w:rPr>
        <w:t>下列对文本相关内容和艺术特色的分析鉴赏，不正确的一项是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A</w:t>
      </w:r>
      <w:r>
        <w:rPr>
          <w:rFonts w:ascii="SimSun" w:eastAsia="SimSun" w:hAnsi="SimSun" w:cs="SimSun"/>
          <w:kern w:val="0"/>
          <w:szCs w:val="21"/>
        </w:rPr>
        <w:t>．小说第三段写“有点事”而并不言明，在情节的逐步推进后才揭示内容，前有伏笔后有照应，衔接自然，使故事更具有可读性。</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B</w:t>
      </w:r>
      <w:r>
        <w:rPr>
          <w:rFonts w:ascii="SimSun" w:eastAsia="SimSun" w:hAnsi="SimSun" w:cs="SimSun"/>
          <w:kern w:val="0"/>
          <w:szCs w:val="21"/>
        </w:rPr>
        <w:t>．小说以第三人称叙述故事，客观详细地展现了将军戎马佐德的一生，并且多用短句，既有效调节了叙事节奏，又增强了抒情性。</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C</w:t>
      </w:r>
      <w:r>
        <w:rPr>
          <w:rFonts w:ascii="SimSun" w:eastAsia="SimSun" w:hAnsi="SimSun" w:cs="SimSun"/>
          <w:kern w:val="0"/>
          <w:szCs w:val="21"/>
        </w:rPr>
        <w:t>．对于将军“悄悄打开保险箱”“抚摸盒子”等行为，众人虽疑惑，但“都不问是什么”，主要是照顾将军感受，怕引起他的忧愁。</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D</w:t>
      </w:r>
      <w:r>
        <w:rPr>
          <w:rFonts w:ascii="SimSun" w:eastAsia="SimSun" w:hAnsi="SimSun" w:cs="SimSun"/>
          <w:kern w:val="0"/>
          <w:szCs w:val="21"/>
        </w:rPr>
        <w:t>．作者使用“国军”“拉壮丁”“撤退”“海峡”等词，将故事置身于特殊的历史背景之中，反映社会动荡对个人命运的影响。</w:t>
      </w:r>
    </w:p>
    <w:p>
      <w:p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kern w:val="0"/>
          <w:szCs w:val="21"/>
        </w:rPr>
        <w:t>11</w:t>
      </w:r>
      <w:r>
        <w:rPr>
          <w:rFonts w:ascii="SimSun" w:eastAsia="SimSun" w:hAnsi="SimSun" w:cs="SimSun"/>
          <w:kern w:val="0"/>
          <w:szCs w:val="21"/>
        </w:rPr>
        <w:t>.</w:t>
      </w:r>
      <w:r>
        <w:rPr>
          <w:rFonts w:ascii="SimSun" w:eastAsia="SimSun" w:hAnsi="SimSun" w:cs="SimSun"/>
          <w:kern w:val="0"/>
          <w:szCs w:val="21"/>
        </w:rPr>
        <w:t>小说是如何塑造“将军”这一人物形象的？请结合全文分析。</w:t>
      </w:r>
    </w:p>
    <w:p>
      <w:p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kern w:val="0"/>
          <w:szCs w:val="21"/>
        </w:rPr>
        <w:t>12</w:t>
      </w:r>
      <w:r>
        <w:rPr>
          <w:rFonts w:ascii="SimSun" w:eastAsia="SimSun" w:hAnsi="SimSun" w:cs="SimSun"/>
          <w:kern w:val="0"/>
          <w:szCs w:val="21"/>
        </w:rPr>
        <w:t>.</w:t>
      </w:r>
      <w:r>
        <w:rPr>
          <w:rFonts w:ascii="SimSun" w:eastAsia="SimSun" w:hAnsi="SimSun" w:cs="SimSun"/>
          <w:kern w:val="0"/>
          <w:szCs w:val="21"/>
        </w:rPr>
        <w:t>小说结尾处描写金湖荷塘的景象有何作用？请结合全文赏析。</w:t>
      </w:r>
    </w:p>
    <w:p>
      <w:pPr>
        <w:numPr>
          <w:ilvl w:val="0"/>
          <w:numId w:val="0"/>
        </w:numPr>
        <w:spacing w:before="0" w:after="0" w:line="360" w:lineRule="auto"/>
        <w:ind w:left="0"/>
        <w:jc w:val="left"/>
        <w:textAlignment w:val="center"/>
        <w:rPr>
          <w:rFonts w:ascii="SimSun" w:eastAsia="SimSun" w:hAnsi="SimSun" w:cs="SimSun"/>
          <w:kern w:val="0"/>
          <w:szCs w:val="21"/>
        </w:rPr>
      </w:pPr>
    </w:p>
    <w:p>
      <w:pPr>
        <w:numPr>
          <w:ilvl w:val="0"/>
          <w:numId w:val="0"/>
        </w:numPr>
        <w:spacing w:before="0" w:after="0" w:line="360" w:lineRule="auto"/>
        <w:ind w:left="0"/>
        <w:jc w:val="left"/>
        <w:textAlignment w:val="center"/>
        <w:rPr>
          <w:rFonts w:ascii="SimSun" w:eastAsia="SimSun" w:hAnsi="SimSun" w:cs="SimSun"/>
          <w:kern w:val="0"/>
          <w:szCs w:val="21"/>
        </w:rPr>
      </w:pPr>
      <w:r>
        <w:rPr>
          <w:rFonts w:ascii="SimHei" w:eastAsia="SimHei" w:hAnsi="SimHei" w:cs="SimHei"/>
          <w:b w:val="0"/>
          <w:sz w:val="21"/>
        </w:rPr>
        <w:t>四、文言文阅读：本大题共</w:t>
      </w:r>
      <w:r>
        <w:rPr>
          <w:rFonts w:ascii="Times New Roman" w:eastAsia="Times New Roman" w:hAnsi="Times New Roman" w:cs="Times New Roman"/>
          <w:b/>
          <w:sz w:val="21"/>
        </w:rPr>
        <w:t>4</w:t>
      </w:r>
      <w:r>
        <w:rPr>
          <w:rFonts w:ascii="SimHei" w:eastAsia="SimHei" w:hAnsi="SimHei" w:cs="SimHei"/>
          <w:b w:val="0"/>
          <w:sz w:val="21"/>
        </w:rPr>
        <w:t>小题，共</w:t>
      </w:r>
      <w:r>
        <w:rPr>
          <w:rFonts w:ascii="Times New Roman" w:eastAsia="Times New Roman" w:hAnsi="Times New Roman" w:cs="Times New Roman"/>
          <w:b/>
          <w:sz w:val="21"/>
        </w:rPr>
        <w:t>19</w:t>
      </w:r>
      <w:r>
        <w:rPr>
          <w:rFonts w:ascii="SimHei" w:eastAsia="SimHei" w:hAnsi="SimHei" w:cs="SimHei"/>
          <w:b w:val="0"/>
          <w:sz w:val="21"/>
        </w:rPr>
        <w:t>分。</w:t>
      </w:r>
    </w:p>
    <w:p>
      <w:pPr>
        <w:numPr>
          <w:ilvl w:val="0"/>
          <w:numId w:val="0"/>
        </w:numPr>
        <w:spacing w:before="0" w:after="0" w:line="360" w:lineRule="auto"/>
        <w:ind w:left="0"/>
        <w:jc w:val="left"/>
        <w:textAlignment w:val="center"/>
        <w:rPr>
          <w:rFonts w:ascii="SimSun" w:eastAsia="SimSun" w:hAnsi="SimSun" w:cs="SimSun"/>
          <w:kern w:val="0"/>
          <w:szCs w:val="21"/>
        </w:rPr>
        <w:sectPr w:rsidSect="00AC1539">
          <w:headerReference w:type="even" r:id="rId42"/>
          <w:headerReference w:type="default" r:id="rId43"/>
          <w:footerReference w:type="even" r:id="rId44"/>
          <w:footerReference w:type="default" r:id="rId45"/>
          <w:headerReference w:type="first" r:id="rId46"/>
          <w:footerReference w:type="first" r:id="rId47"/>
          <w:type w:val="nextPage"/>
          <w:pgSz w:w="11906" w:h="16838"/>
          <w:pgMar w:top="1440" w:right="1083" w:bottom="1440" w:left="1083" w:header="499" w:footer="499" w:gutter="0"/>
          <w:pgNumType w:start="7"/>
          <w:cols w:sep="1" w:space="425"/>
          <w:vAlign w:val="top"/>
          <w:titlePg w:val="0"/>
          <w:docGrid w:type="lines" w:linePitch="312"/>
        </w:sectPr>
      </w:pPr>
      <w:bookmarkStart w:id="6" w:name="9896f2c5-a251-4890-adcf-1491294e8cd0"/>
      <w:r>
        <w:rPr>
          <w:rFonts w:ascii="SimSun" w:eastAsia="SimSun" w:hAnsi="SimSun" w:cs="SimSun"/>
          <w:kern w:val="0"/>
          <w:szCs w:val="21"/>
        </w:rPr>
        <w:t>阅读下面的文言文，完成下面小题。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秦王世民引兵自龙门乘冰坚渡河，与宋金刚相持。时</w:t>
      </w:r>
      <w:r>
        <w:rPr>
          <w:rFonts w:ascii="SimSun" w:eastAsia="SimSun" w:hAnsi="SimSun" w:cs="SimSun"/>
          <w:kern w:val="0"/>
          <w:szCs w:val="21"/>
          <w:em w:val="dot"/>
        </w:rPr>
        <w:t>河</w:t>
      </w:r>
      <w:r>
        <w:rPr>
          <w:rFonts w:ascii="SimSun" w:eastAsia="SimSun" w:hAnsi="SimSun" w:cs="SimSun"/>
          <w:kern w:val="0"/>
          <w:szCs w:val="21"/>
          <w:em w:val="dot"/>
        </w:rPr>
        <w:t>东</w:t>
      </w:r>
      <w:r>
        <w:rPr>
          <w:rFonts w:ascii="SimSun" w:eastAsia="SimSun" w:hAnsi="SimSun" w:cs="SimSun"/>
          <w:kern w:val="0"/>
          <w:szCs w:val="21"/>
        </w:rPr>
        <w:t>州县，俘掠之余，征敛无所得，军中乏食。世民发教谕民，民闻世民为帅而来，莫不归附，军食以充。乃休兵秣马，唯令偏裨乘间抄掠，大军</w:t>
      </w:r>
      <w:r>
        <w:rPr>
          <w:rFonts w:ascii="SimSun" w:eastAsia="SimSun" w:hAnsi="SimSun" w:cs="SimSun"/>
          <w:kern w:val="0"/>
          <w:szCs w:val="21"/>
          <w:em w:val="dot"/>
        </w:rPr>
        <w:t>坚</w:t>
      </w:r>
      <w:r>
        <w:rPr>
          <w:rFonts w:ascii="SimSun" w:eastAsia="SimSun" w:hAnsi="SimSun" w:cs="SimSun"/>
          <w:kern w:val="0"/>
          <w:szCs w:val="21"/>
          <w:em w:val="dot"/>
        </w:rPr>
        <w:t>壁</w:t>
      </w:r>
      <w:r>
        <w:rPr>
          <w:rFonts w:ascii="SimSun" w:eastAsia="SimSun" w:hAnsi="SimSun" w:cs="SimSun"/>
          <w:kern w:val="0"/>
          <w:szCs w:val="21"/>
        </w:rPr>
        <w:t>不战，由是贼势日衰。</w:t>
      </w:r>
      <w:r>
        <w:rPr>
          <w:rFonts w:ascii="Times New Roman" w:eastAsia="Times New Roman" w:hAnsi="Times New Roman" w:cs="Times New Roman"/>
          <w:kern w:val="0"/>
          <w:sz w:val="24"/>
          <w:szCs w:val="24"/>
        </w:rPr>
        <w:t xml:space="preserve"> </w:t>
      </w:r>
      <w:r>
        <w:rPr>
          <w:rFonts w:ascii="SimSun" w:eastAsia="SimSun" w:hAnsi="SimSun" w:cs="SimSun"/>
          <w:kern w:val="0"/>
          <w:szCs w:val="21"/>
        </w:rPr>
        <w:t>俄而贼兵四合，初不之觉，会有蛇逐鼠，触甲士之面，甲士惊寤，遂白世民，俱上马，驰百余步，为贼所及，世民以大羽箭射殪其骁将，贼骑乃退。诸将咸请与宋金刚战，世民曰：“金刚军无蓄积，利在速战。我闭营养锐以挫其锋，冲其心腹。彼粮尽计穷，自当遁走。当待此机，未宜速战。”宋金刚军中食尽。丁未，金刚北走，秦王世民追之。一昼夜行二百余里，战数十合。至高壁岭，总管刘弘基执辔谏曰：“大王破贼，</w:t>
      </w:r>
      <w:r>
        <w:rPr>
          <w:rFonts w:ascii="SimSun" w:eastAsia="SimSun" w:hAnsi="SimSun" w:cs="SimSun"/>
          <w:kern w:val="0"/>
          <w:szCs w:val="21"/>
          <w:em w:val="dot"/>
        </w:rPr>
        <w:t>逐</w:t>
      </w:r>
      <w:r>
        <w:rPr>
          <w:rFonts w:ascii="SimSun" w:eastAsia="SimSun" w:hAnsi="SimSun" w:cs="SimSun"/>
          <w:kern w:val="0"/>
          <w:szCs w:val="21"/>
          <w:em w:val="dot"/>
        </w:rPr>
        <w:t>北</w:t>
      </w:r>
      <w:r>
        <w:rPr>
          <w:rFonts w:ascii="SimSun" w:eastAsia="SimSun" w:hAnsi="SimSun" w:cs="SimSun"/>
          <w:kern w:val="0"/>
          <w:szCs w:val="21"/>
        </w:rPr>
        <w:t>至此，功亦足矣，深入不已，不爱身乎！且士卒饥疲，宜留壁于此，俟兵粮毕集，然后复进，未晚也。”世民曰：“</w:t>
      </w:r>
      <w:r>
        <w:rPr>
          <w:rFonts w:ascii="SimSun" w:eastAsia="SimSun" w:hAnsi="SimSun" w:cs="SimSun"/>
          <w:kern w:val="0"/>
          <w:szCs w:val="21"/>
        </w:rPr>
        <w:t>金刚计穷而走众心离沮功难成而易败机难得而易失必乘此势取之若更淹留使之计立备成不可复攻矣</w:t>
      </w:r>
      <w:r>
        <w:rPr>
          <w:rFonts w:ascii="SimSun" w:eastAsia="SimSun" w:hAnsi="SimSun" w:cs="SimSun"/>
          <w:kern w:val="0"/>
          <w:szCs w:val="21"/>
        </w:rPr>
        <w:t>吾竭忠徇国，岂顾身乎！”遂策马而进，将士不敢复言饥。追及金刚于雀鼠谷，一日八战，皆破之，俘斩数万人。夜，宿于雀鼠谷西原，世民不食二日，不解甲三日矣，军中止有一羊，世民与将士分而食之。世民引兵</w:t>
      </w:r>
      <w:r>
        <w:rPr>
          <w:rFonts w:ascii="SimSun" w:eastAsia="SimSun" w:hAnsi="SimSun" w:cs="SimSun"/>
          <w:kern w:val="0"/>
          <w:szCs w:val="21"/>
          <w:em w:val="dot"/>
        </w:rPr>
        <w:t>趣</w:t>
      </w:r>
      <w:r>
        <w:rPr>
          <w:rFonts w:ascii="SimSun" w:eastAsia="SimSun" w:hAnsi="SimSun" w:cs="SimSun"/>
          <w:kern w:val="0"/>
          <w:szCs w:val="21"/>
        </w:rPr>
        <w:t>介休。</w:t>
      </w:r>
      <w:r>
        <w:rPr>
          <w:rFonts w:ascii="Times New Roman" w:eastAsia="Times New Roman" w:hAnsi="Times New Roman" w:cs="Times New Roman"/>
          <w:kern w:val="0"/>
          <w:sz w:val="24"/>
          <w:szCs w:val="24"/>
        </w:rPr>
        <w:t xml:space="preserve"> </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Sun" w:eastAsia="SimSun" w:hAnsi="SimSun" w:cs="SimSun"/>
          <w:kern w:val="0"/>
          <w:szCs w:val="21"/>
        </w:rPr>
        <w:t>世民遣总管李世勣等与战，小却，为贼所乘。世民帅精骑击之，出其陈后，金刚大败，斩首三千级。金刚轻骑走，世民追之数十里。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（节选自《资治通鉴•唐纪四》）</w:t>
      </w:r>
      <w:bookmarkEnd w:id="6"/>
    </w:p>
    <w:p>
      <w:pPr>
        <w:numPr>
          <w:ilvl w:val="0"/>
          <w:numId w:val="0"/>
        </w:num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kern w:val="0"/>
          <w:szCs w:val="21"/>
        </w:rPr>
        <w:t>13</w:t>
      </w:r>
      <w:r>
        <w:rPr>
          <w:rFonts w:ascii="SimSun" w:eastAsia="SimSun" w:hAnsi="SimSun" w:cs="SimSun"/>
          <w:kern w:val="0"/>
          <w:szCs w:val="21"/>
        </w:rPr>
        <w:t>.</w:t>
      </w:r>
      <w:r>
        <w:rPr>
          <w:rFonts w:ascii="SimSun" w:eastAsia="SimSun" w:hAnsi="SimSun" w:cs="SimSun"/>
          <w:kern w:val="0"/>
          <w:szCs w:val="21"/>
        </w:rPr>
        <w:t>下列对文中画波浪线部分的断句，正确的一项是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A</w:t>
      </w:r>
      <w:r>
        <w:rPr>
          <w:rFonts w:ascii="SimSun" w:eastAsia="SimSun" w:hAnsi="SimSun" w:cs="SimSun"/>
          <w:kern w:val="0"/>
          <w:szCs w:val="21"/>
        </w:rPr>
        <w:t>．金刚计穷而走</w:t>
      </w:r>
      <w:r>
        <w:rPr>
          <w:rFonts w:ascii="Times New Roman" w:eastAsia="Times New Roman" w:hAnsi="Times New Roman" w:cs="Times New Roman"/>
          <w:kern w:val="0"/>
          <w:szCs w:val="21"/>
        </w:rPr>
        <w:t>/</w:t>
      </w:r>
      <w:r>
        <w:rPr>
          <w:rFonts w:ascii="SimSun" w:eastAsia="SimSun" w:hAnsi="SimSun" w:cs="SimSun"/>
          <w:kern w:val="0"/>
          <w:szCs w:val="21"/>
        </w:rPr>
        <w:t>众心离沮</w:t>
      </w:r>
      <w:r>
        <w:rPr>
          <w:rFonts w:ascii="Times New Roman" w:eastAsia="Times New Roman" w:hAnsi="Times New Roman" w:cs="Times New Roman"/>
          <w:kern w:val="0"/>
          <w:szCs w:val="21"/>
        </w:rPr>
        <w:t>/</w:t>
      </w:r>
      <w:r>
        <w:rPr>
          <w:rFonts w:ascii="SimSun" w:eastAsia="SimSun" w:hAnsi="SimSun" w:cs="SimSun"/>
          <w:kern w:val="0"/>
          <w:szCs w:val="21"/>
        </w:rPr>
        <w:t>功难成而易</w:t>
      </w:r>
      <w:r>
        <w:rPr>
          <w:rFonts w:ascii="Times New Roman" w:eastAsia="Times New Roman" w:hAnsi="Times New Roman" w:cs="Times New Roman"/>
          <w:kern w:val="0"/>
          <w:szCs w:val="21"/>
        </w:rPr>
        <w:t>/</w:t>
      </w:r>
      <w:r>
        <w:rPr>
          <w:rFonts w:ascii="SimSun" w:eastAsia="SimSun" w:hAnsi="SimSun" w:cs="SimSun"/>
          <w:kern w:val="0"/>
          <w:szCs w:val="21"/>
        </w:rPr>
        <w:t>败机难得而易</w:t>
      </w:r>
      <w:r>
        <w:rPr>
          <w:rFonts w:ascii="Times New Roman" w:eastAsia="Times New Roman" w:hAnsi="Times New Roman" w:cs="Times New Roman"/>
          <w:kern w:val="0"/>
          <w:szCs w:val="21"/>
        </w:rPr>
        <w:t>/</w:t>
      </w:r>
      <w:r>
        <w:rPr>
          <w:rFonts w:ascii="SimSun" w:eastAsia="SimSun" w:hAnsi="SimSun" w:cs="SimSun"/>
          <w:kern w:val="0"/>
          <w:szCs w:val="21"/>
        </w:rPr>
        <w:t>失必乘此势取之</w:t>
      </w:r>
      <w:r>
        <w:rPr>
          <w:rFonts w:ascii="Times New Roman" w:eastAsia="Times New Roman" w:hAnsi="Times New Roman" w:cs="Times New Roman"/>
          <w:kern w:val="0"/>
          <w:szCs w:val="21"/>
        </w:rPr>
        <w:t>/</w:t>
      </w:r>
      <w:r>
        <w:rPr>
          <w:rFonts w:ascii="SimSun" w:eastAsia="SimSun" w:hAnsi="SimSun" w:cs="SimSun"/>
          <w:kern w:val="0"/>
          <w:szCs w:val="21"/>
        </w:rPr>
        <w:t>若更淹留</w:t>
      </w:r>
      <w:r>
        <w:rPr>
          <w:rFonts w:ascii="Times New Roman" w:eastAsia="Times New Roman" w:hAnsi="Times New Roman" w:cs="Times New Roman"/>
          <w:kern w:val="0"/>
          <w:szCs w:val="21"/>
        </w:rPr>
        <w:t>/</w:t>
      </w:r>
      <w:r>
        <w:rPr>
          <w:rFonts w:ascii="SimSun" w:eastAsia="SimSun" w:hAnsi="SimSun" w:cs="SimSun"/>
          <w:kern w:val="0"/>
          <w:szCs w:val="21"/>
        </w:rPr>
        <w:t>使之计立备成</w:t>
      </w:r>
      <w:r>
        <w:rPr>
          <w:rFonts w:ascii="Times New Roman" w:eastAsia="Times New Roman" w:hAnsi="Times New Roman" w:cs="Times New Roman"/>
          <w:kern w:val="0"/>
          <w:szCs w:val="21"/>
        </w:rPr>
        <w:t>/</w:t>
      </w:r>
      <w:r>
        <w:rPr>
          <w:rFonts w:ascii="SimSun" w:eastAsia="SimSun" w:hAnsi="SimSun" w:cs="SimSun"/>
          <w:kern w:val="0"/>
          <w:szCs w:val="21"/>
        </w:rPr>
        <w:t>不可复攻矣</w:t>
      </w:r>
      <w:r>
        <w:rPr>
          <w:rFonts w:ascii="Times New Roman" w:eastAsia="Times New Roman" w:hAnsi="Times New Roman" w:cs="Times New Roman"/>
          <w:kern w:val="0"/>
          <w:szCs w:val="21"/>
        </w:rPr>
        <w:t xml:space="preserve">/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B</w:t>
      </w:r>
      <w:r>
        <w:rPr>
          <w:rFonts w:ascii="SimSun" w:eastAsia="SimSun" w:hAnsi="SimSun" w:cs="SimSun"/>
          <w:kern w:val="0"/>
          <w:szCs w:val="21"/>
        </w:rPr>
        <w:t>．金刚计穷而走</w:t>
      </w:r>
      <w:r>
        <w:rPr>
          <w:rFonts w:ascii="Times New Roman" w:eastAsia="Times New Roman" w:hAnsi="Times New Roman" w:cs="Times New Roman"/>
          <w:kern w:val="0"/>
          <w:szCs w:val="21"/>
        </w:rPr>
        <w:t>/</w:t>
      </w:r>
      <w:r>
        <w:rPr>
          <w:rFonts w:ascii="SimSun" w:eastAsia="SimSun" w:hAnsi="SimSun" w:cs="SimSun"/>
          <w:kern w:val="0"/>
          <w:szCs w:val="21"/>
        </w:rPr>
        <w:t>众心离沮</w:t>
      </w:r>
      <w:r>
        <w:rPr>
          <w:rFonts w:ascii="Times New Roman" w:eastAsia="Times New Roman" w:hAnsi="Times New Roman" w:cs="Times New Roman"/>
          <w:kern w:val="0"/>
          <w:szCs w:val="21"/>
        </w:rPr>
        <w:t>/</w:t>
      </w:r>
      <w:r>
        <w:rPr>
          <w:rFonts w:ascii="SimSun" w:eastAsia="SimSun" w:hAnsi="SimSun" w:cs="SimSun"/>
          <w:kern w:val="0"/>
          <w:szCs w:val="21"/>
        </w:rPr>
        <w:t>功难成而易</w:t>
      </w:r>
      <w:r>
        <w:rPr>
          <w:rFonts w:ascii="Times New Roman" w:eastAsia="Times New Roman" w:hAnsi="Times New Roman" w:cs="Times New Roman"/>
          <w:kern w:val="0"/>
          <w:szCs w:val="21"/>
        </w:rPr>
        <w:t>/</w:t>
      </w:r>
      <w:r>
        <w:rPr>
          <w:rFonts w:ascii="SimSun" w:eastAsia="SimSun" w:hAnsi="SimSun" w:cs="SimSun"/>
          <w:kern w:val="0"/>
          <w:szCs w:val="21"/>
        </w:rPr>
        <w:t>败机难得而易</w:t>
      </w:r>
      <w:r>
        <w:rPr>
          <w:rFonts w:ascii="Times New Roman" w:eastAsia="Times New Roman" w:hAnsi="Times New Roman" w:cs="Times New Roman"/>
          <w:kern w:val="0"/>
          <w:szCs w:val="21"/>
        </w:rPr>
        <w:t>/</w:t>
      </w:r>
      <w:r>
        <w:rPr>
          <w:rFonts w:ascii="SimSun" w:eastAsia="SimSun" w:hAnsi="SimSun" w:cs="SimSun"/>
          <w:kern w:val="0"/>
          <w:szCs w:val="21"/>
        </w:rPr>
        <w:t>失必乘此势取之</w:t>
      </w:r>
      <w:r>
        <w:rPr>
          <w:rFonts w:ascii="Times New Roman" w:eastAsia="Times New Roman" w:hAnsi="Times New Roman" w:cs="Times New Roman"/>
          <w:kern w:val="0"/>
          <w:szCs w:val="21"/>
        </w:rPr>
        <w:t>/</w:t>
      </w:r>
      <w:r>
        <w:rPr>
          <w:rFonts w:ascii="SimSun" w:eastAsia="SimSun" w:hAnsi="SimSun" w:cs="SimSun"/>
          <w:kern w:val="0"/>
          <w:szCs w:val="21"/>
        </w:rPr>
        <w:t>若更淹留使之</w:t>
      </w:r>
      <w:r>
        <w:rPr>
          <w:rFonts w:ascii="Times New Roman" w:eastAsia="Times New Roman" w:hAnsi="Times New Roman" w:cs="Times New Roman"/>
          <w:kern w:val="0"/>
          <w:szCs w:val="21"/>
        </w:rPr>
        <w:t>/</w:t>
      </w:r>
      <w:r>
        <w:rPr>
          <w:rFonts w:ascii="SimSun" w:eastAsia="SimSun" w:hAnsi="SimSun" w:cs="SimSun"/>
          <w:kern w:val="0"/>
          <w:szCs w:val="21"/>
        </w:rPr>
        <w:t>计立备成</w:t>
      </w:r>
      <w:r>
        <w:rPr>
          <w:rFonts w:ascii="Times New Roman" w:eastAsia="Times New Roman" w:hAnsi="Times New Roman" w:cs="Times New Roman"/>
          <w:kern w:val="0"/>
          <w:szCs w:val="21"/>
        </w:rPr>
        <w:t>/</w:t>
      </w:r>
      <w:r>
        <w:rPr>
          <w:rFonts w:ascii="SimSun" w:eastAsia="SimSun" w:hAnsi="SimSun" w:cs="SimSun"/>
          <w:kern w:val="0"/>
          <w:szCs w:val="21"/>
        </w:rPr>
        <w:t>不可复攻矣</w:t>
      </w:r>
      <w:r>
        <w:rPr>
          <w:rFonts w:ascii="Times New Roman" w:eastAsia="Times New Roman" w:hAnsi="Times New Roman" w:cs="Times New Roman"/>
          <w:kern w:val="0"/>
          <w:szCs w:val="21"/>
        </w:rPr>
        <w:t xml:space="preserve">/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C</w:t>
      </w:r>
      <w:r>
        <w:rPr>
          <w:rFonts w:ascii="SimSun" w:eastAsia="SimSun" w:hAnsi="SimSun" w:cs="SimSun"/>
          <w:kern w:val="0"/>
          <w:szCs w:val="21"/>
        </w:rPr>
        <w:t>．金刚计穷而走</w:t>
      </w:r>
      <w:r>
        <w:rPr>
          <w:rFonts w:ascii="Times New Roman" w:eastAsia="Times New Roman" w:hAnsi="Times New Roman" w:cs="Times New Roman"/>
          <w:kern w:val="0"/>
          <w:szCs w:val="21"/>
        </w:rPr>
        <w:t>/</w:t>
      </w:r>
      <w:r>
        <w:rPr>
          <w:rFonts w:ascii="SimSun" w:eastAsia="SimSun" w:hAnsi="SimSun" w:cs="SimSun"/>
          <w:kern w:val="0"/>
          <w:szCs w:val="21"/>
        </w:rPr>
        <w:t>众心离沮</w:t>
      </w:r>
      <w:r>
        <w:rPr>
          <w:rFonts w:ascii="Times New Roman" w:eastAsia="Times New Roman" w:hAnsi="Times New Roman" w:cs="Times New Roman"/>
          <w:kern w:val="0"/>
          <w:szCs w:val="21"/>
        </w:rPr>
        <w:t>/</w:t>
      </w:r>
      <w:r>
        <w:rPr>
          <w:rFonts w:ascii="SimSun" w:eastAsia="SimSun" w:hAnsi="SimSun" w:cs="SimSun"/>
          <w:kern w:val="0"/>
          <w:szCs w:val="21"/>
        </w:rPr>
        <w:t>功难成而易败</w:t>
      </w:r>
      <w:r>
        <w:rPr>
          <w:rFonts w:ascii="Times New Roman" w:eastAsia="Times New Roman" w:hAnsi="Times New Roman" w:cs="Times New Roman"/>
          <w:kern w:val="0"/>
          <w:szCs w:val="21"/>
        </w:rPr>
        <w:t>/</w:t>
      </w:r>
      <w:r>
        <w:rPr>
          <w:rFonts w:ascii="SimSun" w:eastAsia="SimSun" w:hAnsi="SimSun" w:cs="SimSun"/>
          <w:kern w:val="0"/>
          <w:szCs w:val="21"/>
        </w:rPr>
        <w:t>机难得而易失</w:t>
      </w:r>
      <w:r>
        <w:rPr>
          <w:rFonts w:ascii="Times New Roman" w:eastAsia="Times New Roman" w:hAnsi="Times New Roman" w:cs="Times New Roman"/>
          <w:kern w:val="0"/>
          <w:szCs w:val="21"/>
        </w:rPr>
        <w:t>/</w:t>
      </w:r>
      <w:r>
        <w:rPr>
          <w:rFonts w:ascii="SimSun" w:eastAsia="SimSun" w:hAnsi="SimSun" w:cs="SimSun"/>
          <w:kern w:val="0"/>
          <w:szCs w:val="21"/>
        </w:rPr>
        <w:t>必乘此势取之</w:t>
      </w:r>
      <w:r>
        <w:rPr>
          <w:rFonts w:ascii="Times New Roman" w:eastAsia="Times New Roman" w:hAnsi="Times New Roman" w:cs="Times New Roman"/>
          <w:kern w:val="0"/>
          <w:szCs w:val="21"/>
        </w:rPr>
        <w:t>/</w:t>
      </w:r>
      <w:r>
        <w:rPr>
          <w:rFonts w:ascii="SimSun" w:eastAsia="SimSun" w:hAnsi="SimSun" w:cs="SimSun"/>
          <w:kern w:val="0"/>
          <w:szCs w:val="21"/>
        </w:rPr>
        <w:t>若更淹留</w:t>
      </w:r>
      <w:r>
        <w:rPr>
          <w:rFonts w:ascii="Times New Roman" w:eastAsia="Times New Roman" w:hAnsi="Times New Roman" w:cs="Times New Roman"/>
          <w:kern w:val="0"/>
          <w:szCs w:val="21"/>
        </w:rPr>
        <w:t>/</w:t>
      </w:r>
      <w:r>
        <w:rPr>
          <w:rFonts w:ascii="SimSun" w:eastAsia="SimSun" w:hAnsi="SimSun" w:cs="SimSun"/>
          <w:kern w:val="0"/>
          <w:szCs w:val="21"/>
        </w:rPr>
        <w:t>使之计立备成</w:t>
      </w:r>
      <w:r>
        <w:rPr>
          <w:rFonts w:ascii="Times New Roman" w:eastAsia="Times New Roman" w:hAnsi="Times New Roman" w:cs="Times New Roman"/>
          <w:kern w:val="0"/>
          <w:szCs w:val="21"/>
        </w:rPr>
        <w:t>/</w:t>
      </w:r>
      <w:r>
        <w:rPr>
          <w:rFonts w:ascii="SimSun" w:eastAsia="SimSun" w:hAnsi="SimSun" w:cs="SimSun"/>
          <w:kern w:val="0"/>
          <w:szCs w:val="21"/>
        </w:rPr>
        <w:t>不可复攻矣</w:t>
      </w:r>
      <w:r>
        <w:rPr>
          <w:rFonts w:ascii="Times New Roman" w:eastAsia="Times New Roman" w:hAnsi="Times New Roman" w:cs="Times New Roman"/>
          <w:kern w:val="0"/>
          <w:szCs w:val="21"/>
        </w:rPr>
        <w:t xml:space="preserve">/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D</w:t>
      </w:r>
      <w:r>
        <w:rPr>
          <w:rFonts w:ascii="SimSun" w:eastAsia="SimSun" w:hAnsi="SimSun" w:cs="SimSun"/>
          <w:kern w:val="0"/>
          <w:szCs w:val="21"/>
        </w:rPr>
        <w:t>．金刚计穷而走</w:t>
      </w:r>
      <w:r>
        <w:rPr>
          <w:rFonts w:ascii="Times New Roman" w:eastAsia="Times New Roman" w:hAnsi="Times New Roman" w:cs="Times New Roman"/>
          <w:kern w:val="0"/>
          <w:szCs w:val="21"/>
        </w:rPr>
        <w:t>/</w:t>
      </w:r>
      <w:r>
        <w:rPr>
          <w:rFonts w:ascii="SimSun" w:eastAsia="SimSun" w:hAnsi="SimSun" w:cs="SimSun"/>
          <w:kern w:val="0"/>
          <w:szCs w:val="21"/>
        </w:rPr>
        <w:t>众心离沮</w:t>
      </w:r>
      <w:r>
        <w:rPr>
          <w:rFonts w:ascii="Times New Roman" w:eastAsia="Times New Roman" w:hAnsi="Times New Roman" w:cs="Times New Roman"/>
          <w:kern w:val="0"/>
          <w:szCs w:val="21"/>
        </w:rPr>
        <w:t>/</w:t>
      </w:r>
      <w:r>
        <w:rPr>
          <w:rFonts w:ascii="SimSun" w:eastAsia="SimSun" w:hAnsi="SimSun" w:cs="SimSun"/>
          <w:kern w:val="0"/>
          <w:szCs w:val="21"/>
        </w:rPr>
        <w:t>功难成而易败</w:t>
      </w:r>
      <w:r>
        <w:rPr>
          <w:rFonts w:ascii="Times New Roman" w:eastAsia="Times New Roman" w:hAnsi="Times New Roman" w:cs="Times New Roman"/>
          <w:kern w:val="0"/>
          <w:szCs w:val="21"/>
        </w:rPr>
        <w:t>/</w:t>
      </w:r>
      <w:r>
        <w:rPr>
          <w:rFonts w:ascii="SimSun" w:eastAsia="SimSun" w:hAnsi="SimSun" w:cs="SimSun"/>
          <w:kern w:val="0"/>
          <w:szCs w:val="21"/>
        </w:rPr>
        <w:t>机难得而易失</w:t>
      </w:r>
      <w:r>
        <w:rPr>
          <w:rFonts w:ascii="Times New Roman" w:eastAsia="Times New Roman" w:hAnsi="Times New Roman" w:cs="Times New Roman"/>
          <w:kern w:val="0"/>
          <w:szCs w:val="21"/>
        </w:rPr>
        <w:t>/</w:t>
      </w:r>
      <w:r>
        <w:rPr>
          <w:rFonts w:ascii="SimSun" w:eastAsia="SimSun" w:hAnsi="SimSun" w:cs="SimSun"/>
          <w:kern w:val="0"/>
          <w:szCs w:val="21"/>
        </w:rPr>
        <w:t>必乘此势取之</w:t>
      </w:r>
      <w:r>
        <w:rPr>
          <w:rFonts w:ascii="Times New Roman" w:eastAsia="Times New Roman" w:hAnsi="Times New Roman" w:cs="Times New Roman"/>
          <w:kern w:val="0"/>
          <w:szCs w:val="21"/>
        </w:rPr>
        <w:t>/</w:t>
      </w:r>
      <w:r>
        <w:rPr>
          <w:rFonts w:ascii="SimSun" w:eastAsia="SimSun" w:hAnsi="SimSun" w:cs="SimSun"/>
          <w:kern w:val="0"/>
          <w:szCs w:val="21"/>
        </w:rPr>
        <w:t>若更淹留使之</w:t>
      </w:r>
      <w:r>
        <w:rPr>
          <w:rFonts w:ascii="Times New Roman" w:eastAsia="Times New Roman" w:hAnsi="Times New Roman" w:cs="Times New Roman"/>
          <w:kern w:val="0"/>
          <w:szCs w:val="21"/>
        </w:rPr>
        <w:t>/</w:t>
      </w:r>
      <w:r>
        <w:rPr>
          <w:rFonts w:ascii="SimSun" w:eastAsia="SimSun" w:hAnsi="SimSun" w:cs="SimSun"/>
          <w:kern w:val="0"/>
          <w:szCs w:val="21"/>
        </w:rPr>
        <w:t>计立备成</w:t>
      </w:r>
      <w:r>
        <w:rPr>
          <w:rFonts w:ascii="Times New Roman" w:eastAsia="Times New Roman" w:hAnsi="Times New Roman" w:cs="Times New Roman"/>
          <w:kern w:val="0"/>
          <w:szCs w:val="21"/>
        </w:rPr>
        <w:t>/</w:t>
      </w:r>
      <w:r>
        <w:rPr>
          <w:rFonts w:ascii="SimSun" w:eastAsia="SimSun" w:hAnsi="SimSun" w:cs="SimSun"/>
          <w:kern w:val="0"/>
          <w:szCs w:val="21"/>
        </w:rPr>
        <w:t>不可复攻矣</w:t>
      </w:r>
      <w:r>
        <w:rPr>
          <w:rFonts w:ascii="Times New Roman" w:eastAsia="Times New Roman" w:hAnsi="Times New Roman" w:cs="Times New Roman"/>
          <w:kern w:val="0"/>
          <w:szCs w:val="21"/>
        </w:rPr>
        <w:t>/</w:t>
      </w:r>
    </w:p>
    <w:p>
      <w:pPr>
        <w:numPr>
          <w:ilvl w:val="0"/>
          <w:numId w:val="0"/>
        </w:num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kern w:val="0"/>
          <w:szCs w:val="21"/>
        </w:rPr>
        <w:t>14</w:t>
      </w:r>
      <w:r>
        <w:rPr>
          <w:rFonts w:ascii="SimSun" w:eastAsia="SimSun" w:hAnsi="SimSun" w:cs="SimSun"/>
          <w:kern w:val="0"/>
          <w:szCs w:val="21"/>
        </w:rPr>
        <w:t>.</w:t>
      </w:r>
      <w:r>
        <w:rPr>
          <w:rFonts w:ascii="SimSun" w:eastAsia="SimSun" w:hAnsi="SimSun" w:cs="SimSun"/>
          <w:kern w:val="0"/>
          <w:szCs w:val="21"/>
        </w:rPr>
        <w:t>下列对文中加点的词语及相关内容的解说，不正确的一项是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A</w:t>
      </w:r>
      <w:r>
        <w:rPr>
          <w:rFonts w:ascii="SimSun" w:eastAsia="SimSun" w:hAnsi="SimSun" w:cs="SimSun"/>
          <w:kern w:val="0"/>
          <w:szCs w:val="21"/>
        </w:rPr>
        <w:t>．“河东”的“河”特指黄河，与《鸿门宴》中“将军战河北”的“河”含义相同。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B</w:t>
      </w:r>
      <w:r>
        <w:rPr>
          <w:rFonts w:ascii="SimSun" w:eastAsia="SimSun" w:hAnsi="SimSun" w:cs="SimSun"/>
          <w:kern w:val="0"/>
          <w:szCs w:val="21"/>
        </w:rPr>
        <w:t>．“坚壁”的“壁”指军营、军营的围墙，与成语“作壁上观”的“壁”含义相同。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C</w:t>
      </w:r>
      <w:r>
        <w:rPr>
          <w:rFonts w:ascii="SimSun" w:eastAsia="SimSun" w:hAnsi="SimSun" w:cs="SimSun"/>
          <w:kern w:val="0"/>
          <w:szCs w:val="21"/>
        </w:rPr>
        <w:t>．逐北，是指追逐北方的士兵，与《过秦论》中“追亡逐北”的“逐北”含义不同。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D</w:t>
      </w:r>
      <w:r>
        <w:rPr>
          <w:rFonts w:ascii="SimSun" w:eastAsia="SimSun" w:hAnsi="SimSun" w:cs="SimSun"/>
          <w:kern w:val="0"/>
          <w:szCs w:val="21"/>
        </w:rPr>
        <w:t>．趣，通“趋”，趋向，奔向，与郦道元《三峡》中“良多趣味”的“趣”含义不同。</w:t>
      </w:r>
    </w:p>
    <w:p>
      <w:pPr>
        <w:numPr>
          <w:ilvl w:val="0"/>
          <w:numId w:val="0"/>
        </w:num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kern w:val="0"/>
          <w:szCs w:val="21"/>
        </w:rPr>
        <w:t>15</w:t>
      </w:r>
      <w:r>
        <w:rPr>
          <w:rFonts w:ascii="SimSun" w:eastAsia="SimSun" w:hAnsi="SimSun" w:cs="SimSun"/>
          <w:kern w:val="0"/>
          <w:szCs w:val="21"/>
        </w:rPr>
        <w:t>.</w:t>
      </w:r>
      <w:r>
        <w:rPr>
          <w:rFonts w:ascii="SimSun" w:eastAsia="SimSun" w:hAnsi="SimSun" w:cs="SimSun"/>
          <w:kern w:val="0"/>
          <w:szCs w:val="21"/>
        </w:rPr>
        <w:t>下列对原文有关内容的概述，不正确的一项是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A</w:t>
      </w:r>
      <w:r>
        <w:rPr>
          <w:rFonts w:ascii="SimSun" w:eastAsia="SimSun" w:hAnsi="SimSun" w:cs="SimSun"/>
          <w:kern w:val="0"/>
          <w:szCs w:val="21"/>
        </w:rPr>
        <w:t>．秦王李世民带兵与宋金刚对峙，因为军队缺少粮食，所以就休战喂马，只让非主力部队的将佐寻找时机抄掠敌人，后来宋金刚的势力日益衰落。</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B</w:t>
      </w:r>
      <w:r>
        <w:rPr>
          <w:rFonts w:ascii="SimSun" w:eastAsia="SimSun" w:hAnsi="SimSun" w:cs="SimSun"/>
          <w:kern w:val="0"/>
          <w:szCs w:val="21"/>
        </w:rPr>
        <w:t>．在李世民侦察敌情时，敌人从四面包围了他和一个属下，开始二人毫不知觉，后属下被蛇追老鼠惊醒，李世民用大羽箭射死敌人的骁将，迫使敌骑兵退去。</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C</w:t>
      </w:r>
      <w:r>
        <w:rPr>
          <w:rFonts w:ascii="SimSun" w:eastAsia="SimSun" w:hAnsi="SimSun" w:cs="SimSun"/>
          <w:kern w:val="0"/>
          <w:szCs w:val="21"/>
        </w:rPr>
        <w:t>．趁宋金刚向北逃窜之机，李世民带兵追击，在高壁岭说服了拉马劝谏的总管刘弘基，终于追上宋金刚，一天交锋八次而大胜，俘虏、斩杀了几万人。</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D</w:t>
      </w:r>
      <w:r>
        <w:rPr>
          <w:rFonts w:ascii="SimSun" w:eastAsia="SimSun" w:hAnsi="SimSun" w:cs="SimSun"/>
          <w:kern w:val="0"/>
          <w:szCs w:val="21"/>
        </w:rPr>
        <w:t>．李世民派李世勤出战，在交战不利、宋金刚乘机反扑的情况下，李世民率领精锐骑兵从宋金刚背后袭击，大败宋金刚，唐军杀了三千人，李世民追出几十里。</w:t>
      </w:r>
    </w:p>
    <w:p>
      <w:pPr>
        <w:numPr>
          <w:ilvl w:val="0"/>
          <w:numId w:val="0"/>
        </w:num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kern w:val="0"/>
          <w:szCs w:val="21"/>
        </w:rPr>
        <w:t>16</w:t>
      </w:r>
      <w:r>
        <w:rPr>
          <w:rFonts w:ascii="SimSun" w:eastAsia="SimSun" w:hAnsi="SimSun" w:cs="SimSun"/>
          <w:kern w:val="0"/>
          <w:szCs w:val="21"/>
        </w:rPr>
        <w:t>.</w:t>
      </w:r>
      <w:r>
        <w:rPr>
          <w:rFonts w:ascii="SimSun" w:eastAsia="SimSun" w:hAnsi="SimSun" w:cs="SimSun"/>
          <w:kern w:val="0"/>
          <w:szCs w:val="21"/>
        </w:rPr>
        <w:t>请把文中画横线的句子翻译成现代汉语。</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①世民尝自帅轻骑觇敌，骑皆四散，世民独与一甲士登丘而寝。</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②金刚尚有众二万，出西门，背城布陈，南北七里。</w:t>
      </w:r>
    </w:p>
    <w:p>
      <w:pPr>
        <w:numPr>
          <w:ilvl w:val="0"/>
          <w:numId w:val="0"/>
        </w:numPr>
        <w:spacing w:before="0" w:after="0" w:line="360" w:lineRule="auto"/>
        <w:ind w:left="0"/>
        <w:jc w:val="left"/>
        <w:textAlignment w:val="center"/>
        <w:rPr>
          <w:rFonts w:ascii="SimSun" w:eastAsia="SimSun" w:hAnsi="SimSun" w:cs="SimSun"/>
          <w:kern w:val="0"/>
          <w:szCs w:val="21"/>
        </w:rPr>
        <w:sectPr w:rsidSect="00AC1539">
          <w:headerReference w:type="even" r:id="rId48"/>
          <w:headerReference w:type="default" r:id="rId49"/>
          <w:footerReference w:type="even" r:id="rId50"/>
          <w:footerReference w:type="default" r:id="rId51"/>
          <w:headerReference w:type="first" r:id="rId52"/>
          <w:footerReference w:type="first" r:id="rId53"/>
          <w:type w:val="nextPage"/>
          <w:pgSz w:w="11906" w:h="16838"/>
          <w:pgMar w:top="1440" w:right="1083" w:bottom="1440" w:left="1083" w:header="499" w:footer="499" w:gutter="0"/>
          <w:pgNumType w:start="8"/>
          <w:cols w:sep="1" w:space="425"/>
          <w:vAlign w:val="top"/>
          <w:titlePg w:val="0"/>
          <w:docGrid w:type="lines" w:linePitch="312"/>
        </w:sectPr>
      </w:pPr>
      <w:r>
        <w:rPr>
          <w:rFonts w:ascii="SimHei" w:eastAsia="SimHei" w:hAnsi="SimHei" w:cs="SimHei"/>
          <w:b w:val="0"/>
          <w:sz w:val="21"/>
        </w:rPr>
        <w:t>五、作文：本大题共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60</w:t>
      </w:r>
      <w:r>
        <w:rPr>
          <w:rFonts w:ascii="SimHei" w:eastAsia="SimHei" w:hAnsi="SimHei" w:cs="SimHei"/>
          <w:b w:val="0"/>
          <w:sz w:val="21"/>
        </w:rPr>
        <w:t>分。</w:t>
      </w:r>
    </w:p>
    <w:p>
      <w:pPr>
        <w:numPr>
          <w:ilvl w:val="0"/>
          <w:numId w:val="0"/>
        </w:num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kern w:val="0"/>
          <w:szCs w:val="21"/>
        </w:rPr>
        <w:t>17</w:t>
      </w:r>
      <w:r>
        <w:rPr>
          <w:rFonts w:ascii="SimSun" w:eastAsia="SimSun" w:hAnsi="SimSun" w:cs="SimSun"/>
          <w:kern w:val="0"/>
          <w:szCs w:val="21"/>
        </w:rPr>
        <w:t>.</w:t>
      </w:r>
      <w:bookmarkStart w:id="7" w:name="632210c7-19bb-4589-8990-1ac3705ef2ad"/>
      <w:r>
        <w:rPr>
          <w:rFonts w:ascii="SimSun" w:eastAsia="SimSun" w:hAnsi="SimSun" w:cs="SimSun"/>
          <w:kern w:val="0"/>
          <w:szCs w:val="21"/>
        </w:rPr>
        <w:t>阅读下面的材料，根据要求写作。</w:t>
      </w:r>
      <w:r>
        <w:rPr>
          <w:rFonts w:ascii="SimSun" w:eastAsia="SimSun" w:hAnsi="SimSun" w:cs="SimSun"/>
          <w:kern w:val="0"/>
          <w:szCs w:val="21"/>
        </w:rPr>
        <w:br/>
      </w:r>
      <w:r>
        <w:rPr>
          <w:rFonts w:ascii="SimSun" w:eastAsia="SimSun" w:hAnsi="SimSun" w:cs="SimSun"/>
          <w:kern w:val="0"/>
          <w:szCs w:val="21"/>
        </w:rPr>
        <w:t>材料一</w:t>
      </w:r>
      <w:r>
        <w:rPr>
          <w:rFonts w:ascii="SimSun" w:eastAsia="SimSun" w:hAnsi="SimSun" w:cs="SimSun"/>
          <w:kern w:val="0"/>
          <w:szCs w:val="21"/>
        </w:rPr>
        <w:br/>
      </w:r>
      <w:r>
        <w:rPr>
          <w:rFonts w:ascii="SimSun" w:eastAsia="SimSun" w:hAnsi="SimSun" w:cs="SimSun"/>
          <w:kern w:val="0"/>
          <w:szCs w:val="21"/>
        </w:rPr>
        <w:t>有人说活着总要明白：人生的高度，不是你看清了多少事，而是你看轻了多少事。一念放下，便能得万般自在。从此，与世界和解，与自己和解。</w:t>
      </w:r>
      <w:r>
        <w:rPr>
          <w:rFonts w:ascii="SimSun" w:eastAsia="SimSun" w:hAnsi="SimSun" w:cs="SimSun"/>
          <w:kern w:val="0"/>
          <w:szCs w:val="21"/>
        </w:rPr>
        <w:br/>
      </w:r>
      <w:r>
        <w:rPr>
          <w:rFonts w:ascii="SimSun" w:eastAsia="SimSun" w:hAnsi="SimSun" w:cs="SimSun"/>
          <w:kern w:val="0"/>
          <w:szCs w:val="21"/>
        </w:rPr>
        <w:t>材料二</w:t>
      </w:r>
      <w:r>
        <w:rPr>
          <w:rFonts w:ascii="SimSun" w:eastAsia="SimSun" w:hAnsi="SimSun" w:cs="SimSun"/>
          <w:kern w:val="0"/>
          <w:szCs w:val="21"/>
        </w:rPr>
        <w:br/>
      </w:r>
      <w:r>
        <w:rPr>
          <w:rFonts w:ascii="SimSun" w:eastAsia="SimSun" w:hAnsi="SimSun" w:cs="SimSun"/>
          <w:kern w:val="0"/>
          <w:szCs w:val="21"/>
        </w:rPr>
        <w:t>史铁生说：既得有所“放下”，又得有所“执着”——放下占有的欲望，执着于行走的努力。</w:t>
      </w:r>
      <w:r>
        <w:rPr>
          <w:rFonts w:ascii="SimSun" w:eastAsia="SimSun" w:hAnsi="SimSun" w:cs="SimSun"/>
          <w:kern w:val="0"/>
          <w:szCs w:val="21"/>
        </w:rPr>
        <w:br/>
      </w:r>
      <w:r>
        <w:rPr>
          <w:rFonts w:ascii="SimSun" w:eastAsia="SimSun" w:hAnsi="SimSun" w:cs="SimSun"/>
          <w:kern w:val="0"/>
          <w:szCs w:val="21"/>
        </w:rPr>
        <w:t>以上论述具有启示意义，请结合材料写一篇思考“执着与放下”的文章。</w:t>
      </w:r>
      <w:r>
        <w:rPr>
          <w:rFonts w:ascii="SimSun" w:eastAsia="SimSun" w:hAnsi="SimSun" w:cs="SimSun"/>
          <w:kern w:val="0"/>
          <w:szCs w:val="21"/>
        </w:rPr>
        <w:br/>
      </w:r>
      <w:r>
        <w:rPr>
          <w:rFonts w:ascii="SimSun" w:eastAsia="SimSun" w:hAnsi="SimSun" w:cs="SimSun"/>
          <w:kern w:val="0"/>
          <w:szCs w:val="21"/>
        </w:rPr>
        <w:t>要求：选准角度，确定立意，明确文体，自拟标题：不要套作，不得抄袭；不得泄露个人信息：不少于</w:t>
      </w:r>
      <w:r>
        <w:rPr>
          <w:rFonts w:ascii="Times New Roman" w:eastAsia="Times New Roman" w:hAnsi="Times New Roman" w:cs="Times New Roman"/>
          <w:kern w:val="0"/>
          <w:szCs w:val="21"/>
        </w:rPr>
        <w:t xml:space="preserve"> 800</w:t>
      </w:r>
      <w:r>
        <w:rPr>
          <w:rFonts w:ascii="SimSun" w:eastAsia="SimSun" w:hAnsi="SimSun" w:cs="SimSun"/>
          <w:kern w:val="0"/>
          <w:szCs w:val="21"/>
        </w:rPr>
        <w:t>字。</w:t>
      </w:r>
      <w:bookmarkEnd w:id="7"/>
    </w:p>
    <w:p>
      <w:pPr>
        <w:numPr>
          <w:ilvl w:val="0"/>
          <w:numId w:val="0"/>
        </w:numPr>
        <w:spacing w:before="0" w:after="0" w:line="360" w:lineRule="auto"/>
        <w:ind w:left="0"/>
        <w:jc w:val="left"/>
        <w:textAlignment w:val="center"/>
        <w:rPr>
          <w:rFonts w:ascii="SimSun" w:eastAsia="SimSun" w:hAnsi="SimSun" w:cs="SimSun"/>
          <w:kern w:val="0"/>
          <w:szCs w:val="21"/>
        </w:rPr>
      </w:pPr>
    </w:p>
    <w:p>
      <w:pPr>
        <w:numPr>
          <w:ilvl w:val="0"/>
          <w:numId w:val="0"/>
        </w:numPr>
        <w:spacing w:before="0" w:after="0" w:line="360" w:lineRule="auto"/>
        <w:ind w:left="0"/>
        <w:jc w:val="left"/>
        <w:textAlignment w:val="center"/>
        <w:rPr>
          <w:rFonts w:ascii="SimSun" w:eastAsia="SimSun" w:hAnsi="SimSun" w:cs="SimSun"/>
          <w:kern w:val="0"/>
          <w:szCs w:val="21"/>
        </w:rPr>
      </w:pPr>
      <w:r>
        <w:rPr>
          <w:rFonts w:ascii="SimHei" w:eastAsia="SimHei" w:hAnsi="SimHei" w:cs="SimHei"/>
          <w:b w:val="0"/>
          <w:sz w:val="21"/>
        </w:rPr>
        <w:t>六、其他：本大题共</w:t>
      </w:r>
      <w:r>
        <w:rPr>
          <w:rFonts w:ascii="Times New Roman" w:eastAsia="Times New Roman" w:hAnsi="Times New Roman" w:cs="Times New Roman"/>
          <w:b/>
          <w:sz w:val="21"/>
        </w:rPr>
        <w:t>5</w:t>
      </w:r>
      <w:r>
        <w:rPr>
          <w:rFonts w:ascii="SimHei" w:eastAsia="SimHei" w:hAnsi="SimHei" w:cs="SimHei"/>
          <w:b w:val="0"/>
          <w:sz w:val="21"/>
        </w:rPr>
        <w:t>小题，共</w:t>
      </w:r>
      <w:r>
        <w:rPr>
          <w:rFonts w:ascii="Times New Roman" w:eastAsia="Times New Roman" w:hAnsi="Times New Roman" w:cs="Times New Roman"/>
          <w:b/>
          <w:sz w:val="21"/>
        </w:rPr>
        <w:t>20</w:t>
      </w:r>
      <w:r>
        <w:rPr>
          <w:rFonts w:ascii="SimHei" w:eastAsia="SimHei" w:hAnsi="SimHei" w:cs="SimHei"/>
          <w:b w:val="0"/>
          <w:sz w:val="21"/>
        </w:rPr>
        <w:t>分。</w:t>
      </w:r>
    </w:p>
    <w:p>
      <w:pPr>
        <w:numPr>
          <w:ilvl w:val="0"/>
          <w:numId w:val="0"/>
        </w:numPr>
        <w:spacing w:before="0" w:after="0" w:line="360" w:lineRule="auto"/>
        <w:ind w:left="0"/>
        <w:jc w:val="left"/>
        <w:textAlignment w:val="center"/>
        <w:rPr>
          <w:rFonts w:ascii="SimSun" w:eastAsia="SimSun" w:hAnsi="SimSun" w:cs="SimSun"/>
          <w:kern w:val="0"/>
          <w:szCs w:val="21"/>
        </w:rPr>
      </w:pPr>
      <w:bookmarkStart w:id="8" w:name="fd45e804-c425-4988-8c9b-c46da303301d"/>
      <w:r>
        <w:rPr>
          <w:rFonts w:ascii="SimSun" w:eastAsia="SimSun" w:hAnsi="SimSun" w:cs="SimSun"/>
          <w:kern w:val="0"/>
          <w:szCs w:val="21"/>
        </w:rPr>
        <w:t>阅读下面的文字，完成下列各题。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近午时分，雨大起来。</w:t>
      </w:r>
      <w:r>
        <w:rPr>
          <w:rFonts w:ascii="SimSun" w:eastAsia="SimSun" w:hAnsi="SimSun" w:cs="SimSun"/>
          <w:kern w:val="0"/>
          <w:szCs w:val="21"/>
        </w:rPr>
        <w:t>山上的雨水是用古老的魔法滋润一切干枯的事物、令一切平速浅薄的事物变得丰富深邃的精灵。</w:t>
      </w:r>
      <w:r>
        <w:rPr>
          <w:rFonts w:ascii="SimSun" w:eastAsia="SimSun" w:hAnsi="SimSun" w:cs="SimSun"/>
          <w:kern w:val="0"/>
          <w:szCs w:val="21"/>
        </w:rPr>
        <w:t>它让喧嚣归于宁静，让奔忙停下脚步，让沉重疲蔽的日子①</w:t>
      </w:r>
      <w:r>
        <w:rPr>
          <w:rFonts w:ascii="Times New Roman" w:eastAsia="Times New Roman" w:hAnsi="Times New Roman" w:cs="Times New Roman"/>
          <w:kern w:val="0"/>
          <w:sz w:val="24"/>
          <w:szCs w:val="24"/>
        </w:rPr>
        <w:t xml:space="preserve">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林场的老周和老章来迎我们。此地遥远，上山下山不容易，老周时常一入山中就住上一个月或半个月。这里也是森林公园，是台州人的“城市肺叶”，肥沃的黄土地和红土地上生长着②</w:t>
      </w:r>
      <w:r>
        <w:rPr>
          <w:rFonts w:ascii="Times New Roman" w:eastAsia="Times New Roman" w:hAnsi="Times New Roman" w:cs="Times New Roman"/>
          <w:kern w:val="0"/>
          <w:sz w:val="24"/>
          <w:szCs w:val="24"/>
        </w:rPr>
        <w:t xml:space="preserve"> </w:t>
      </w:r>
      <w:r>
        <w:rPr>
          <w:rFonts w:ascii="SimSun" w:eastAsia="SimSun" w:hAnsi="SimSun" w:cs="SimSun"/>
          <w:kern w:val="0"/>
          <w:szCs w:val="21"/>
        </w:rPr>
        <w:t>的树木。这里有台州人的“大水缸”——长潭水库。它的集雨面积</w:t>
      </w:r>
      <w:r>
        <w:rPr>
          <w:rFonts w:ascii="Times New Roman" w:eastAsia="Times New Roman" w:hAnsi="Times New Roman" w:cs="Times New Roman"/>
          <w:kern w:val="0"/>
          <w:szCs w:val="21"/>
        </w:rPr>
        <w:t>440</w:t>
      </w:r>
      <w:r>
        <w:rPr>
          <w:rFonts w:ascii="SimSun" w:eastAsia="SimSun" w:hAnsi="SimSun" w:cs="SimSun"/>
          <w:kern w:val="0"/>
          <w:szCs w:val="21"/>
        </w:rPr>
        <w:t>多平方公里，有八条溪流③</w:t>
      </w:r>
      <w:r>
        <w:rPr>
          <w:rFonts w:ascii="Times New Roman" w:eastAsia="Times New Roman" w:hAnsi="Times New Roman" w:cs="Times New Roman"/>
          <w:kern w:val="0"/>
          <w:sz w:val="24"/>
          <w:szCs w:val="24"/>
        </w:rPr>
        <w:t xml:space="preserve"> </w:t>
      </w:r>
      <w:r>
        <w:rPr>
          <w:rFonts w:ascii="SimSun" w:eastAsia="SimSun" w:hAnsi="SimSun" w:cs="SimSun"/>
          <w:kern w:val="0"/>
          <w:szCs w:val="21"/>
        </w:rPr>
        <w:t>流淌入库，水库周边有高山森林、湖滨湿地、自然草句，森林与湖泊湿地一起构成野生动物栖息的家园，各种飞鸟走善、珍稀动物也渐渐出现。我们置身在茶山上，却只见到一座云海，见不到水库，眼前的这座云海，像从水库中生长出来。</w:t>
      </w:r>
      <w:r>
        <w:rPr>
          <w:rFonts w:ascii="Times New Roman" w:eastAsia="Times New Roman" w:hAnsi="Times New Roman" w:cs="Times New Roman"/>
          <w:kern w:val="0"/>
          <w:sz w:val="24"/>
          <w:szCs w:val="24"/>
        </w:rPr>
        <w:t xml:space="preserve"> </w:t>
      </w:r>
      <w:bookmarkEnd w:id="8"/>
    </w:p>
    <w:p>
      <w:pPr>
        <w:numPr>
          <w:ilvl w:val="0"/>
          <w:numId w:val="0"/>
        </w:num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kern w:val="0"/>
          <w:szCs w:val="21"/>
        </w:rPr>
        <w:t>18</w:t>
      </w:r>
      <w:r>
        <w:rPr>
          <w:rFonts w:ascii="SimSun" w:eastAsia="SimSun" w:hAnsi="SimSun" w:cs="SimSun"/>
          <w:kern w:val="0"/>
          <w:szCs w:val="21"/>
        </w:rPr>
        <w:t>.</w:t>
      </w:r>
      <w:r>
        <w:rPr>
          <w:rFonts w:ascii="SimSun" w:eastAsia="SimSun" w:hAnsi="SimSun" w:cs="SimSun"/>
          <w:kern w:val="0"/>
          <w:szCs w:val="21"/>
        </w:rPr>
        <w:t>请在文中横线处填入恰当的成语。</w:t>
      </w:r>
    </w:p>
    <w:p>
      <w:pPr>
        <w:numPr>
          <w:ilvl w:val="0"/>
          <w:numId w:val="0"/>
        </w:num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kern w:val="0"/>
          <w:szCs w:val="21"/>
        </w:rPr>
        <w:t>19</w:t>
      </w:r>
      <w:r>
        <w:rPr>
          <w:rFonts w:ascii="SimSun" w:eastAsia="SimSun" w:hAnsi="SimSun" w:cs="SimSun"/>
          <w:kern w:val="0"/>
          <w:szCs w:val="21"/>
        </w:rPr>
        <w:t>.</w:t>
      </w:r>
      <w:r>
        <w:rPr>
          <w:rFonts w:ascii="SimSun" w:eastAsia="SimSun" w:hAnsi="SimSun" w:cs="SimSun"/>
          <w:kern w:val="0"/>
          <w:szCs w:val="21"/>
        </w:rPr>
        <w:t>请将文中画波浪线的部分改成几个较短的语句。可以改变语序、少量增删词语，但不得改变原意。</w:t>
      </w:r>
    </w:p>
    <w:p>
      <w:pPr>
        <w:numPr>
          <w:ilvl w:val="0"/>
          <w:numId w:val="0"/>
        </w:num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kern w:val="0"/>
          <w:szCs w:val="21"/>
        </w:rPr>
        <w:t>20</w:t>
      </w:r>
      <w:r>
        <w:rPr>
          <w:rFonts w:ascii="SimSun" w:eastAsia="SimSun" w:hAnsi="SimSun" w:cs="SimSun"/>
          <w:kern w:val="0"/>
          <w:szCs w:val="21"/>
        </w:rPr>
        <w:t>.</w:t>
      </w:r>
      <w:r>
        <w:rPr>
          <w:rFonts w:ascii="SimSun" w:eastAsia="SimSun" w:hAnsi="SimSun" w:cs="SimSun"/>
          <w:kern w:val="0"/>
          <w:szCs w:val="21"/>
        </w:rPr>
        <w:t>文中画横线句子除了使用比拟外，还运用了什么修辞手法？请结合材料简要分析其表达效果。</w:t>
      </w:r>
    </w:p>
    <w:p>
      <w:pPr>
        <w:numPr>
          <w:ilvl w:val="0"/>
          <w:numId w:val="0"/>
        </w:numPr>
        <w:spacing w:before="0" w:after="0" w:line="360" w:lineRule="auto"/>
        <w:ind w:left="0"/>
        <w:jc w:val="left"/>
        <w:textAlignment w:val="center"/>
        <w:rPr>
          <w:rFonts w:ascii="SimSun" w:eastAsia="SimSun" w:hAnsi="SimSun" w:cs="SimSun"/>
          <w:kern w:val="0"/>
          <w:szCs w:val="21"/>
        </w:rPr>
      </w:pPr>
      <w:bookmarkStart w:id="9" w:name="e3420d76-f674-4de8-b252-6949bd73e9f8"/>
      <w:r>
        <w:rPr>
          <w:rFonts w:ascii="SimSun" w:eastAsia="SimSun" w:hAnsi="SimSun" w:cs="SimSun"/>
          <w:kern w:val="0"/>
          <w:szCs w:val="21"/>
        </w:rPr>
        <w:t>阅读下面的文字，完成下列各题。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①</w:t>
      </w:r>
      <w:r>
        <w:rPr>
          <w:rFonts w:ascii="Times New Roman" w:eastAsia="Times New Roman" w:hAnsi="Times New Roman" w:cs="Times New Roman"/>
          <w:kern w:val="0"/>
          <w:sz w:val="24"/>
          <w:szCs w:val="24"/>
        </w:rPr>
        <w:t xml:space="preserve"> </w:t>
      </w:r>
      <w:r>
        <w:rPr>
          <w:rFonts w:ascii="SimSun" w:eastAsia="SimSun" w:hAnsi="SimSun" w:cs="SimSun"/>
          <w:kern w:val="0"/>
          <w:szCs w:val="21"/>
        </w:rPr>
        <w:t>，如智能手表、智能手环、智能眼镜、智能衣服</w:t>
      </w:r>
      <w:r>
        <w:rPr>
          <w:rFonts w:ascii="SimSun" w:eastAsia="SimSun" w:hAnsi="SimSun" w:cs="SimSun"/>
          <w:kern w:val="0"/>
          <w:szCs w:val="21"/>
          <w:em w:val="dot"/>
        </w:rPr>
        <w:t>甚</w:t>
      </w:r>
      <w:r>
        <w:rPr>
          <w:rFonts w:ascii="SimSun" w:eastAsia="SimSun" w:hAnsi="SimSun" w:cs="SimSun"/>
          <w:kern w:val="0"/>
          <w:szCs w:val="21"/>
        </w:rPr>
        <w:t>至智能皮肤、智能肌肉等。它们的共同特点是以人的生活为中心，以“可穿戴”为特征，以“健康”为目的。它们不仅可以监测心率、血氧、血压等生理指标，②</w:t>
      </w:r>
      <w:r>
        <w:rPr>
          <w:rFonts w:ascii="Times New Roman" w:eastAsia="Times New Roman" w:hAnsi="Times New Roman" w:cs="Times New Roman"/>
          <w:kern w:val="0"/>
          <w:sz w:val="24"/>
          <w:szCs w:val="24"/>
        </w:rPr>
        <w:t xml:space="preserve"> </w:t>
      </w:r>
      <w:r>
        <w:rPr>
          <w:rFonts w:ascii="SimSun" w:eastAsia="SimSun" w:hAnsi="SimSun" w:cs="SimSun"/>
          <w:kern w:val="0"/>
          <w:szCs w:val="21"/>
        </w:rPr>
        <w:t>，如心理压力、情绪指征、疲劳程度等。通过对一系列身体数据的运算处理，它们可以发挥风险评估与健康预警功能，帮助人们及时发现健康隐患。</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随着技术的不断提升，可穿戴健康设备的健康管理水平日</w:t>
      </w:r>
      <w:r>
        <w:rPr>
          <w:rFonts w:ascii="SimSun" w:eastAsia="SimSun" w:hAnsi="SimSun" w:cs="SimSun"/>
          <w:kern w:val="0"/>
          <w:szCs w:val="21"/>
          <w:em w:val="dot"/>
        </w:rPr>
        <w:t>甚</w:t>
      </w:r>
      <w:r>
        <w:rPr>
          <w:rFonts w:ascii="SimSun" w:eastAsia="SimSun" w:hAnsi="SimSun" w:cs="SimSun"/>
          <w:kern w:val="0"/>
          <w:szCs w:val="21"/>
        </w:rPr>
        <w:t>一日。③</w:t>
      </w:r>
      <w:r>
        <w:rPr>
          <w:rFonts w:ascii="Times New Roman" w:eastAsia="Times New Roman" w:hAnsi="Times New Roman" w:cs="Times New Roman"/>
          <w:kern w:val="0"/>
          <w:sz w:val="24"/>
          <w:szCs w:val="24"/>
        </w:rPr>
        <w:t xml:space="preserve"> </w:t>
      </w:r>
      <w:r>
        <w:rPr>
          <w:rFonts w:ascii="SimSun" w:eastAsia="SimSun" w:hAnsi="SimSun" w:cs="SimSun"/>
          <w:kern w:val="0"/>
          <w:szCs w:val="21"/>
        </w:rPr>
        <w:t>，让广大用户</w:t>
      </w:r>
      <w:r>
        <w:rPr>
          <w:rFonts w:ascii="SimSun" w:eastAsia="SimSun" w:hAnsi="SimSun" w:cs="SimSun"/>
          <w:kern w:val="0"/>
          <w:szCs w:val="21"/>
          <w:em w:val="dot"/>
        </w:rPr>
        <w:t>甚</w:t>
      </w:r>
      <w:r>
        <w:rPr>
          <w:rFonts w:ascii="SimSun" w:eastAsia="SimSun" w:hAnsi="SimSun" w:cs="SimSun"/>
          <w:kern w:val="0"/>
          <w:szCs w:val="21"/>
        </w:rPr>
        <w:t>为不满。用户什么时候喝酒，什么时候失眠，什么时候运动……这些私人信息被无端披露在互联网，而且真的会有好事之人来研究数据，广大用户只想说一句：“干卿</w:t>
      </w:r>
      <w:r>
        <w:rPr>
          <w:rFonts w:ascii="SimSun" w:eastAsia="SimSun" w:hAnsi="SimSun" w:cs="SimSun"/>
          <w:kern w:val="0"/>
          <w:szCs w:val="21"/>
          <w:em w:val="dot"/>
        </w:rPr>
        <w:t>甚</w:t>
      </w:r>
      <w:r>
        <w:rPr>
          <w:rFonts w:ascii="SimSun" w:eastAsia="SimSun" w:hAnsi="SimSun" w:cs="SimSun"/>
          <w:kern w:val="0"/>
          <w:szCs w:val="21"/>
        </w:rPr>
        <w:t>事！”</w:t>
      </w:r>
      <w:bookmarkEnd w:id="9"/>
      <w:r>
        <w:rPr>
          <w:rFonts w:ascii="SimSun" w:eastAsia="SimSun" w:hAnsi="SimSun" w:cs="SimSun"/>
          <w:kern w:val="0"/>
          <w:szCs w:val="21"/>
        </w:rPr>
        <w:br/>
      </w:r>
      <w:r>
        <w:rPr>
          <w:rFonts w:ascii="SimSun" w:eastAsia="SimSun" w:hAnsi="SimSun" w:cs="SimSun"/>
          <w:kern w:val="0"/>
          <w:szCs w:val="21"/>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https://d.book118.com/935333112324011043</w:t>
        </w:r>
      </w:hyperlink>
    </w:p>
    <w:p>
      <w:pPr>
        <w:numPr>
          <w:ilvl w:val="0"/>
          <w:numId w:val="0"/>
        </w:numPr>
        <w:spacing w:before="0" w:after="0" w:line="360" w:lineRule="auto"/>
        <w:ind w:left="0"/>
        <w:jc w:val="left"/>
        <w:textAlignment w:val="center"/>
        <w:rPr>
          <w:rFonts w:ascii="SimSun" w:eastAsia="SimSun" w:hAnsi="SimSun" w:cs="SimSun"/>
          <w:kern w:val="0"/>
          <w:szCs w:val="21"/>
        </w:rPr>
      </w:pPr>
    </w:p>
    <w:sectPr w:rsidSect="00AC1539">
      <w:headerReference w:type="even" r:id="rId55"/>
      <w:headerReference w:type="default" r:id="rId56"/>
      <w:footerReference w:type="even" r:id="rId57"/>
      <w:footerReference w:type="default" r:id="rId58"/>
      <w:headerReference w:type="first" r:id="rId59"/>
      <w:footerReference w:type="first" r:id="rId60"/>
      <w:type w:val="nextPage"/>
      <w:pgSz w:w="11906" w:h="16838"/>
      <w:pgMar w:top="1440" w:right="1083" w:bottom="1440" w:left="1083" w:header="499" w:footer="499" w:gutter="0"/>
      <w:pgNumType w:start="9"/>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AC1539"/>
    <w:rsid w:val="00BC4DC9"/>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mbria Math" w:eastAsia="宋体" w:hAnsi="宋体" w:cs="Cambria Math"/>
      <w:kern w:val="2"/>
      <w:sz w:val="21"/>
      <w:szCs w:val="22"/>
    </w:rPr>
  </w:style>
  <w:style w:type="character" w:default="1" w:styleId="DefaultParagraphFont">
    <w:name w:val="Default Paragraph Font"/>
    <w:uiPriority w:val="1"/>
    <w:semiHidden/>
    <w:unhideWhenUsed/>
    <w:rPr>
      <w:rFonts w:ascii="Cambria Math" w:eastAsia="宋体" w:hAnsi="宋体" w:cs="Cambria Math"/>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Cambria Math" w:eastAsia="宋体" w:hAnsi="宋体" w:cs="Cambria Math"/>
      <w:sz w:val="18"/>
      <w:szCs w:val="18"/>
    </w:rPr>
  </w:style>
  <w:style w:type="paragraph" w:styleId="Footer">
    <w:name w:val="footer"/>
    <w:basedOn w:val="Normal"/>
    <w:link w:val="Char0"/>
    <w:uiPriority w:val="99"/>
    <w:unhideWhenUsed/>
    <w:qFormat/>
    <w:pPr>
      <w:tabs>
        <w:tab w:val="center" w:pos="4153"/>
        <w:tab w:val="right" w:pos="8306"/>
      </w:tabs>
      <w:snapToGrid w:val="0"/>
    </w:pPr>
    <w:rPr>
      <w:rFonts w:ascii="Cambria Math" w:eastAsia="宋体" w:hAnsi="宋体" w:cs="Cambria Math"/>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Cambria Math" w:eastAsia="宋体" w:hAnsi="宋体" w:cs="Cambria Math"/>
      <w:sz w:val="18"/>
      <w:szCs w:val="18"/>
    </w:rPr>
  </w:style>
  <w:style w:type="table" w:styleId="TableGrid">
    <w:name w:val="Table Grid"/>
    <w:basedOn w:val="TableNormal"/>
    <w:uiPriority w:val="59"/>
    <w:qFormat/>
    <w:rPr>
      <w:rFonts w:ascii="Cambria Math" w:eastAsia="宋体" w:hAnsi="宋体" w:cs="Cambria Math"/>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uiPriority w:val="99"/>
    <w:rPr>
      <w:rFonts w:ascii="Cambria Math" w:eastAsia="宋体" w:hAnsi="宋体" w:cs="Cambria Math"/>
      <w:sz w:val="18"/>
      <w:szCs w:val="18"/>
    </w:rPr>
  </w:style>
  <w:style w:type="character" w:customStyle="1" w:styleId="Char0">
    <w:name w:val="页脚 Char"/>
    <w:basedOn w:val="DefaultParagraphFont"/>
    <w:link w:val="Footer"/>
    <w:uiPriority w:val="99"/>
    <w:qFormat/>
    <w:rPr>
      <w:rFonts w:ascii="Cambria Math" w:eastAsia="宋体" w:hAnsi="宋体" w:cs="Cambria Math"/>
      <w:sz w:val="18"/>
      <w:szCs w:val="18"/>
    </w:rPr>
  </w:style>
  <w:style w:type="character" w:customStyle="1" w:styleId="Char1">
    <w:name w:val="批注框文本 Char"/>
    <w:basedOn w:val="DefaultParagraphFont"/>
    <w:link w:val="BalloonText"/>
    <w:uiPriority w:val="99"/>
    <w:semiHidden/>
    <w:qFormat/>
    <w:rPr>
      <w:rFonts w:ascii="Cambria Math" w:eastAsia="宋体" w:hAnsi="宋体" w:cs="Cambria Math"/>
      <w:sz w:val="18"/>
      <w:szCs w:val="18"/>
    </w:rPr>
  </w:style>
  <w:style w:type="paragraph" w:styleId="NoSpacing">
    <w:name w:val="No Spacing"/>
    <w:link w:val="Char2"/>
    <w:uiPriority w:val="1"/>
    <w:qFormat/>
    <w:rPr>
      <w:rFonts w:ascii="Cambria Math" w:eastAsia="宋体" w:hAnsi="宋体" w:cs="Cambria Math"/>
      <w:sz w:val="22"/>
      <w:szCs w:val="22"/>
    </w:rPr>
  </w:style>
  <w:style w:type="character" w:customStyle="1" w:styleId="Char2">
    <w:name w:val="无间隔 Char"/>
    <w:basedOn w:val="DefaultParagraphFont"/>
    <w:link w:val="NoSpacing"/>
    <w:uiPriority w:val="1"/>
    <w:qFormat/>
    <w:rPr>
      <w:rFonts w:ascii="Cambria Math" w:eastAsia="宋体" w:hAnsi="宋体" w:cs="Cambria Math"/>
      <w:kern w:val="0"/>
      <w:sz w:val="22"/>
    </w:rPr>
  </w:style>
  <w:style w:type="paragraph" w:styleId="ListParagraph">
    <w:name w:val="List Paragraph"/>
    <w:basedOn w:val="Normal"/>
    <w:uiPriority w:val="34"/>
    <w:qFormat/>
    <w:pPr>
      <w:ind w:firstLine="420" w:firstLineChars="200"/>
    </w:pPr>
    <w:rPr>
      <w:rFonts w:ascii="Cambria Math" w:eastAsia="宋体" w:hAnsi="宋体" w:cs="Cambria Math"/>
    </w:rPr>
  </w:style>
  <w:style w:type="character" w:customStyle="1" w:styleId="1">
    <w:name w:val="不明显强调1"/>
    <w:basedOn w:val="DefaultParagraphFont"/>
    <w:uiPriority w:val="19"/>
    <w:qFormat/>
    <w:rPr>
      <w:rFonts w:ascii="Cambria Math" w:eastAsia="宋体" w:hAnsi="宋体" w:cs="Cambria Math"/>
      <w:i/>
      <w:iCs/>
      <w:color w:val="808080" w:themeColor="text1" w:themeTint="7F"/>
    </w:rPr>
  </w:style>
  <w:style w:type="table" w:customStyle="1" w:styleId="edittable">
    <w:name w:val="edittable"/>
    <w:basedOn w:val="TableNormal"/>
    <w:tblPr/>
  </w:style>
  <w:style w:type="table" w:customStyle="1" w:styleId="edittable0">
    <w:name w:val="edittable_0"/>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header" Target="header20.xml" /><Relationship Id="rId44" Type="http://schemas.openxmlformats.org/officeDocument/2006/relationships/footer" Target="footer19.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header" Target="header23.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yperlink" Target="https://d.book118.com/935333112324011043" TargetMode="External" /><Relationship Id="rId55" Type="http://schemas.openxmlformats.org/officeDocument/2006/relationships/header" Target="header25.xml" /><Relationship Id="rId56" Type="http://schemas.openxmlformats.org/officeDocument/2006/relationships/header" Target="header26.xml" /><Relationship Id="rId57" Type="http://schemas.openxmlformats.org/officeDocument/2006/relationships/footer" Target="footer25.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header" Target="header1.xml" /><Relationship Id="rId60" Type="http://schemas.openxmlformats.org/officeDocument/2006/relationships/footer" Target="footer27.xml" /><Relationship Id="rId61" Type="http://schemas.openxmlformats.org/officeDocument/2006/relationships/theme" Target="theme/theme1.xml" /><Relationship Id="rId62" Type="http://schemas.openxmlformats.org/officeDocument/2006/relationships/numbering" Target="numbering.xml" /><Relationship Id="rId63"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25176d4f6-230a-450f-9bf8-21a680fe5aa9;0790fd91e-6004-437f-b85d-604ec283f17c,6ea315f31-0cb7-421d-b4c3-9f58a0f696af,9de055ca8-90ea-4f35-a38b-f9e31565741f,e1c49e0ba-12aa-4d51-8c77-08b7d7563c41,3f91622e7-22bd-423e-8fec-0d705dcdc8bf,98986f2c5-a251-4890-adcf-1491294e8cd0,6325210c7-19bb-4589-8990-1ac3705ef2ad,fd485e804-c425-4988-8c9b-c46da303301d,e34720d76-f674-4de8-b252-6949bd73e9f8,</dataContent>
</xtzj>
</file>

<file path=customXml/itemProps1.xml><?xml version="1.0" encoding="utf-8"?>
<ds:datastoreItem xmlns:ds="http://schemas.openxmlformats.org/officeDocument/2006/customXml" ds:itemID="{C3673F42-B44E-49C5-B8FF-761403D3A715}">
  <ds:schemaRefs>
    <ds:schemaRef ds:uri="http://schemas.openxmlformats.org/officeDocument/2006/bibliography"/>
  </ds:schemaRefs>
</ds:datastoreItem>
</file>

<file path=customXml/itemProps2.xml><?xml version="1.0" encoding="utf-8"?>
<ds:datastoreItem xmlns:ds="http://schemas.openxmlformats.org/officeDocument/2006/customXml" ds:itemID="{f001fcd3-ad45-45a0-b43f-958a0a9bf3e9}">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11</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2516d4f6-230a-450f-9bf8-21a680fe5aa9</dc:description>
  <cp:lastModifiedBy>王飞</cp:lastModifiedBy>
  <cp:revision>267</cp:revision>
  <dcterms:created xsi:type="dcterms:W3CDTF">2011-01-13T09:46:00Z</dcterms:created>
  <dcterms:modified xsi:type="dcterms:W3CDTF">2023-09-20T07:02:00Z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