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1" w:line="189" w:lineRule="auto"/>
        <w:ind w:left="35"/>
        <w:rPr>
          <w:sz w:val="21"/>
          <w:szCs w:val="21"/>
        </w:rPr>
      </w:pPr>
      <w:r>
        <w:pict>
          <v:shape id="_x0000_s1025" style="width:481.9pt;height:0.75pt;margin-top:212.32pt;margin-left:70.92pt;mso-position-horizontal-relative:page;mso-position-vertical-relative:page;position:absolute;z-index:251659264" coordorigin="0,0" coordsize="9637,15" o:allowincell="f" path="m,7l9637,7e" filled="f" strokecolor="black" strokeweight="0.75pt"/>
        </w:pict>
      </w:r>
      <w:r>
        <w:pict>
          <v:shape id="_x0000_s1026" style="width:481.9pt;height:0.75pt;margin-top:728.26pt;margin-left:70.86pt;mso-position-horizontal-relative:page;mso-position-vertical-relative:page;position:absolute;z-index:251658240" coordorigin="0,0" coordsize="9637,15" o:allowincell="f" path="m,7l9637,7e" filled="f" strokecolor="black" strokeweight="0.75pt"/>
        </w:pict>
      </w:r>
      <w:r>
        <w:rPr>
          <w:rFonts w:ascii="Times New Roman" w:eastAsia="Times New Roman" w:hAnsi="Times New Roman" w:cs="Times New Roman"/>
          <w:spacing w:val="-3"/>
          <w:sz w:val="21"/>
          <w:szCs w:val="21"/>
        </w:rPr>
        <w:t>ICS</w:t>
      </w:r>
      <w:r>
        <w:rPr>
          <w:rFonts w:ascii="Times New Roman" w:eastAsia="Times New Roman" w:hAnsi="Times New Roman" w:cs="Times New Roman"/>
          <w:spacing w:val="15"/>
          <w:sz w:val="21"/>
          <w:szCs w:val="21"/>
        </w:rPr>
        <w:t xml:space="preserve">   </w:t>
      </w:r>
      <w:r>
        <w:rPr>
          <w:spacing w:val="-3"/>
          <w:sz w:val="21"/>
          <w:szCs w:val="21"/>
        </w:rPr>
        <w:t>13.200</w:t>
      </w:r>
    </w:p>
    <w:p>
      <w:pPr>
        <w:pStyle w:val="BodyText"/>
        <w:spacing w:before="97" w:line="186" w:lineRule="auto"/>
        <w:ind w:left="37"/>
        <w:rPr>
          <w:sz w:val="21"/>
          <w:szCs w:val="21"/>
        </w:rPr>
      </w:pPr>
      <w:r>
        <w:rPr>
          <w:rFonts w:ascii="Times New Roman" w:eastAsia="Times New Roman" w:hAnsi="Times New Roman" w:cs="Times New Roman"/>
          <w:spacing w:val="-2"/>
          <w:sz w:val="21"/>
          <w:szCs w:val="21"/>
        </w:rPr>
        <w:t>CCS</w:t>
      </w:r>
      <w:r>
        <w:rPr>
          <w:rFonts w:ascii="Times New Roman" w:eastAsia="Times New Roman" w:hAnsi="Times New Roman" w:cs="Times New Roman"/>
          <w:spacing w:val="6"/>
          <w:sz w:val="21"/>
          <w:szCs w:val="21"/>
        </w:rPr>
        <w:t xml:space="preserve">  </w:t>
      </w:r>
      <w:r>
        <w:rPr>
          <w:spacing w:val="-2"/>
          <w:sz w:val="21"/>
          <w:szCs w:val="21"/>
        </w:rPr>
        <w:t>A</w:t>
      </w:r>
      <w:r>
        <w:rPr>
          <w:spacing w:val="-2"/>
          <w:sz w:val="21"/>
          <w:szCs w:val="21"/>
        </w:rPr>
        <w:t xml:space="preserve"> </w:t>
      </w:r>
      <w:r>
        <w:rPr>
          <w:spacing w:val="-2"/>
          <w:sz w:val="21"/>
          <w:szCs w:val="21"/>
        </w:rPr>
        <w:t>94</w:t>
      </w:r>
    </w:p>
    <w:p>
      <w:pPr>
        <w:spacing w:before="18" w:line="186" w:lineRule="auto"/>
        <w:ind w:left="6299"/>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8322" cy="39700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8322" cy="397002"/>
                    </a:xfrm>
                    <a:prstGeom prst="rect">
                      <a:avLst/>
                    </a:prstGeom>
                  </pic:spPr>
                </pic:pic>
              </a:graphicData>
            </a:graphic>
          </wp:inline>
        </w:drawing>
      </w:r>
      <w:r>
        <w:rPr>
          <w:rFonts w:ascii="Times New Roman" w:eastAsia="Times New Roman" w:hAnsi="Times New Roman" w:cs="Times New Roman"/>
          <w:b/>
          <w:bCs/>
          <w:spacing w:val="78"/>
          <w:w w:val="128"/>
          <w:sz w:val="96"/>
          <w:szCs w:val="96"/>
        </w:rPr>
        <w:t>34</w:t>
      </w:r>
    </w:p>
    <w:p>
      <w:pPr>
        <w:pStyle w:val="BodyText"/>
        <w:spacing w:before="320" w:line="928" w:lineRule="exact"/>
        <w:rPr>
          <w:sz w:val="48"/>
          <w:szCs w:val="48"/>
        </w:rPr>
      </w:pPr>
      <w:r>
        <w:rPr>
          <w:spacing w:val="-20"/>
          <w:position w:val="33"/>
          <w:sz w:val="48"/>
          <w:szCs w:val="48"/>
        </w:rPr>
        <w:t>安</w:t>
      </w:r>
      <w:r>
        <w:rPr>
          <w:spacing w:val="26"/>
          <w:position w:val="33"/>
          <w:sz w:val="48"/>
          <w:szCs w:val="48"/>
        </w:rPr>
        <w:t xml:space="preserve">    </w:t>
      </w:r>
      <w:r>
        <w:rPr>
          <w:spacing w:val="-20"/>
          <w:position w:val="33"/>
          <w:sz w:val="48"/>
          <w:szCs w:val="48"/>
        </w:rPr>
        <w:t>徽</w:t>
      </w:r>
      <w:r>
        <w:rPr>
          <w:spacing w:val="27"/>
          <w:position w:val="33"/>
          <w:sz w:val="48"/>
          <w:szCs w:val="48"/>
        </w:rPr>
        <w:t xml:space="preserve">    </w:t>
      </w:r>
      <w:r>
        <w:rPr>
          <w:spacing w:val="-20"/>
          <w:position w:val="33"/>
          <w:sz w:val="48"/>
          <w:szCs w:val="48"/>
        </w:rPr>
        <w:t>省</w:t>
      </w:r>
      <w:r>
        <w:rPr>
          <w:spacing w:val="27"/>
          <w:position w:val="33"/>
          <w:sz w:val="48"/>
          <w:szCs w:val="48"/>
        </w:rPr>
        <w:t xml:space="preserve">    </w:t>
      </w:r>
      <w:r>
        <w:rPr>
          <w:spacing w:val="-20"/>
          <w:position w:val="33"/>
          <w:sz w:val="48"/>
          <w:szCs w:val="48"/>
        </w:rPr>
        <w:t>地</w:t>
      </w:r>
      <w:r>
        <w:rPr>
          <w:spacing w:val="29"/>
          <w:position w:val="33"/>
          <w:sz w:val="48"/>
          <w:szCs w:val="48"/>
        </w:rPr>
        <w:t xml:space="preserve">    </w:t>
      </w:r>
      <w:r>
        <w:rPr>
          <w:spacing w:val="-20"/>
          <w:position w:val="33"/>
          <w:sz w:val="48"/>
          <w:szCs w:val="48"/>
        </w:rPr>
        <w:t>方</w:t>
      </w:r>
      <w:r>
        <w:rPr>
          <w:spacing w:val="24"/>
          <w:position w:val="33"/>
          <w:sz w:val="48"/>
          <w:szCs w:val="48"/>
        </w:rPr>
        <w:t xml:space="preserve">    </w:t>
      </w:r>
      <w:r>
        <w:rPr>
          <w:spacing w:val="-20"/>
          <w:position w:val="33"/>
          <w:sz w:val="48"/>
          <w:szCs w:val="48"/>
        </w:rPr>
        <w:t>标</w:t>
      </w:r>
      <w:r>
        <w:rPr>
          <w:spacing w:val="27"/>
          <w:position w:val="33"/>
          <w:sz w:val="48"/>
          <w:szCs w:val="48"/>
        </w:rPr>
        <w:t xml:space="preserve">    </w:t>
      </w:r>
      <w:r>
        <w:rPr>
          <w:spacing w:val="-20"/>
          <w:position w:val="33"/>
          <w:sz w:val="48"/>
          <w:szCs w:val="48"/>
        </w:rPr>
        <w:t>准</w:t>
      </w:r>
    </w:p>
    <w:p>
      <w:pPr>
        <w:pStyle w:val="BodyText"/>
        <w:spacing w:line="242" w:lineRule="auto"/>
        <w:ind w:left="7065"/>
      </w:pPr>
      <w:r>
        <w:t>DB</w:t>
      </w:r>
      <w:r>
        <w:rPr>
          <w:spacing w:val="5"/>
        </w:rPr>
        <w:t>34/T</w:t>
      </w:r>
      <w:r>
        <w:rPr>
          <w:spacing w:val="5"/>
        </w:rPr>
        <w:t xml:space="preserve"> </w:t>
      </w:r>
      <w:r>
        <w:rPr>
          <w:spacing w:val="5"/>
        </w:rPr>
        <w:t>4710—2024</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6" w:line="224" w:lineRule="auto"/>
        <w:ind w:left="1808"/>
        <w:outlineLvl w:val="0"/>
        <w:rPr>
          <w:sz w:val="51"/>
          <w:szCs w:val="51"/>
        </w:rPr>
      </w:pPr>
      <w:r>
        <w:rPr>
          <w:spacing w:val="7"/>
          <w:sz w:val="51"/>
          <w:szCs w:val="51"/>
        </w:rPr>
        <w:t>事故灾害应急演练评估指南</w:t>
      </w:r>
    </w:p>
    <w:p>
      <w:pPr>
        <w:spacing w:line="262" w:lineRule="auto"/>
        <w:rPr>
          <w:rFonts w:ascii="Arial"/>
          <w:sz w:val="21"/>
        </w:rPr>
      </w:pPr>
    </w:p>
    <w:p>
      <w:pPr>
        <w:spacing w:before="78" w:line="368" w:lineRule="exact"/>
        <w:ind w:left="547"/>
        <w:rPr>
          <w:rFonts w:ascii="Times New Roman" w:eastAsia="Times New Roman" w:hAnsi="Times New Roman" w:cs="Times New Roman"/>
          <w:sz w:val="27"/>
          <w:szCs w:val="27"/>
        </w:rPr>
      </w:pPr>
      <w:r>
        <w:rPr>
          <w:rFonts w:ascii="Times New Roman" w:eastAsia="Times New Roman" w:hAnsi="Times New Roman" w:cs="Times New Roman"/>
          <w:spacing w:val="5"/>
          <w:position w:val="5"/>
          <w:sz w:val="27"/>
          <w:szCs w:val="27"/>
        </w:rPr>
        <w:t>Code for evaluation of</w:t>
      </w:r>
      <w:r>
        <w:rPr>
          <w:rFonts w:ascii="Times New Roman" w:eastAsia="Times New Roman" w:hAnsi="Times New Roman" w:cs="Times New Roman"/>
          <w:spacing w:val="-16"/>
          <w:position w:val="5"/>
          <w:sz w:val="27"/>
          <w:szCs w:val="27"/>
        </w:rPr>
        <w:t xml:space="preserve"> </w:t>
      </w:r>
      <w:r>
        <w:rPr>
          <w:rFonts w:ascii="Times New Roman" w:eastAsia="Times New Roman" w:hAnsi="Times New Roman" w:cs="Times New Roman"/>
          <w:spacing w:val="5"/>
          <w:position w:val="5"/>
          <w:sz w:val="27"/>
          <w:szCs w:val="27"/>
        </w:rPr>
        <w:t>emerg</w:t>
      </w:r>
      <w:r>
        <w:rPr>
          <w:rFonts w:ascii="Times New Roman" w:eastAsia="Times New Roman" w:hAnsi="Times New Roman" w:cs="Times New Roman"/>
          <w:spacing w:val="4"/>
          <w:position w:val="5"/>
          <w:sz w:val="27"/>
          <w:szCs w:val="27"/>
        </w:rPr>
        <w:t>ency drill of</w:t>
      </w:r>
      <w:r>
        <w:rPr>
          <w:rFonts w:ascii="Times New Roman" w:eastAsia="Times New Roman" w:hAnsi="Times New Roman" w:cs="Times New Roman"/>
          <w:spacing w:val="-15"/>
          <w:position w:val="5"/>
          <w:sz w:val="27"/>
          <w:szCs w:val="27"/>
        </w:rPr>
        <w:t xml:space="preserve"> </w:t>
      </w:r>
      <w:r>
        <w:rPr>
          <w:rFonts w:ascii="Times New Roman" w:eastAsia="Times New Roman" w:hAnsi="Times New Roman" w:cs="Times New Roman"/>
          <w:spacing w:val="4"/>
          <w:position w:val="5"/>
          <w:sz w:val="27"/>
          <w:szCs w:val="27"/>
        </w:rPr>
        <w:t>accident disaster in Anhui</w:t>
      </w:r>
      <w:r>
        <w:rPr>
          <w:rFonts w:ascii="Times New Roman" w:eastAsia="Times New Roman" w:hAnsi="Times New Roman" w:cs="Times New Roman"/>
          <w:spacing w:val="7"/>
          <w:position w:val="5"/>
          <w:sz w:val="27"/>
          <w:szCs w:val="27"/>
        </w:rPr>
        <w:t xml:space="preserve"> </w:t>
      </w:r>
      <w:r>
        <w:rPr>
          <w:rFonts w:ascii="Times New Roman" w:eastAsia="Times New Roman" w:hAnsi="Times New Roman" w:cs="Times New Roman"/>
          <w:spacing w:val="4"/>
          <w:position w:val="5"/>
          <w:sz w:val="27"/>
          <w:szCs w:val="27"/>
        </w:rPr>
        <w:t>Province</w:t>
      </w:r>
    </w:p>
    <w:p>
      <w:pPr>
        <w:spacing w:before="2"/>
      </w:pPr>
    </w:p>
    <w:p>
      <w:pPr>
        <w:spacing w:before="2"/>
      </w:pPr>
    </w:p>
    <w:p>
      <w:pPr>
        <w:spacing w:before="2"/>
      </w:pPr>
    </w:p>
    <w:p>
      <w:pPr>
        <w:spacing w:before="2"/>
      </w:pPr>
    </w:p>
    <w:p>
      <w:pPr>
        <w:spacing w:before="2"/>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5" w:h="16840"/>
          <w:pgMar w:top="589" w:right="818" w:bottom="0" w:left="1341" w:header="0" w:footer="0" w:gutter="0"/>
          <w:cols w:num="1" w:space="708" w:equalWidth="0">
            <w:col w:w="9744"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05" w:h="16840"/>
          <w:pgMar w:top="589" w:right="818" w:bottom="0" w:left="1341" w:header="0" w:footer="0" w:gutter="0"/>
          <w:pgNumType w:start="2"/>
          <w:cols w:num="1" w:space="708" w:equalWidth="0">
            <w:col w:w="9744" w:space="0"/>
          </w:cols>
          <w:titlePg w:val="0"/>
        </w:sectPr>
      </w:pPr>
    </w:p>
    <w:p>
      <w:pPr>
        <w:pStyle w:val="BodyText"/>
        <w:spacing w:before="57" w:line="194" w:lineRule="auto"/>
        <w:ind w:left="85"/>
      </w:pPr>
      <w:r>
        <w:t>2024</w:t>
      </w:r>
      <w:r>
        <w:rPr>
          <w:spacing w:val="-59"/>
        </w:rPr>
        <w:t xml:space="preserve"> </w:t>
      </w:r>
      <w:r>
        <w:t>-</w:t>
      </w:r>
      <w:r>
        <w:rPr>
          <w:spacing w:val="-56"/>
        </w:rPr>
        <w:t xml:space="preserve"> </w:t>
      </w:r>
      <w:r>
        <w:t>01</w:t>
      </w:r>
      <w:r>
        <w:rPr>
          <w:spacing w:val="-59"/>
        </w:rPr>
        <w:t xml:space="preserve"> </w:t>
      </w:r>
      <w:r>
        <w:t>-</w:t>
      </w:r>
      <w:r>
        <w:rPr>
          <w:spacing w:val="-40"/>
        </w:rPr>
        <w:t xml:space="preserve"> </w:t>
      </w:r>
      <w:r>
        <w:t>11</w:t>
      </w:r>
      <w:r>
        <w:rPr>
          <w:spacing w:val="-51"/>
        </w:rPr>
        <w:t xml:space="preserve"> </w:t>
      </w:r>
      <w:r>
        <w:t>发布</w:t>
      </w:r>
    </w:p>
    <w:p>
      <w:pPr>
        <w:spacing w:line="14" w:lineRule="auto"/>
        <w:rPr>
          <w:rFonts w:ascii="Arial"/>
          <w:sz w:val="2"/>
        </w:rPr>
      </w:pPr>
      <w:r>
        <w:rPr>
          <w:rFonts w:ascii="Arial" w:eastAsia="Arial" w:hAnsi="Arial" w:cs="Arial"/>
          <w:sz w:val="2"/>
          <w:szCs w:val="2"/>
        </w:rPr>
        <w:br w:type="column"/>
      </w:r>
    </w:p>
    <w:p>
      <w:pPr>
        <w:pStyle w:val="BodyText"/>
        <w:spacing w:before="56" w:line="194" w:lineRule="auto"/>
        <w:jc w:val="right"/>
      </w:pPr>
      <w:r>
        <w:rPr>
          <w:spacing w:val="-1"/>
        </w:rPr>
        <w:t>2024</w:t>
      </w:r>
      <w:r>
        <w:rPr>
          <w:spacing w:val="-52"/>
        </w:rPr>
        <w:t xml:space="preserve"> </w:t>
      </w:r>
      <w:r>
        <w:rPr>
          <w:spacing w:val="-1"/>
        </w:rPr>
        <w:t>-</w:t>
      </w:r>
      <w:r>
        <w:rPr>
          <w:spacing w:val="-56"/>
        </w:rPr>
        <w:t xml:space="preserve"> </w:t>
      </w:r>
      <w:r>
        <w:rPr>
          <w:spacing w:val="-1"/>
        </w:rPr>
        <w:t>02</w:t>
      </w:r>
      <w:r>
        <w:rPr>
          <w:spacing w:val="-59"/>
        </w:rPr>
        <w:t xml:space="preserve"> </w:t>
      </w:r>
      <w:r>
        <w:rPr>
          <w:spacing w:val="-1"/>
        </w:rPr>
        <w:t>-</w:t>
      </w:r>
      <w:r>
        <w:rPr>
          <w:spacing w:val="-40"/>
        </w:rPr>
        <w:t xml:space="preserve"> </w:t>
      </w:r>
      <w:r>
        <w:rPr>
          <w:spacing w:val="-1"/>
        </w:rPr>
        <w:t>11</w:t>
      </w:r>
      <w:r>
        <w:rPr>
          <w:spacing w:val="-46"/>
        </w:rPr>
        <w:t xml:space="preserve"> </w:t>
      </w:r>
      <w:r>
        <w:rPr>
          <w:spacing w:val="-1"/>
        </w:rPr>
        <w:t>实施</w:t>
      </w:r>
    </w:p>
    <w:p>
      <w:pPr>
        <w:spacing w:line="194" w:lineRule="auto"/>
        <w:sectPr>
          <w:type w:val="continuous"/>
          <w:pgSz w:w="11905" w:h="16840"/>
          <w:pgMar w:top="589" w:right="818" w:bottom="0" w:left="1341" w:header="0" w:footer="0" w:gutter="0"/>
          <w:pgNumType w:start="3"/>
          <w:cols w:num="2" w:space="708" w:equalWidth="0">
            <w:col w:w="7343" w:space="100"/>
            <w:col w:w="2302" w:space="0"/>
          </w:cols>
        </w:sect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BodyText"/>
        <w:spacing w:before="88" w:line="194" w:lineRule="auto"/>
        <w:ind w:left="2729"/>
      </w:pPr>
      <w:r>
        <w:rPr>
          <w:spacing w:val="6"/>
        </w:rPr>
        <w:t>安徽省市场监督管理局</w:t>
      </w:r>
      <w:r>
        <w:rPr>
          <w:spacing w:val="6"/>
        </w:rPr>
        <w:t xml:space="preserve">    </w:t>
      </w:r>
      <w:r>
        <w:rPr>
          <w:spacing w:val="6"/>
        </w:rPr>
        <w:t>发</w:t>
      </w:r>
      <w:r>
        <w:rPr>
          <w:spacing w:val="54"/>
        </w:rPr>
        <w:t xml:space="preserve"> </w:t>
      </w:r>
      <w:r>
        <w:rPr>
          <w:spacing w:val="6"/>
        </w:rPr>
        <w:t>布</w:t>
      </w:r>
    </w:p>
    <w:p>
      <w:pPr>
        <w:spacing w:line="194" w:lineRule="auto"/>
        <w:sectPr>
          <w:type w:val="continuous"/>
          <w:pgSz w:w="11905" w:h="16840"/>
          <w:pgMar w:top="589" w:right="818" w:bottom="0" w:left="1341" w:header="0" w:footer="0" w:gutter="0"/>
          <w:pgNumType w:start="4"/>
          <w:cols w:num="1" w:space="708" w:equalWidth="0">
            <w:col w:w="9744"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5" w:h="16840"/>
          <w:pgMar w:top="0" w:right="0" w:bottom="0" w:left="0" w:header="0" w:footer="0" w:gutter="0"/>
          <w:pgNumType w:start="5"/>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4710</w:t>
      </w:r>
      <w:r>
        <w:rPr>
          <w:rFonts w:ascii="SimSun" w:eastAsia="SimSun" w:hAnsi="SimSun" w:cs="SimSun"/>
          <w:spacing w:val="-1"/>
          <w:sz w:val="21"/>
          <w:szCs w:val="21"/>
        </w:rPr>
        <w:t>—</w:t>
      </w:r>
      <w:r>
        <w:rPr>
          <w:spacing w:val="-1"/>
          <w:sz w:val="21"/>
          <w:szCs w:val="21"/>
        </w:rPr>
        <w:t>2024</w: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104" w:line="223" w:lineRule="auto"/>
        <w:ind w:left="4081"/>
        <w:rPr>
          <w:sz w:val="32"/>
          <w:szCs w:val="32"/>
        </w:rPr>
      </w:pPr>
      <w:bookmarkStart w:id="0" w:name="bookmark1"/>
      <w:bookmarkEnd w:id="0"/>
      <w:r>
        <w:rPr>
          <w:spacing w:val="-27"/>
          <w:sz w:val="32"/>
          <w:szCs w:val="32"/>
        </w:rPr>
        <w:t>目</w:t>
      </w:r>
      <w:r>
        <w:rPr>
          <w:spacing w:val="3"/>
          <w:sz w:val="32"/>
          <w:szCs w:val="32"/>
        </w:rPr>
        <w:t xml:space="preserve">    </w:t>
      </w:r>
      <w:r>
        <w:rPr>
          <w:spacing w:val="-27"/>
          <w:sz w:val="32"/>
          <w:szCs w:val="32"/>
        </w:rPr>
        <w:t>次</w:t>
      </w:r>
    </w:p>
    <w:p>
      <w:pPr>
        <w:spacing w:line="310" w:lineRule="auto"/>
        <w:rPr>
          <w:rFonts w:ascii="Arial"/>
          <w:sz w:val="21"/>
        </w:rPr>
      </w:pPr>
    </w:p>
    <w:p>
      <w:pPr>
        <w:spacing w:line="311" w:lineRule="auto"/>
        <w:rPr>
          <w:rFonts w:ascii="Arial"/>
          <w:sz w:val="21"/>
        </w:rPr>
      </w:pPr>
    </w:p>
    <w:sdt>
      <w:sdtPr>
        <w:rPr>
          <w:rFonts w:ascii="SimSun" w:eastAsia="SimSun" w:hAnsi="SimSun" w:cs="SimSun"/>
          <w:sz w:val="21"/>
          <w:szCs w:val="21"/>
        </w:rPr>
        <w:id w:val="1160979905"/>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9" w:line="222" w:lineRule="auto"/>
            <w:ind w:left="4"/>
            <w:rPr>
              <w:rFonts w:ascii="SimSun" w:eastAsia="SimSun" w:hAnsi="SimSun" w:cs="SimSun"/>
              <w:sz w:val="21"/>
              <w:szCs w:val="21"/>
            </w:rPr>
          </w:pPr>
          <w:r>
            <w:rPr>
              <w:rFonts w:ascii="SimSun" w:eastAsia="SimSun" w:hAnsi="SimSun" w:cs="SimSun"/>
              <w:spacing w:val="-6"/>
              <w:sz w:val="21"/>
              <w:szCs w:val="21"/>
            </w:rPr>
            <w:t>前言</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3"/>
              <w:sz w:val="21"/>
              <w:szCs w:val="21"/>
            </w:rPr>
            <w:t xml:space="preserve"> </w:t>
          </w:r>
          <w:r>
            <w:rPr>
              <w:rFonts w:ascii="SimSun" w:eastAsia="SimSun" w:hAnsi="SimSun" w:cs="SimSun"/>
              <w:spacing w:val="-10"/>
              <w:sz w:val="21"/>
              <w:szCs w:val="21"/>
            </w:rPr>
            <w:t>II</w:t>
          </w:r>
        </w:p>
        <w:p>
          <w:pPr>
            <w:tabs>
              <w:tab w:val="right" w:leader="dot" w:pos="9337"/>
            </w:tabs>
            <w:spacing w:before="147" w:line="222" w:lineRule="auto"/>
            <w:ind w:left="16"/>
            <w:rPr>
              <w:rFonts w:ascii="SimSun" w:eastAsia="SimSun" w:hAnsi="SimSun" w:cs="SimSun"/>
              <w:sz w:val="21"/>
              <w:szCs w:val="21"/>
            </w:rPr>
          </w:pPr>
          <w:r>
            <w:rPr>
              <w:rFonts w:ascii="SimSun" w:eastAsia="SimSun" w:hAnsi="SimSun" w:cs="SimSun"/>
              <w:spacing w:val="-12"/>
              <w:sz w:val="21"/>
              <w:szCs w:val="21"/>
            </w:rPr>
            <w:t>引言</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r>
            <w:rPr>
              <w:rFonts w:ascii="SimSun" w:eastAsia="SimSun" w:hAnsi="SimSun" w:cs="SimSun"/>
              <w:spacing w:val="-7"/>
              <w:sz w:val="21"/>
              <w:szCs w:val="21"/>
            </w:rPr>
            <w:t>III</w:t>
          </w:r>
        </w:p>
        <w:p>
          <w:pPr>
            <w:tabs>
              <w:tab w:val="right" w:leader="dot" w:pos="9337"/>
            </w:tabs>
            <w:spacing w:before="147"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9" w:line="220" w:lineRule="auto"/>
            <w:ind w:left="3"/>
            <w:rPr>
              <w:rFonts w:ascii="SimSun" w:eastAsia="SimSun" w:hAnsi="SimSun" w:cs="SimSun"/>
              <w:sz w:val="21"/>
              <w:szCs w:val="21"/>
            </w:rPr>
          </w:pPr>
          <w:r>
            <w:rPr>
              <w:rFonts w:ascii="SimSun" w:eastAsia="SimSun" w:hAnsi="SimSun" w:cs="SimSun"/>
              <w:spacing w:val="-2"/>
              <w:sz w:val="21"/>
              <w:szCs w:val="21"/>
            </w:rPr>
            <w:t>2  规范性引用文件</w:t>
          </w:r>
          <w:r>
            <w:rPr>
              <w:rFonts w:ascii="SimSun" w:eastAsia="SimSun" w:hAnsi="SimSun" w:cs="SimSun"/>
              <w:spacing w:val="-12"/>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49" w:line="220"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2"/>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49" w:line="221" w:lineRule="auto"/>
            <w:rPr>
              <w:rFonts w:ascii="SimSun" w:eastAsia="SimSun" w:hAnsi="SimSun" w:cs="SimSun"/>
              <w:sz w:val="21"/>
              <w:szCs w:val="21"/>
            </w:rPr>
          </w:pPr>
          <w:r>
            <w:rPr>
              <w:rFonts w:ascii="SimSun" w:eastAsia="SimSun" w:hAnsi="SimSun" w:cs="SimSun"/>
              <w:spacing w:val="-6"/>
              <w:sz w:val="21"/>
              <w:szCs w:val="21"/>
            </w:rPr>
            <w:t>4</w:t>
          </w:r>
          <w:r>
            <w:rPr>
              <w:rFonts w:ascii="SimSun" w:eastAsia="SimSun" w:hAnsi="SimSun" w:cs="SimSun"/>
              <w:spacing w:val="5"/>
              <w:sz w:val="21"/>
              <w:szCs w:val="21"/>
            </w:rPr>
            <w:t xml:space="preserve">  </w:t>
          </w:r>
          <w:r>
            <w:rPr>
              <w:rFonts w:ascii="SimSun" w:eastAsia="SimSun" w:hAnsi="SimSun" w:cs="SimSun"/>
              <w:spacing w:val="-6"/>
              <w:sz w:val="21"/>
              <w:szCs w:val="21"/>
            </w:rPr>
            <w:t>总则</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5" w:history="1">
            <w:r>
              <w:rPr>
                <w:rFonts w:ascii="SimSun" w:eastAsia="SimSun" w:hAnsi="SimSun" w:cs="SimSun"/>
                <w:spacing w:val="-24"/>
                <w:sz w:val="21"/>
                <w:szCs w:val="21"/>
              </w:rPr>
              <w:t>1</w:t>
            </w:r>
          </w:hyperlink>
        </w:p>
        <w:p>
          <w:pPr>
            <w:tabs>
              <w:tab w:val="right" w:leader="dot" w:pos="9337"/>
            </w:tabs>
            <w:spacing w:before="69" w:line="219" w:lineRule="auto"/>
            <w:ind w:left="201"/>
            <w:rPr>
              <w:rFonts w:ascii="SimSun" w:eastAsia="SimSun" w:hAnsi="SimSun" w:cs="SimSun"/>
              <w:sz w:val="21"/>
              <w:szCs w:val="21"/>
            </w:rPr>
          </w:pPr>
          <w:r>
            <w:rPr>
              <w:rFonts w:ascii="Arial" w:eastAsia="Arial" w:hAnsi="Arial" w:cs="Arial"/>
              <w:color w:val="9A9A9A"/>
              <w:spacing w:val="1"/>
              <w:position w:val="1"/>
              <w:sz w:val="21"/>
              <w:szCs w:val="21"/>
            </w:rPr>
            <w:t>4.1</w:t>
          </w:r>
          <w:r>
            <w:rPr>
              <w:rFonts w:ascii="Arial" w:eastAsia="Arial" w:hAnsi="Arial" w:cs="Arial"/>
              <w:color w:val="9A9A9A"/>
              <w:spacing w:val="17"/>
              <w:position w:val="1"/>
              <w:sz w:val="21"/>
              <w:szCs w:val="21"/>
            </w:rPr>
            <w:t xml:space="preserve">   </w:t>
          </w:r>
          <w:r>
            <w:rPr>
              <w:rFonts w:ascii="SimSun" w:eastAsia="SimSun" w:hAnsi="SimSun" w:cs="SimSun"/>
              <w:spacing w:val="1"/>
              <w:sz w:val="21"/>
              <w:szCs w:val="21"/>
            </w:rPr>
            <w:t>评估目的</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6" w:history="1">
            <w:r>
              <w:rPr>
                <w:rFonts w:ascii="SimSun" w:eastAsia="SimSun" w:hAnsi="SimSun" w:cs="SimSun"/>
                <w:spacing w:val="-24"/>
                <w:sz w:val="21"/>
                <w:szCs w:val="21"/>
              </w:rPr>
              <w:t>1</w:t>
            </w:r>
          </w:hyperlink>
        </w:p>
        <w:p>
          <w:pPr>
            <w:tabs>
              <w:tab w:val="right" w:leader="dot" w:pos="9337"/>
            </w:tabs>
            <w:spacing w:before="51" w:line="219" w:lineRule="auto"/>
            <w:ind w:left="201"/>
            <w:rPr>
              <w:rFonts w:ascii="SimSun" w:eastAsia="SimSun" w:hAnsi="SimSun" w:cs="SimSun"/>
              <w:sz w:val="21"/>
              <w:szCs w:val="21"/>
            </w:rPr>
          </w:pPr>
          <w:r>
            <w:rPr>
              <w:rFonts w:ascii="Arial" w:eastAsia="Arial" w:hAnsi="Arial" w:cs="Arial"/>
              <w:color w:val="919191"/>
              <w:spacing w:val="2"/>
              <w:position w:val="1"/>
              <w:sz w:val="21"/>
              <w:szCs w:val="21"/>
            </w:rPr>
            <w:t>4.2</w:t>
          </w:r>
          <w:r>
            <w:rPr>
              <w:rFonts w:ascii="Arial" w:eastAsia="Arial" w:hAnsi="Arial" w:cs="Arial"/>
              <w:color w:val="919191"/>
              <w:spacing w:val="14"/>
              <w:w w:val="101"/>
              <w:position w:val="1"/>
              <w:sz w:val="21"/>
              <w:szCs w:val="21"/>
            </w:rPr>
            <w:t xml:space="preserve">   </w:t>
          </w:r>
          <w:r>
            <w:rPr>
              <w:rFonts w:ascii="SimSun" w:eastAsia="SimSun" w:hAnsi="SimSun" w:cs="SimSun"/>
              <w:spacing w:val="2"/>
              <w:sz w:val="21"/>
              <w:szCs w:val="21"/>
            </w:rPr>
            <w:t>评估依据</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50" w:line="219" w:lineRule="auto"/>
            <w:ind w:left="201"/>
            <w:rPr>
              <w:rFonts w:ascii="SimSun" w:eastAsia="SimSun" w:hAnsi="SimSun" w:cs="SimSun"/>
              <w:sz w:val="21"/>
              <w:szCs w:val="21"/>
            </w:rPr>
          </w:pPr>
          <w:r>
            <w:rPr>
              <w:rFonts w:ascii="Arial" w:eastAsia="Arial" w:hAnsi="Arial" w:cs="Arial"/>
              <w:color w:val="969696"/>
              <w:spacing w:val="2"/>
              <w:position w:val="1"/>
              <w:sz w:val="21"/>
              <w:szCs w:val="21"/>
            </w:rPr>
            <w:t>4.3</w:t>
          </w:r>
          <w:r>
            <w:rPr>
              <w:rFonts w:ascii="Arial" w:eastAsia="Arial" w:hAnsi="Arial" w:cs="Arial"/>
              <w:color w:val="969696"/>
              <w:spacing w:val="14"/>
              <w:w w:val="101"/>
              <w:position w:val="1"/>
              <w:sz w:val="21"/>
              <w:szCs w:val="21"/>
            </w:rPr>
            <w:t xml:space="preserve">   </w:t>
          </w:r>
          <w:r>
            <w:rPr>
              <w:rFonts w:ascii="SimSun" w:eastAsia="SimSun" w:hAnsi="SimSun" w:cs="SimSun"/>
              <w:spacing w:val="2"/>
              <w:sz w:val="21"/>
              <w:szCs w:val="21"/>
            </w:rPr>
            <w:t>评估原则</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8" w:history="1">
            <w:r>
              <w:rPr>
                <w:rFonts w:ascii="SimSun" w:eastAsia="SimSun" w:hAnsi="SimSun" w:cs="SimSun"/>
                <w:spacing w:val="-11"/>
                <w:sz w:val="21"/>
                <w:szCs w:val="21"/>
              </w:rPr>
              <w:t>2</w:t>
            </w:r>
          </w:hyperlink>
        </w:p>
        <w:p>
          <w:pPr>
            <w:tabs>
              <w:tab w:val="right" w:leader="dot" w:pos="9337"/>
            </w:tabs>
            <w:spacing w:before="51" w:line="219" w:lineRule="auto"/>
            <w:ind w:left="201"/>
            <w:rPr>
              <w:rFonts w:ascii="SimSun" w:eastAsia="SimSun" w:hAnsi="SimSun" w:cs="SimSun"/>
              <w:sz w:val="21"/>
              <w:szCs w:val="21"/>
            </w:rPr>
          </w:pPr>
          <w:r>
            <w:rPr>
              <w:rFonts w:ascii="Arial" w:eastAsia="Arial" w:hAnsi="Arial" w:cs="Arial"/>
              <w:color w:val="9A9A9A"/>
              <w:spacing w:val="2"/>
              <w:position w:val="1"/>
              <w:sz w:val="21"/>
              <w:szCs w:val="21"/>
            </w:rPr>
            <w:t>4.4</w:t>
          </w:r>
          <w:r>
            <w:rPr>
              <w:rFonts w:ascii="Arial" w:eastAsia="Arial" w:hAnsi="Arial" w:cs="Arial"/>
              <w:color w:val="9A9A9A"/>
              <w:spacing w:val="14"/>
              <w:w w:val="101"/>
              <w:position w:val="1"/>
              <w:sz w:val="21"/>
              <w:szCs w:val="21"/>
            </w:rPr>
            <w:t xml:space="preserve">   </w:t>
          </w:r>
          <w:r>
            <w:rPr>
              <w:rFonts w:ascii="SimSun" w:eastAsia="SimSun" w:hAnsi="SimSun" w:cs="SimSun"/>
              <w:spacing w:val="2"/>
              <w:sz w:val="21"/>
              <w:szCs w:val="21"/>
            </w:rPr>
            <w:t>评估程序</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9" w:history="1">
            <w:r>
              <w:rPr>
                <w:rFonts w:ascii="SimSun" w:eastAsia="SimSun" w:hAnsi="SimSun" w:cs="SimSun"/>
                <w:spacing w:val="-11"/>
                <w:sz w:val="21"/>
                <w:szCs w:val="21"/>
              </w:rPr>
              <w:t>2</w:t>
            </w:r>
          </w:hyperlink>
        </w:p>
        <w:p>
          <w:pPr>
            <w:tabs>
              <w:tab w:val="right" w:leader="dot" w:pos="9337"/>
            </w:tabs>
            <w:spacing w:before="51" w:line="219" w:lineRule="auto"/>
            <w:ind w:left="201"/>
            <w:rPr>
              <w:rFonts w:ascii="SimSun" w:eastAsia="SimSun" w:hAnsi="SimSun" w:cs="SimSun"/>
              <w:sz w:val="21"/>
              <w:szCs w:val="21"/>
            </w:rPr>
          </w:pPr>
          <w:r>
            <w:rPr>
              <w:rFonts w:ascii="Arial" w:eastAsia="Arial" w:hAnsi="Arial" w:cs="Arial"/>
              <w:color w:val="969696"/>
              <w:spacing w:val="2"/>
              <w:position w:val="1"/>
              <w:sz w:val="21"/>
              <w:szCs w:val="21"/>
            </w:rPr>
            <w:t>4.5</w:t>
          </w:r>
          <w:r>
            <w:rPr>
              <w:rFonts w:ascii="Arial" w:eastAsia="Arial" w:hAnsi="Arial" w:cs="Arial"/>
              <w:color w:val="969696"/>
              <w:spacing w:val="14"/>
              <w:w w:val="101"/>
              <w:position w:val="1"/>
              <w:sz w:val="21"/>
              <w:szCs w:val="21"/>
            </w:rPr>
            <w:t xml:space="preserve">   </w:t>
          </w:r>
          <w:r>
            <w:rPr>
              <w:rFonts w:ascii="SimSun" w:eastAsia="SimSun" w:hAnsi="SimSun" w:cs="SimSun"/>
              <w:spacing w:val="2"/>
              <w:sz w:val="21"/>
              <w:szCs w:val="21"/>
            </w:rPr>
            <w:t>评估方法</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0" w:history="1">
            <w:r>
              <w:rPr>
                <w:rFonts w:ascii="SimSun" w:eastAsia="SimSun" w:hAnsi="SimSun" w:cs="SimSun"/>
                <w:spacing w:val="-11"/>
                <w:sz w:val="21"/>
                <w:szCs w:val="21"/>
              </w:rPr>
              <w:t>2</w:t>
            </w:r>
          </w:hyperlink>
        </w:p>
        <w:p>
          <w:pPr>
            <w:tabs>
              <w:tab w:val="right" w:leader="dot" w:pos="9337"/>
            </w:tabs>
            <w:spacing w:before="131" w:line="219" w:lineRule="auto"/>
            <w:ind w:left="4"/>
            <w:rPr>
              <w:rFonts w:ascii="SimSun" w:eastAsia="SimSun" w:hAnsi="SimSun" w:cs="SimSun"/>
              <w:sz w:val="21"/>
              <w:szCs w:val="21"/>
            </w:rPr>
          </w:pPr>
          <w:r>
            <w:rPr>
              <w:rFonts w:ascii="SimSun" w:eastAsia="SimSun" w:hAnsi="SimSun" w:cs="SimSun"/>
              <w:spacing w:val="-4"/>
              <w:sz w:val="21"/>
              <w:szCs w:val="21"/>
            </w:rPr>
            <w:t>5</w:t>
          </w:r>
          <w:r>
            <w:rPr>
              <w:rFonts w:ascii="SimSun" w:eastAsia="SimSun" w:hAnsi="SimSun" w:cs="SimSun"/>
              <w:spacing w:val="4"/>
              <w:sz w:val="21"/>
              <w:szCs w:val="21"/>
            </w:rPr>
            <w:t xml:space="preserve">  </w:t>
          </w:r>
          <w:r>
            <w:rPr>
              <w:rFonts w:ascii="SimSun" w:eastAsia="SimSun" w:hAnsi="SimSun" w:cs="SimSun"/>
              <w:spacing w:val="-4"/>
              <w:sz w:val="21"/>
              <w:szCs w:val="21"/>
            </w:rPr>
            <w:t>评估准备</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1" w:history="1">
            <w:r>
              <w:rPr>
                <w:rFonts w:ascii="SimSun" w:eastAsia="SimSun" w:hAnsi="SimSun" w:cs="SimSun"/>
                <w:spacing w:val="-11"/>
                <w:sz w:val="21"/>
                <w:szCs w:val="21"/>
              </w:rPr>
              <w:t>2</w:t>
            </w:r>
          </w:hyperlink>
        </w:p>
        <w:p>
          <w:pPr>
            <w:tabs>
              <w:tab w:val="right" w:leader="dot" w:pos="9337"/>
            </w:tabs>
            <w:spacing w:before="71" w:line="219" w:lineRule="auto"/>
            <w:ind w:left="206"/>
            <w:rPr>
              <w:rFonts w:ascii="SimSun" w:eastAsia="SimSun" w:hAnsi="SimSun" w:cs="SimSun"/>
              <w:sz w:val="21"/>
              <w:szCs w:val="21"/>
            </w:rPr>
          </w:pPr>
          <w:r>
            <w:rPr>
              <w:rFonts w:ascii="Arial" w:eastAsia="Arial" w:hAnsi="Arial" w:cs="Arial"/>
              <w:color w:val="919191"/>
              <w:spacing w:val="-2"/>
              <w:position w:val="1"/>
              <w:sz w:val="21"/>
              <w:szCs w:val="21"/>
            </w:rPr>
            <w:t>5.1</w:t>
          </w:r>
          <w:r>
            <w:rPr>
              <w:rFonts w:ascii="Arial" w:eastAsia="Arial" w:hAnsi="Arial" w:cs="Arial"/>
              <w:color w:val="919191"/>
              <w:spacing w:val="20"/>
              <w:w w:val="101"/>
              <w:position w:val="1"/>
              <w:sz w:val="21"/>
              <w:szCs w:val="21"/>
            </w:rPr>
            <w:t xml:space="preserve">   </w:t>
          </w:r>
          <w:r>
            <w:rPr>
              <w:rFonts w:ascii="SimSun" w:eastAsia="SimSun" w:hAnsi="SimSun" w:cs="SimSun"/>
              <w:spacing w:val="-2"/>
              <w:sz w:val="21"/>
              <w:szCs w:val="21"/>
            </w:rPr>
            <w:t xml:space="preserve">确定评估组及成员 </w:t>
          </w:r>
          <w:r>
            <w:rPr>
              <w:rFonts w:ascii="SimSun" w:eastAsia="SimSun" w:hAnsi="SimSun" w:cs="SimSun"/>
              <w:sz w:val="21"/>
              <w:szCs w:val="21"/>
            </w:rPr>
            <w:tab/>
          </w:r>
          <w:r>
            <w:rPr>
              <w:rFonts w:ascii="SimSun" w:eastAsia="SimSun" w:hAnsi="SimSun" w:cs="SimSun"/>
              <w:spacing w:val="5"/>
              <w:sz w:val="21"/>
              <w:szCs w:val="21"/>
            </w:rPr>
            <w:t xml:space="preserve"> </w:t>
          </w:r>
          <w:hyperlink w:anchor="bookmark12" w:history="1">
            <w:r>
              <w:rPr>
                <w:rFonts w:ascii="SimSun" w:eastAsia="SimSun" w:hAnsi="SimSun" w:cs="SimSun"/>
                <w:spacing w:val="-11"/>
                <w:sz w:val="21"/>
                <w:szCs w:val="21"/>
              </w:rPr>
              <w:t>2</w:t>
            </w:r>
          </w:hyperlink>
        </w:p>
        <w:p>
          <w:pPr>
            <w:tabs>
              <w:tab w:val="right" w:leader="dot" w:pos="9337"/>
            </w:tabs>
            <w:spacing w:before="50" w:line="219" w:lineRule="auto"/>
            <w:ind w:left="206"/>
            <w:rPr>
              <w:rFonts w:ascii="SimSun" w:eastAsia="SimSun" w:hAnsi="SimSun" w:cs="SimSun"/>
              <w:sz w:val="21"/>
              <w:szCs w:val="21"/>
            </w:rPr>
          </w:pPr>
          <w:r>
            <w:rPr>
              <w:rFonts w:ascii="Arial" w:eastAsia="Arial" w:hAnsi="Arial" w:cs="Arial"/>
              <w:color w:val="929292"/>
              <w:position w:val="1"/>
              <w:sz w:val="21"/>
              <w:szCs w:val="21"/>
            </w:rPr>
            <w:t>5.2</w:t>
          </w:r>
          <w:r>
            <w:rPr>
              <w:rFonts w:ascii="Arial" w:eastAsia="Arial" w:hAnsi="Arial" w:cs="Arial"/>
              <w:color w:val="929292"/>
              <w:spacing w:val="18"/>
              <w:position w:val="1"/>
              <w:sz w:val="21"/>
              <w:szCs w:val="21"/>
            </w:rPr>
            <w:t xml:space="preserve">   </w:t>
          </w:r>
          <w:r>
            <w:rPr>
              <w:rFonts w:ascii="SimSun" w:eastAsia="SimSun" w:hAnsi="SimSun" w:cs="SimSun"/>
              <w:sz w:val="21"/>
              <w:szCs w:val="21"/>
            </w:rPr>
            <w:t>制订评估方案</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51" w:line="219" w:lineRule="auto"/>
            <w:ind w:left="206"/>
            <w:rPr>
              <w:rFonts w:ascii="SimSun" w:eastAsia="SimSun" w:hAnsi="SimSun" w:cs="SimSun"/>
              <w:sz w:val="21"/>
              <w:szCs w:val="21"/>
            </w:rPr>
          </w:pPr>
          <w:r>
            <w:rPr>
              <w:rFonts w:ascii="Arial" w:eastAsia="Arial" w:hAnsi="Arial" w:cs="Arial"/>
              <w:color w:val="8C8C8C"/>
              <w:spacing w:val="-1"/>
              <w:position w:val="1"/>
              <w:sz w:val="21"/>
              <w:szCs w:val="21"/>
            </w:rPr>
            <w:t>5.3</w:t>
          </w:r>
          <w:r>
            <w:rPr>
              <w:rFonts w:ascii="Arial" w:eastAsia="Arial" w:hAnsi="Arial" w:cs="Arial"/>
              <w:color w:val="8C8C8C"/>
              <w:spacing w:val="19"/>
              <w:w w:val="101"/>
              <w:position w:val="1"/>
              <w:sz w:val="21"/>
              <w:szCs w:val="21"/>
            </w:rPr>
            <w:t xml:space="preserve">   </w:t>
          </w:r>
          <w:r>
            <w:rPr>
              <w:rFonts w:ascii="SimSun" w:eastAsia="SimSun" w:hAnsi="SimSun" w:cs="SimSun"/>
              <w:spacing w:val="-1"/>
              <w:sz w:val="21"/>
              <w:szCs w:val="21"/>
            </w:rPr>
            <w:t xml:space="preserve">确定评估依据（标准）与方法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51" w:line="219" w:lineRule="auto"/>
            <w:ind w:left="206"/>
            <w:rPr>
              <w:rFonts w:ascii="SimSun" w:eastAsia="SimSun" w:hAnsi="SimSun" w:cs="SimSun"/>
              <w:sz w:val="21"/>
              <w:szCs w:val="21"/>
            </w:rPr>
          </w:pPr>
          <w:r>
            <w:rPr>
              <w:rFonts w:ascii="Arial" w:eastAsia="Arial" w:hAnsi="Arial" w:cs="Arial"/>
              <w:color w:val="909090"/>
              <w:spacing w:val="1"/>
              <w:position w:val="1"/>
              <w:sz w:val="21"/>
              <w:szCs w:val="21"/>
            </w:rPr>
            <w:t>5.4</w:t>
          </w:r>
          <w:r>
            <w:rPr>
              <w:rFonts w:ascii="Arial" w:eastAsia="Arial" w:hAnsi="Arial" w:cs="Arial"/>
              <w:color w:val="909090"/>
              <w:spacing w:val="15"/>
              <w:position w:val="1"/>
              <w:sz w:val="21"/>
              <w:szCs w:val="21"/>
            </w:rPr>
            <w:t xml:space="preserve">   </w:t>
          </w:r>
          <w:r>
            <w:rPr>
              <w:rFonts w:ascii="SimSun" w:eastAsia="SimSun" w:hAnsi="SimSun" w:cs="SimSun"/>
              <w:spacing w:val="1"/>
              <w:sz w:val="21"/>
              <w:szCs w:val="21"/>
            </w:rPr>
            <w:t>确定评估要素</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131" w:line="219"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6"/>
              <w:sz w:val="21"/>
              <w:szCs w:val="21"/>
            </w:rPr>
            <w:t xml:space="preserve">  </w:t>
          </w:r>
          <w:r>
            <w:rPr>
              <w:rFonts w:ascii="SimSun" w:eastAsia="SimSun" w:hAnsi="SimSun" w:cs="SimSun"/>
              <w:spacing w:val="-4"/>
              <w:sz w:val="21"/>
              <w:szCs w:val="21"/>
            </w:rPr>
            <w:t>评估实施</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3" w:history="1">
            <w:r>
              <w:rPr>
                <w:rFonts w:ascii="SimSun" w:eastAsia="SimSun" w:hAnsi="SimSun" w:cs="SimSun"/>
                <w:sz w:val="21"/>
                <w:szCs w:val="21"/>
              </w:rPr>
              <w:t>4</w:t>
            </w:r>
          </w:hyperlink>
        </w:p>
        <w:p>
          <w:pPr>
            <w:tabs>
              <w:tab w:val="right" w:leader="dot" w:pos="9337"/>
            </w:tabs>
            <w:spacing w:before="151" w:line="219" w:lineRule="auto"/>
            <w:ind w:left="5"/>
            <w:rPr>
              <w:rFonts w:ascii="SimSun" w:eastAsia="SimSun" w:hAnsi="SimSun" w:cs="SimSun"/>
              <w:sz w:val="21"/>
              <w:szCs w:val="21"/>
            </w:rPr>
          </w:pPr>
          <w:r>
            <w:rPr>
              <w:rFonts w:ascii="SimSun" w:eastAsia="SimSun" w:hAnsi="SimSun" w:cs="SimSun"/>
              <w:spacing w:val="-4"/>
              <w:sz w:val="21"/>
              <w:szCs w:val="21"/>
            </w:rPr>
            <w:t>7</w:t>
          </w:r>
          <w:r>
            <w:rPr>
              <w:rFonts w:ascii="SimSun" w:eastAsia="SimSun" w:hAnsi="SimSun" w:cs="SimSun"/>
              <w:spacing w:val="4"/>
              <w:sz w:val="21"/>
              <w:szCs w:val="21"/>
            </w:rPr>
            <w:t xml:space="preserve">  </w:t>
          </w:r>
          <w:r>
            <w:rPr>
              <w:rFonts w:ascii="SimSun" w:eastAsia="SimSun" w:hAnsi="SimSun" w:cs="SimSun"/>
              <w:spacing w:val="-4"/>
              <w:sz w:val="21"/>
              <w:szCs w:val="21"/>
            </w:rPr>
            <w:t>评估总结</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4" w:history="1">
            <w:r>
              <w:rPr>
                <w:rFonts w:ascii="SimSun" w:eastAsia="SimSun" w:hAnsi="SimSun" w:cs="SimSun"/>
                <w:sz w:val="21"/>
                <w:szCs w:val="21"/>
              </w:rPr>
              <w:t>4</w:t>
            </w:r>
          </w:hyperlink>
        </w:p>
        <w:p>
          <w:pPr>
            <w:tabs>
              <w:tab w:val="right" w:leader="dot" w:pos="9337"/>
            </w:tabs>
            <w:spacing w:before="71" w:line="222" w:lineRule="auto"/>
            <w:ind w:left="206"/>
            <w:rPr>
              <w:rFonts w:ascii="SimSun" w:eastAsia="SimSun" w:hAnsi="SimSun" w:cs="SimSun"/>
              <w:sz w:val="21"/>
              <w:szCs w:val="21"/>
            </w:rPr>
          </w:pPr>
          <w:r>
            <w:rPr>
              <w:rFonts w:ascii="Arial" w:eastAsia="Arial" w:hAnsi="Arial" w:cs="Arial"/>
              <w:color w:val="858585"/>
              <w:spacing w:val="-1"/>
              <w:position w:val="1"/>
              <w:sz w:val="21"/>
              <w:szCs w:val="21"/>
            </w:rPr>
            <w:t>7.1</w:t>
          </w:r>
          <w:r>
            <w:rPr>
              <w:rFonts w:ascii="Arial" w:eastAsia="Arial" w:hAnsi="Arial" w:cs="Arial"/>
              <w:color w:val="858585"/>
              <w:spacing w:val="-1"/>
              <w:position w:val="1"/>
              <w:sz w:val="21"/>
              <w:szCs w:val="21"/>
            </w:rPr>
            <w:t xml:space="preserve">    </w:t>
          </w:r>
          <w:r>
            <w:rPr>
              <w:rFonts w:ascii="SimSun" w:eastAsia="SimSun" w:hAnsi="SimSun" w:cs="SimSun"/>
              <w:spacing w:val="-1"/>
              <w:sz w:val="21"/>
              <w:szCs w:val="21"/>
            </w:rPr>
            <w:t>演练总结</w:t>
          </w:r>
          <w:r>
            <w:rPr>
              <w:rFonts w:ascii="SimSun" w:eastAsia="SimSun" w:hAnsi="SimSun" w:cs="SimSun"/>
              <w:spacing w:val="-15"/>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5" w:history="1">
            <w:r>
              <w:rPr>
                <w:rFonts w:ascii="SimSun" w:eastAsia="SimSun" w:hAnsi="SimSun" w:cs="SimSun"/>
                <w:sz w:val="21"/>
                <w:szCs w:val="21"/>
              </w:rPr>
              <w:t>4</w:t>
            </w:r>
          </w:hyperlink>
        </w:p>
        <w:p>
          <w:pPr>
            <w:tabs>
              <w:tab w:val="right" w:leader="dot" w:pos="9337"/>
            </w:tabs>
            <w:spacing w:before="48" w:line="219" w:lineRule="auto"/>
            <w:ind w:left="206"/>
            <w:rPr>
              <w:rFonts w:ascii="SimSun" w:eastAsia="SimSun" w:hAnsi="SimSun" w:cs="SimSun"/>
              <w:sz w:val="21"/>
              <w:szCs w:val="21"/>
            </w:rPr>
          </w:pPr>
          <w:r>
            <w:rPr>
              <w:rFonts w:ascii="Arial" w:eastAsia="Arial" w:hAnsi="Arial" w:cs="Arial"/>
              <w:color w:val="8D8D8D"/>
              <w:spacing w:val="1"/>
              <w:position w:val="1"/>
              <w:sz w:val="21"/>
              <w:szCs w:val="21"/>
            </w:rPr>
            <w:t>7.2</w:t>
          </w:r>
          <w:r>
            <w:rPr>
              <w:rFonts w:ascii="Arial" w:eastAsia="Arial" w:hAnsi="Arial" w:cs="Arial"/>
              <w:color w:val="8D8D8D"/>
              <w:spacing w:val="15"/>
              <w:w w:val="101"/>
              <w:position w:val="1"/>
              <w:sz w:val="21"/>
              <w:szCs w:val="21"/>
            </w:rPr>
            <w:t xml:space="preserve">   </w:t>
          </w:r>
          <w:r>
            <w:rPr>
              <w:rFonts w:ascii="SimSun" w:eastAsia="SimSun" w:hAnsi="SimSun" w:cs="SimSun"/>
              <w:spacing w:val="1"/>
              <w:sz w:val="21"/>
              <w:szCs w:val="21"/>
            </w:rPr>
            <w:t>评估报告</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6" w:history="1">
            <w:r>
              <w:rPr>
                <w:rFonts w:ascii="SimSun" w:eastAsia="SimSun" w:hAnsi="SimSun" w:cs="SimSun"/>
                <w:sz w:val="21"/>
                <w:szCs w:val="21"/>
              </w:rPr>
              <w:t>4</w:t>
            </w:r>
          </w:hyperlink>
        </w:p>
        <w:p>
          <w:pPr>
            <w:tabs>
              <w:tab w:val="right" w:leader="dot" w:pos="9337"/>
            </w:tabs>
            <w:spacing w:before="131" w:line="219" w:lineRule="auto"/>
            <w:ind w:left="17"/>
            <w:rPr>
              <w:rFonts w:ascii="SimSun" w:eastAsia="SimSun" w:hAnsi="SimSun" w:cs="SimSun"/>
              <w:sz w:val="21"/>
              <w:szCs w:val="21"/>
            </w:rPr>
          </w:pPr>
          <w:r>
            <w:rPr>
              <w:rFonts w:ascii="SimSun" w:eastAsia="SimSun" w:hAnsi="SimSun" w:cs="SimSun"/>
              <w:spacing w:val="-6"/>
              <w:sz w:val="21"/>
              <w:szCs w:val="21"/>
            </w:rPr>
            <w:t>附录</w:t>
          </w:r>
          <w:r>
            <w:rPr>
              <w:rFonts w:ascii="SimSun" w:eastAsia="SimSun" w:hAnsi="SimSun" w:cs="SimSun"/>
              <w:spacing w:val="-44"/>
              <w:sz w:val="21"/>
              <w:szCs w:val="21"/>
            </w:rPr>
            <w:t xml:space="preserve"> </w:t>
          </w:r>
          <w:r>
            <w:rPr>
              <w:rFonts w:ascii="SimSun" w:eastAsia="SimSun" w:hAnsi="SimSun" w:cs="SimSun"/>
              <w:spacing w:val="-6"/>
              <w:sz w:val="21"/>
              <w:szCs w:val="21"/>
            </w:rPr>
            <w:t>A（资料性）</w:t>
          </w:r>
          <w:r>
            <w:rPr>
              <w:rFonts w:ascii="SimSun" w:eastAsia="SimSun" w:hAnsi="SimSun" w:cs="SimSun"/>
              <w:spacing w:val="33"/>
              <w:sz w:val="21"/>
              <w:szCs w:val="21"/>
            </w:rPr>
            <w:t xml:space="preserve">  </w:t>
          </w:r>
          <w:r>
            <w:rPr>
              <w:rFonts w:ascii="SimSun" w:eastAsia="SimSun" w:hAnsi="SimSun" w:cs="SimSun"/>
              <w:spacing w:val="-6"/>
              <w:sz w:val="21"/>
              <w:szCs w:val="21"/>
            </w:rPr>
            <w:t>政府/部门预案评估</w:t>
          </w:r>
          <w:r>
            <w:rPr>
              <w:rFonts w:ascii="SimSun" w:eastAsia="SimSun" w:hAnsi="SimSun" w:cs="SimSun"/>
              <w:spacing w:val="-62"/>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7" w:history="1">
            <w:r>
              <w:rPr>
                <w:rFonts w:ascii="SimSun" w:eastAsia="SimSun" w:hAnsi="SimSun" w:cs="SimSun"/>
                <w:spacing w:val="-10"/>
                <w:sz w:val="21"/>
                <w:szCs w:val="21"/>
              </w:rPr>
              <w:t>6</w:t>
            </w:r>
          </w:hyperlink>
        </w:p>
        <w:p>
          <w:pPr>
            <w:tabs>
              <w:tab w:val="right" w:leader="dot" w:pos="9337"/>
            </w:tabs>
            <w:spacing w:before="151" w:line="219" w:lineRule="auto"/>
            <w:ind w:left="17"/>
            <w:rPr>
              <w:rFonts w:ascii="SimSun" w:eastAsia="SimSun" w:hAnsi="SimSun" w:cs="SimSun"/>
              <w:sz w:val="21"/>
              <w:szCs w:val="21"/>
            </w:rPr>
          </w:pPr>
          <w:r>
            <w:rPr>
              <w:rFonts w:ascii="SimSun" w:eastAsia="SimSun" w:hAnsi="SimSun" w:cs="SimSun"/>
              <w:spacing w:val="-4"/>
              <w:sz w:val="21"/>
              <w:szCs w:val="21"/>
            </w:rPr>
            <w:t>附录</w:t>
          </w:r>
          <w:r>
            <w:rPr>
              <w:rFonts w:ascii="SimSun" w:eastAsia="SimSun" w:hAnsi="SimSun" w:cs="SimSun"/>
              <w:spacing w:val="-38"/>
              <w:sz w:val="21"/>
              <w:szCs w:val="21"/>
            </w:rPr>
            <w:t xml:space="preserve"> </w:t>
          </w:r>
          <w:r>
            <w:rPr>
              <w:rFonts w:ascii="SimSun" w:eastAsia="SimSun" w:hAnsi="SimSun" w:cs="SimSun"/>
              <w:spacing w:val="-4"/>
              <w:sz w:val="21"/>
              <w:szCs w:val="21"/>
            </w:rPr>
            <w:t>B（资料性）</w:t>
          </w:r>
          <w:r>
            <w:rPr>
              <w:rFonts w:ascii="SimSun" w:eastAsia="SimSun" w:hAnsi="SimSun" w:cs="SimSun"/>
              <w:spacing w:val="33"/>
              <w:sz w:val="21"/>
              <w:szCs w:val="21"/>
            </w:rPr>
            <w:t xml:space="preserve">  </w:t>
          </w:r>
          <w:r>
            <w:rPr>
              <w:rFonts w:ascii="SimSun" w:eastAsia="SimSun" w:hAnsi="SimSun" w:cs="SimSun"/>
              <w:spacing w:val="-4"/>
              <w:sz w:val="21"/>
              <w:szCs w:val="21"/>
            </w:rPr>
            <w:t>政府/部门组织指挥机构指挥决策能力评估</w:t>
          </w:r>
          <w:r>
            <w:rPr>
              <w:rFonts w:ascii="SimSun" w:eastAsia="SimSun" w:hAnsi="SimSun" w:cs="SimSun"/>
              <w:spacing w:val="-50"/>
              <w:sz w:val="21"/>
              <w:szCs w:val="21"/>
            </w:rPr>
            <w:t xml:space="preserve"> </w:t>
          </w:r>
          <w:r>
            <w:rPr>
              <w:rFonts w:ascii="SimSun" w:eastAsia="SimSun" w:hAnsi="SimSun" w:cs="SimSun"/>
              <w:sz w:val="21"/>
              <w:szCs w:val="21"/>
            </w:rPr>
            <w:tab/>
          </w:r>
          <w:r>
            <w:rPr>
              <w:rFonts w:ascii="SimSun" w:eastAsia="SimSun" w:hAnsi="SimSun" w:cs="SimSun"/>
              <w:spacing w:val="17"/>
              <w:sz w:val="21"/>
              <w:szCs w:val="21"/>
            </w:rPr>
            <w:t xml:space="preserve"> </w:t>
          </w:r>
          <w:hyperlink w:anchor="bookmark18" w:history="1">
            <w:r>
              <w:rPr>
                <w:rFonts w:ascii="SimSun" w:eastAsia="SimSun" w:hAnsi="SimSun" w:cs="SimSun"/>
                <w:spacing w:val="-12"/>
                <w:sz w:val="21"/>
                <w:szCs w:val="21"/>
              </w:rPr>
              <w:t>15</w:t>
            </w:r>
          </w:hyperlink>
        </w:p>
        <w:p>
          <w:pPr>
            <w:tabs>
              <w:tab w:val="right" w:leader="dot" w:pos="9337"/>
            </w:tabs>
            <w:spacing w:before="150" w:line="219" w:lineRule="auto"/>
            <w:ind w:left="17"/>
            <w:rPr>
              <w:rFonts w:ascii="SimSun" w:eastAsia="SimSun" w:hAnsi="SimSun" w:cs="SimSun"/>
              <w:sz w:val="21"/>
              <w:szCs w:val="21"/>
            </w:rPr>
          </w:pPr>
          <w:r>
            <w:rPr>
              <w:rFonts w:ascii="SimSun" w:eastAsia="SimSun" w:hAnsi="SimSun" w:cs="SimSun"/>
              <w:spacing w:val="-6"/>
              <w:sz w:val="21"/>
              <w:szCs w:val="21"/>
            </w:rPr>
            <w:t>附录</w:t>
          </w:r>
          <w:r>
            <w:rPr>
              <w:rFonts w:ascii="SimSun" w:eastAsia="SimSun" w:hAnsi="SimSun" w:cs="SimSun"/>
              <w:spacing w:val="-34"/>
              <w:sz w:val="21"/>
              <w:szCs w:val="21"/>
            </w:rPr>
            <w:t xml:space="preserve"> </w:t>
          </w:r>
          <w:r>
            <w:rPr>
              <w:rFonts w:ascii="SimSun" w:eastAsia="SimSun" w:hAnsi="SimSun" w:cs="SimSun"/>
              <w:spacing w:val="-6"/>
              <w:sz w:val="21"/>
              <w:szCs w:val="21"/>
            </w:rPr>
            <w:t>C（资料性）</w:t>
          </w:r>
          <w:r>
            <w:rPr>
              <w:rFonts w:ascii="SimSun" w:eastAsia="SimSun" w:hAnsi="SimSun" w:cs="SimSun"/>
              <w:spacing w:val="34"/>
              <w:sz w:val="21"/>
              <w:szCs w:val="21"/>
            </w:rPr>
            <w:t xml:space="preserve">  </w:t>
          </w:r>
          <w:r>
            <w:rPr>
              <w:rFonts w:ascii="SimSun" w:eastAsia="SimSun" w:hAnsi="SimSun" w:cs="SimSun"/>
              <w:spacing w:val="-6"/>
              <w:sz w:val="21"/>
              <w:szCs w:val="21"/>
            </w:rPr>
            <w:t>救援队伍救援能力的评估</w:t>
          </w:r>
          <w:r>
            <w:rPr>
              <w:rFonts w:ascii="SimSun" w:eastAsia="SimSun" w:hAnsi="SimSun" w:cs="SimSun"/>
              <w:spacing w:val="-59"/>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19" w:history="1">
            <w:r>
              <w:rPr>
                <w:rFonts w:ascii="SimSun" w:eastAsia="SimSun" w:hAnsi="SimSun" w:cs="SimSun"/>
                <w:spacing w:val="-12"/>
                <w:sz w:val="21"/>
                <w:szCs w:val="21"/>
              </w:rPr>
              <w:t>17</w:t>
            </w:r>
          </w:hyperlink>
        </w:p>
        <w:p>
          <w:pPr>
            <w:tabs>
              <w:tab w:val="right" w:leader="dot" w:pos="9337"/>
            </w:tabs>
            <w:spacing w:before="152" w:line="219" w:lineRule="auto"/>
            <w:ind w:left="17"/>
            <w:rPr>
              <w:rFonts w:ascii="SimSun" w:eastAsia="SimSun" w:hAnsi="SimSun" w:cs="SimSun"/>
              <w:sz w:val="21"/>
              <w:szCs w:val="21"/>
            </w:rPr>
          </w:pPr>
          <w:r>
            <w:rPr>
              <w:rFonts w:ascii="SimSun" w:eastAsia="SimSun" w:hAnsi="SimSun" w:cs="SimSun"/>
              <w:spacing w:val="-5"/>
              <w:sz w:val="21"/>
              <w:szCs w:val="21"/>
            </w:rPr>
            <w:t>附录</w:t>
          </w:r>
          <w:r>
            <w:rPr>
              <w:rFonts w:ascii="SimSun" w:eastAsia="SimSun" w:hAnsi="SimSun" w:cs="SimSun"/>
              <w:spacing w:val="-41"/>
              <w:sz w:val="21"/>
              <w:szCs w:val="21"/>
            </w:rPr>
            <w:t xml:space="preserve"> </w:t>
          </w:r>
          <w:r>
            <w:rPr>
              <w:rFonts w:ascii="SimSun" w:eastAsia="SimSun" w:hAnsi="SimSun" w:cs="SimSun"/>
              <w:spacing w:val="-5"/>
              <w:sz w:val="21"/>
              <w:szCs w:val="21"/>
            </w:rPr>
            <w:t>D（资料性）</w:t>
          </w:r>
          <w:r>
            <w:rPr>
              <w:rFonts w:ascii="SimSun" w:eastAsia="SimSun" w:hAnsi="SimSun" w:cs="SimSun"/>
              <w:spacing w:val="33"/>
              <w:sz w:val="21"/>
              <w:szCs w:val="21"/>
            </w:rPr>
            <w:t xml:space="preserve">  </w:t>
          </w:r>
          <w:r>
            <w:rPr>
              <w:rFonts w:ascii="SimSun" w:eastAsia="SimSun" w:hAnsi="SimSun" w:cs="SimSun"/>
              <w:spacing w:val="-5"/>
              <w:sz w:val="21"/>
              <w:szCs w:val="21"/>
            </w:rPr>
            <w:t>事故现场先期处置能力的评估</w:t>
          </w:r>
          <w:r>
            <w:rPr>
              <w:rFonts w:ascii="SimSun" w:eastAsia="SimSun" w:hAnsi="SimSun" w:cs="SimSun"/>
              <w:spacing w:val="-56"/>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20" w:history="1">
            <w:r>
              <w:rPr>
                <w:rFonts w:ascii="SimSun" w:eastAsia="SimSun" w:hAnsi="SimSun" w:cs="SimSun"/>
                <w:spacing w:val="-3"/>
                <w:sz w:val="21"/>
                <w:szCs w:val="21"/>
              </w:rPr>
              <w:t>21</w:t>
            </w:r>
          </w:hyperlink>
        </w:p>
        <w:p>
          <w:pPr>
            <w:tabs>
              <w:tab w:val="right" w:leader="dot" w:pos="9337"/>
            </w:tabs>
            <w:spacing w:before="151" w:line="220" w:lineRule="auto"/>
            <w:ind w:left="2"/>
            <w:rPr>
              <w:rFonts w:ascii="SimSun" w:eastAsia="SimSun" w:hAnsi="SimSun" w:cs="SimSun"/>
              <w:sz w:val="21"/>
              <w:szCs w:val="21"/>
            </w:rPr>
          </w:pPr>
          <w:r>
            <w:rPr>
              <w:rFonts w:ascii="SimSun" w:eastAsia="SimSun" w:hAnsi="SimSun" w:cs="SimSun"/>
              <w:spacing w:val="-3"/>
              <w:sz w:val="21"/>
              <w:szCs w:val="21"/>
            </w:rPr>
            <w:t>参考文献</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21" w:history="1">
            <w:r>
              <w:rPr>
                <w:rFonts w:ascii="SimSun" w:eastAsia="SimSun" w:hAnsi="SimSun" w:cs="SimSun"/>
                <w:spacing w:val="-3"/>
                <w:sz w:val="21"/>
                <w:szCs w:val="21"/>
              </w:rPr>
              <w:t>25</w:t>
            </w:r>
          </w:hyperlink>
        </w:p>
      </w:sdtContent>
    </w:sdt>
    <w:p>
      <w:pPr>
        <w:spacing w:line="220" w:lineRule="auto"/>
        <w:rPr>
          <w:rFonts w:ascii="SimSun" w:eastAsia="SimSun" w:hAnsi="SimSun" w:cs="SimSun"/>
          <w:sz w:val="21"/>
          <w:szCs w:val="21"/>
        </w:rPr>
        <w:sectPr>
          <w:headerReference w:type="default" r:id="rId7"/>
          <w:footerReference w:type="default" r:id="rId8"/>
          <w:pgSz w:w="11905" w:h="16840"/>
          <w:pgMar w:top="400" w:right="1131" w:bottom="1312" w:left="1425" w:header="0" w:footer="1134" w:gutter="0"/>
          <w:pgNumType w:start="6"/>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rPr>
          <w:sz w:val="21"/>
          <w:szCs w:val="21"/>
        </w:rPr>
      </w:pPr>
      <w:r>
        <w:rPr>
          <w:spacing w:val="-1"/>
          <w:sz w:val="21"/>
          <w:szCs w:val="21"/>
        </w:rPr>
        <w:t>DB34/T</w:t>
      </w:r>
      <w:r>
        <w:rPr>
          <w:spacing w:val="-1"/>
          <w:sz w:val="21"/>
          <w:szCs w:val="21"/>
        </w:rPr>
        <w:t xml:space="preserve"> </w:t>
      </w:r>
      <w:r>
        <w:rPr>
          <w:spacing w:val="-1"/>
          <w:sz w:val="21"/>
          <w:szCs w:val="21"/>
        </w:rPr>
        <w:t>4710</w:t>
      </w:r>
      <w:r>
        <w:rPr>
          <w:rFonts w:ascii="SimSun" w:eastAsia="SimSun" w:hAnsi="SimSun" w:cs="SimSun"/>
          <w:spacing w:val="-1"/>
          <w:sz w:val="21"/>
          <w:szCs w:val="21"/>
        </w:rPr>
        <w:t>—</w:t>
      </w:r>
      <w:r>
        <w:rPr>
          <w:spacing w:val="-1"/>
          <w:sz w:val="21"/>
          <w:szCs w:val="21"/>
        </w:rPr>
        <w:t>2024</w:t>
      </w:r>
    </w:p>
    <w:p>
      <w:pPr>
        <w:spacing w:line="342" w:lineRule="auto"/>
        <w:rPr>
          <w:rFonts w:ascii="Arial"/>
          <w:sz w:val="21"/>
        </w:rPr>
      </w:pPr>
    </w:p>
    <w:p>
      <w:pPr>
        <w:spacing w:line="343" w:lineRule="auto"/>
        <w:rPr>
          <w:rFonts w:ascii="Arial"/>
          <w:sz w:val="21"/>
        </w:rPr>
      </w:pPr>
    </w:p>
    <w:p>
      <w:pPr>
        <w:pStyle w:val="BodyText"/>
        <w:spacing w:before="104" w:line="223" w:lineRule="auto"/>
        <w:ind w:left="4252"/>
        <w:rPr>
          <w:sz w:val="32"/>
          <w:szCs w:val="32"/>
        </w:rPr>
      </w:pPr>
      <w:bookmarkStart w:id="1" w:name="bookmark13"/>
      <w:bookmarkEnd w:id="1"/>
      <w:bookmarkStart w:id="2" w:name="bookmark14"/>
      <w:bookmarkEnd w:id="2"/>
      <w:bookmarkStart w:id="3" w:name="bookmark15"/>
      <w:bookmarkEnd w:id="3"/>
      <w:bookmarkStart w:id="4" w:name="bookmark16"/>
      <w:bookmarkEnd w:id="4"/>
      <w:r>
        <w:rPr>
          <w:spacing w:val="-7"/>
          <w:sz w:val="32"/>
          <w:szCs w:val="32"/>
        </w:rPr>
        <w:t>前</w:t>
      </w:r>
      <w:r>
        <w:rPr>
          <w:spacing w:val="6"/>
          <w:sz w:val="32"/>
          <w:szCs w:val="32"/>
        </w:rPr>
        <w:t xml:space="preserve">    </w:t>
      </w:r>
      <w:r>
        <w:rPr>
          <w:spacing w:val="-7"/>
          <w:sz w:val="32"/>
          <w:szCs w:val="32"/>
        </w:rPr>
        <w:t>言</w:t>
      </w:r>
    </w:p>
    <w:p>
      <w:pPr>
        <w:spacing w:line="267" w:lineRule="auto"/>
        <w:rPr>
          <w:rFonts w:ascii="Arial"/>
          <w:sz w:val="21"/>
        </w:rPr>
      </w:pPr>
    </w:p>
    <w:p>
      <w:pPr>
        <w:spacing w:line="267" w:lineRule="auto"/>
        <w:rPr>
          <w:rFonts w:ascii="Arial"/>
          <w:sz w:val="21"/>
        </w:rPr>
      </w:pPr>
    </w:p>
    <w:p>
      <w:pPr>
        <w:spacing w:before="68" w:line="247" w:lineRule="auto"/>
        <w:ind w:firstLine="420"/>
        <w:rPr>
          <w:rFonts w:ascii="SimSun" w:eastAsia="SimSun" w:hAnsi="SimSun" w:cs="SimSun"/>
          <w:sz w:val="21"/>
          <w:szCs w:val="21"/>
        </w:rPr>
      </w:pPr>
      <w:r>
        <w:rPr>
          <w:rFonts w:ascii="SimSun" w:eastAsia="SimSun" w:hAnsi="SimSun" w:cs="SimSun"/>
          <w:spacing w:val="-4"/>
          <w:sz w:val="21"/>
          <w:szCs w:val="21"/>
        </w:rPr>
        <w:t>本文件按照 GB/T 1.1—2020《标准化工作导则  第1部分： 标准化文件的结构和起草规则</w:t>
      </w:r>
      <w:r>
        <w:rPr>
          <w:rFonts w:ascii="SimSun" w:eastAsia="SimSun" w:hAnsi="SimSun" w:cs="SimSun"/>
          <w:spacing w:val="-5"/>
          <w:sz w:val="21"/>
          <w:szCs w:val="21"/>
        </w:rPr>
        <w:t>》的规定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60" w:line="220" w:lineRule="auto"/>
        <w:ind w:left="417"/>
        <w:rPr>
          <w:rFonts w:ascii="SimSun" w:eastAsia="SimSun" w:hAnsi="SimSun" w:cs="SimSun"/>
          <w:sz w:val="21"/>
          <w:szCs w:val="21"/>
        </w:rPr>
      </w:pPr>
      <w:r>
        <w:rPr>
          <w:rFonts w:ascii="SimSun" w:eastAsia="SimSun" w:hAnsi="SimSun" w:cs="SimSun"/>
          <w:spacing w:val="-1"/>
          <w:sz w:val="21"/>
          <w:szCs w:val="21"/>
        </w:rPr>
        <w:t>请注意本文件的某些内容可能涉及专利。本文件的发布机构不承担识别专利的责任。</w:t>
      </w:r>
    </w:p>
    <w:p>
      <w:pPr>
        <w:spacing w:before="62" w:line="220" w:lineRule="auto"/>
        <w:ind w:left="420"/>
        <w:rPr>
          <w:rFonts w:ascii="SimSun" w:eastAsia="SimSun" w:hAnsi="SimSun" w:cs="SimSun"/>
          <w:sz w:val="21"/>
          <w:szCs w:val="21"/>
        </w:rPr>
      </w:pPr>
      <w:r>
        <w:rPr>
          <w:rFonts w:ascii="SimSun" w:eastAsia="SimSun" w:hAnsi="SimSun" w:cs="SimSun"/>
          <w:spacing w:val="-3"/>
          <w:sz w:val="21"/>
          <w:szCs w:val="21"/>
        </w:rPr>
        <w:t>本文件由安徽省应急管理厅提出并归口。</w:t>
      </w:r>
    </w:p>
    <w:p>
      <w:pPr>
        <w:spacing w:before="62" w:line="220" w:lineRule="auto"/>
        <w:ind w:left="420"/>
        <w:rPr>
          <w:rFonts w:ascii="SimSun" w:eastAsia="SimSun" w:hAnsi="SimSun" w:cs="SimSun"/>
          <w:sz w:val="21"/>
          <w:szCs w:val="21"/>
        </w:rPr>
      </w:pPr>
      <w:r>
        <w:rPr>
          <w:rFonts w:ascii="SimSun" w:eastAsia="SimSun" w:hAnsi="SimSun" w:cs="SimSun"/>
          <w:spacing w:val="-1"/>
          <w:sz w:val="21"/>
          <w:szCs w:val="21"/>
        </w:rPr>
        <w:t>本文件起草单位：安徽省应急管理厅、安徽省应急管理信息中心、六安消防救援支队。</w:t>
      </w:r>
    </w:p>
    <w:p>
      <w:pPr>
        <w:spacing w:before="61" w:line="248" w:lineRule="auto"/>
        <w:ind w:left="18" w:firstLine="401"/>
        <w:rPr>
          <w:rFonts w:ascii="SimSun" w:eastAsia="SimSun" w:hAnsi="SimSun" w:cs="SimSun"/>
          <w:sz w:val="21"/>
          <w:szCs w:val="21"/>
        </w:rPr>
      </w:pPr>
      <w:r>
        <w:rPr>
          <w:rFonts w:ascii="SimSun" w:eastAsia="SimSun" w:hAnsi="SimSun" w:cs="SimSun"/>
          <w:spacing w:val="-6"/>
          <w:sz w:val="21"/>
          <w:szCs w:val="21"/>
        </w:rPr>
        <w:t>本文件主要起草人：</w:t>
      </w:r>
      <w:r>
        <w:rPr>
          <w:rFonts w:ascii="SimSun" w:eastAsia="SimSun" w:hAnsi="SimSun" w:cs="SimSun"/>
          <w:spacing w:val="58"/>
          <w:sz w:val="21"/>
          <w:szCs w:val="21"/>
        </w:rPr>
        <w:t xml:space="preserve"> </w:t>
      </w:r>
      <w:r>
        <w:rPr>
          <w:rFonts w:ascii="SimSun" w:eastAsia="SimSun" w:hAnsi="SimSun" w:cs="SimSun"/>
          <w:spacing w:val="-6"/>
          <w:sz w:val="21"/>
          <w:szCs w:val="21"/>
        </w:rPr>
        <w:t>陶玉红、白中华、王呈宣、吴昊、陈典文、陈天骄</w:t>
      </w:r>
      <w:r>
        <w:rPr>
          <w:rFonts w:ascii="SimSun" w:eastAsia="SimSun" w:hAnsi="SimSun" w:cs="SimSun"/>
          <w:spacing w:val="-7"/>
          <w:sz w:val="21"/>
          <w:szCs w:val="21"/>
        </w:rPr>
        <w:t>、刘刚、汪慧斌、沈磊、杨</w:t>
      </w:r>
      <w:r>
        <w:rPr>
          <w:rFonts w:ascii="SimSun" w:eastAsia="SimSun" w:hAnsi="SimSun" w:cs="SimSun"/>
          <w:sz w:val="21"/>
          <w:szCs w:val="21"/>
        </w:rPr>
        <w:t xml:space="preserve"> </w:t>
      </w:r>
      <w:r>
        <w:rPr>
          <w:rFonts w:ascii="SimSun" w:eastAsia="SimSun" w:hAnsi="SimSun" w:cs="SimSun"/>
          <w:spacing w:val="-8"/>
          <w:sz w:val="21"/>
          <w:szCs w:val="21"/>
        </w:rPr>
        <w:t>中建、武艺。</w:t>
      </w:r>
    </w:p>
    <w:p>
      <w:pPr>
        <w:spacing w:line="248" w:lineRule="auto"/>
        <w:rPr>
          <w:rFonts w:ascii="SimSun" w:eastAsia="SimSun" w:hAnsi="SimSun" w:cs="SimSun"/>
          <w:sz w:val="21"/>
          <w:szCs w:val="21"/>
        </w:rPr>
        <w:sectPr>
          <w:headerReference w:type="default" r:id="rId9"/>
          <w:footerReference w:type="default" r:id="rId10"/>
          <w:pgSz w:w="11905" w:h="16840"/>
          <w:pgMar w:top="400" w:right="1416" w:bottom="1312" w:left="1143" w:header="0" w:footer="1134" w:gutter="0"/>
          <w:pgNumType w:start="7"/>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4710</w:t>
      </w:r>
      <w:r>
        <w:rPr>
          <w:rFonts w:ascii="SimSun" w:eastAsia="SimSun" w:hAnsi="SimSun" w:cs="SimSun"/>
          <w:spacing w:val="-1"/>
          <w:sz w:val="21"/>
          <w:szCs w:val="21"/>
        </w:rPr>
        <w:t>—</w:t>
      </w:r>
      <w:r>
        <w:rPr>
          <w:spacing w:val="-1"/>
          <w:sz w:val="21"/>
          <w:szCs w:val="21"/>
        </w:rPr>
        <w:t>2024</w:t>
      </w: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pStyle w:val="BodyText"/>
        <w:spacing w:before="104" w:line="223" w:lineRule="auto"/>
        <w:ind w:left="4281"/>
        <w:rPr>
          <w:sz w:val="32"/>
          <w:szCs w:val="32"/>
        </w:rPr>
      </w:pPr>
      <w:r>
        <w:rPr>
          <w:spacing w:val="-20"/>
          <w:sz w:val="32"/>
          <w:szCs w:val="32"/>
        </w:rPr>
        <w:t>引</w:t>
      </w:r>
      <w:r>
        <w:rPr>
          <w:spacing w:val="6"/>
          <w:sz w:val="32"/>
          <w:szCs w:val="32"/>
        </w:rPr>
        <w:t xml:space="preserve">    </w:t>
      </w:r>
      <w:r>
        <w:rPr>
          <w:spacing w:val="-20"/>
          <w:sz w:val="32"/>
          <w:szCs w:val="32"/>
        </w:rPr>
        <w:t>言</w:t>
      </w:r>
    </w:p>
    <w:p>
      <w:pPr>
        <w:spacing w:line="266" w:lineRule="auto"/>
        <w:rPr>
          <w:rFonts w:ascii="Arial"/>
          <w:sz w:val="21"/>
        </w:rPr>
      </w:pPr>
    </w:p>
    <w:p>
      <w:pPr>
        <w:spacing w:line="267" w:lineRule="auto"/>
        <w:rPr>
          <w:rFonts w:ascii="Arial"/>
          <w:sz w:val="21"/>
        </w:rPr>
      </w:pPr>
    </w:p>
    <w:p>
      <w:pPr>
        <w:spacing w:before="68" w:line="256" w:lineRule="auto"/>
        <w:ind w:left="1" w:firstLine="420"/>
        <w:jc w:val="both"/>
        <w:rPr>
          <w:rFonts w:ascii="SimSun" w:eastAsia="SimSun" w:hAnsi="SimSun" w:cs="SimSun"/>
          <w:sz w:val="21"/>
          <w:szCs w:val="21"/>
        </w:rPr>
      </w:pPr>
      <w:r>
        <w:rPr>
          <w:rFonts w:ascii="SimSun" w:eastAsia="SimSun" w:hAnsi="SimSun" w:cs="SimSun"/>
          <w:spacing w:val="-3"/>
          <w:sz w:val="21"/>
          <w:szCs w:val="21"/>
        </w:rPr>
        <w:t>本文件依据《中华人民共和国突发事件应对法》《中华人民共和国安全生产法》《生产安全事故应</w:t>
      </w:r>
      <w:r>
        <w:rPr>
          <w:rFonts w:ascii="SimSun" w:eastAsia="SimSun" w:hAnsi="SimSun" w:cs="SimSun"/>
          <w:spacing w:val="13"/>
          <w:sz w:val="21"/>
          <w:szCs w:val="21"/>
        </w:rPr>
        <w:t xml:space="preserve"> </w:t>
      </w:r>
      <w:r>
        <w:rPr>
          <w:rFonts w:ascii="SimSun" w:eastAsia="SimSun" w:hAnsi="SimSun" w:cs="SimSun"/>
          <w:spacing w:val="-2"/>
          <w:sz w:val="21"/>
          <w:szCs w:val="21"/>
        </w:rPr>
        <w:t>急条例》《安徽省突发事件应对条例》《安徽省安全生产条例》</w:t>
      </w:r>
      <w:r>
        <w:rPr>
          <w:rFonts w:ascii="SimSun" w:eastAsia="SimSun" w:hAnsi="SimSun" w:cs="SimSun"/>
          <w:spacing w:val="-3"/>
          <w:sz w:val="21"/>
          <w:szCs w:val="21"/>
        </w:rPr>
        <w:t>《突发事件应急预案管理办法》等有关</w:t>
      </w:r>
      <w:r>
        <w:rPr>
          <w:rFonts w:ascii="SimSun" w:eastAsia="SimSun" w:hAnsi="SimSun" w:cs="SimSun"/>
          <w:sz w:val="21"/>
          <w:szCs w:val="21"/>
        </w:rPr>
        <w:t xml:space="preserve"> </w:t>
      </w:r>
      <w:r>
        <w:rPr>
          <w:rFonts w:ascii="SimSun" w:eastAsia="SimSun" w:hAnsi="SimSun" w:cs="SimSun"/>
          <w:spacing w:val="-5"/>
          <w:sz w:val="21"/>
          <w:szCs w:val="21"/>
        </w:rPr>
        <w:t>法律、法规制定。</w:t>
      </w:r>
    </w:p>
    <w:p>
      <w:pPr>
        <w:spacing w:before="61" w:line="256" w:lineRule="auto"/>
        <w:ind w:right="1" w:firstLine="421"/>
        <w:jc w:val="both"/>
        <w:rPr>
          <w:rFonts w:ascii="SimSun" w:eastAsia="SimSun" w:hAnsi="SimSun" w:cs="SimSun"/>
          <w:sz w:val="21"/>
          <w:szCs w:val="21"/>
        </w:rPr>
      </w:pPr>
      <w:r>
        <w:rPr>
          <w:rFonts w:ascii="SimSun" w:eastAsia="SimSun" w:hAnsi="SimSun" w:cs="SimSun"/>
          <w:spacing w:val="-5"/>
          <w:sz w:val="21"/>
          <w:szCs w:val="21"/>
        </w:rPr>
        <w:t>制定本文件的目的规范对应急演练实效性的评估工作。指导政府部门、基层组织及单位， 专业和社</w:t>
      </w:r>
      <w:r>
        <w:rPr>
          <w:rFonts w:ascii="SimSun" w:eastAsia="SimSun" w:hAnsi="SimSun" w:cs="SimSun"/>
          <w:spacing w:val="7"/>
          <w:sz w:val="21"/>
          <w:szCs w:val="21"/>
        </w:rPr>
        <w:t xml:space="preserve"> </w:t>
      </w:r>
      <w:r>
        <w:rPr>
          <w:rFonts w:ascii="SimSun" w:eastAsia="SimSun" w:hAnsi="SimSun" w:cs="SimSun"/>
          <w:spacing w:val="-10"/>
          <w:sz w:val="21"/>
          <w:szCs w:val="21"/>
        </w:rPr>
        <w:t>会应急救援队伍，</w:t>
      </w:r>
      <w:r>
        <w:rPr>
          <w:rFonts w:ascii="SimSun" w:eastAsia="SimSun" w:hAnsi="SimSun" w:cs="SimSun"/>
          <w:spacing w:val="37"/>
          <w:sz w:val="21"/>
          <w:szCs w:val="21"/>
        </w:rPr>
        <w:t xml:space="preserve"> </w:t>
      </w:r>
      <w:r>
        <w:rPr>
          <w:rFonts w:ascii="SimSun" w:eastAsia="SimSun" w:hAnsi="SimSun" w:cs="SimSun"/>
          <w:spacing w:val="-10"/>
          <w:sz w:val="21"/>
          <w:szCs w:val="21"/>
        </w:rPr>
        <w:t>针对本地区本单位存在的具体的某一（些）</w:t>
      </w:r>
      <w:r>
        <w:rPr>
          <w:rFonts w:ascii="SimSun" w:eastAsia="SimSun" w:hAnsi="SimSun" w:cs="SimSun"/>
          <w:spacing w:val="-43"/>
          <w:sz w:val="21"/>
          <w:szCs w:val="21"/>
        </w:rPr>
        <w:t xml:space="preserve"> </w:t>
      </w:r>
      <w:r>
        <w:rPr>
          <w:rFonts w:ascii="SimSun" w:eastAsia="SimSun" w:hAnsi="SimSun" w:cs="SimSun"/>
          <w:spacing w:val="-10"/>
          <w:sz w:val="21"/>
          <w:szCs w:val="21"/>
        </w:rPr>
        <w:t>类事故灾害风险，</w:t>
      </w:r>
      <w:r>
        <w:rPr>
          <w:rFonts w:ascii="SimSun" w:eastAsia="SimSun" w:hAnsi="SimSun" w:cs="SimSun"/>
          <w:spacing w:val="35"/>
          <w:sz w:val="21"/>
          <w:szCs w:val="21"/>
        </w:rPr>
        <w:t xml:space="preserve"> </w:t>
      </w:r>
      <w:r>
        <w:rPr>
          <w:rFonts w:ascii="SimSun" w:eastAsia="SimSun" w:hAnsi="SimSun" w:cs="SimSun"/>
          <w:spacing w:val="-10"/>
          <w:sz w:val="21"/>
          <w:szCs w:val="21"/>
        </w:rPr>
        <w:t>开展目标明确、处置措</w:t>
      </w:r>
      <w:r>
        <w:rPr>
          <w:rFonts w:ascii="SimSun" w:eastAsia="SimSun" w:hAnsi="SimSun" w:cs="SimSun"/>
          <w:sz w:val="21"/>
          <w:szCs w:val="21"/>
        </w:rPr>
        <w:t xml:space="preserve"> </w:t>
      </w:r>
      <w:r>
        <w:rPr>
          <w:rFonts w:ascii="SimSun" w:eastAsia="SimSun" w:hAnsi="SimSun" w:cs="SimSun"/>
          <w:spacing w:val="-1"/>
          <w:sz w:val="21"/>
          <w:szCs w:val="21"/>
        </w:rPr>
        <w:t>施具体的应急演练活动，以发挥应急预案平时牵引应急准备，战时指导应急处置的功能。</w:t>
      </w:r>
    </w:p>
    <w:p>
      <w:pPr>
        <w:spacing w:line="256" w:lineRule="auto"/>
        <w:rPr>
          <w:rFonts w:ascii="SimSun" w:eastAsia="SimSun" w:hAnsi="SimSun" w:cs="SimSun"/>
          <w:sz w:val="21"/>
          <w:szCs w:val="21"/>
        </w:rPr>
        <w:sectPr>
          <w:headerReference w:type="default" r:id="rId11"/>
          <w:footerReference w:type="default" r:id="rId12"/>
          <w:pgSz w:w="11905" w:h="16840"/>
          <w:pgMar w:top="400" w:right="1131" w:bottom="1312" w:left="1425" w:header="0" w:footer="1134" w:gutter="0"/>
          <w:pgNumType w:start="8"/>
          <w:cols w:space="708"/>
        </w:sectPr>
      </w:pPr>
    </w:p>
    <w:p>
      <w:pPr>
        <w:rPr>
          <w:rFonts w:ascii="Arial"/>
          <w:sz w:val="21"/>
        </w:rPr>
      </w:pPr>
    </w:p>
    <w:p>
      <w:pPr>
        <w:rPr>
          <w:rFonts w:ascii="Arial" w:eastAsia="Arial" w:hAnsi="Arial" w:cs="Arial"/>
          <w:sz w:val="21"/>
          <w:szCs w:val="21"/>
        </w:rPr>
        <w:sectPr>
          <w:headerReference w:type="default" r:id="rId13"/>
          <w:footerReference w:type="default" r:id="rId14"/>
          <w:pgSz w:w="11905" w:h="16840"/>
          <w:pgMar w:top="0" w:right="0" w:bottom="0" w:left="0" w:header="0" w:footer="0" w:gutter="0"/>
          <w:pgNumType w:start="9"/>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7581"/>
        <w:rPr>
          <w:sz w:val="21"/>
          <w:szCs w:val="21"/>
        </w:rPr>
      </w:pPr>
      <w:r>
        <w:rPr>
          <w:spacing w:val="-1"/>
          <w:sz w:val="21"/>
          <w:szCs w:val="21"/>
        </w:rPr>
        <w:t>DB34/T</w:t>
      </w:r>
      <w:r>
        <w:rPr>
          <w:spacing w:val="-1"/>
          <w:sz w:val="21"/>
          <w:szCs w:val="21"/>
        </w:rPr>
        <w:t xml:space="preserve"> </w:t>
      </w:r>
      <w:r>
        <w:rPr>
          <w:spacing w:val="-1"/>
          <w:sz w:val="21"/>
          <w:szCs w:val="21"/>
        </w:rPr>
        <w:t>4710</w:t>
      </w:r>
      <w:r>
        <w:rPr>
          <w:rFonts w:ascii="SimSun" w:eastAsia="SimSun" w:hAnsi="SimSun" w:cs="SimSun"/>
          <w:spacing w:val="-1"/>
          <w:sz w:val="21"/>
          <w:szCs w:val="21"/>
        </w:rPr>
        <w:t>—</w:t>
      </w:r>
      <w:r>
        <w:rPr>
          <w:spacing w:val="-1"/>
          <w:sz w:val="21"/>
          <w:szCs w:val="21"/>
        </w:rPr>
        <w:t>2024</w:t>
      </w:r>
    </w:p>
    <w:p>
      <w:pPr>
        <w:spacing w:line="250" w:lineRule="auto"/>
        <w:rPr>
          <w:rFonts w:ascii="Arial"/>
          <w:sz w:val="21"/>
        </w:rPr>
      </w:pPr>
    </w:p>
    <w:p>
      <w:pPr>
        <w:spacing w:line="250" w:lineRule="auto"/>
        <w:rPr>
          <w:rFonts w:ascii="Arial"/>
          <w:sz w:val="21"/>
        </w:rPr>
      </w:pPr>
    </w:p>
    <w:p>
      <w:pPr>
        <w:pStyle w:val="BodyText"/>
        <w:spacing w:before="104" w:line="221" w:lineRule="auto"/>
        <w:ind w:left="2779"/>
        <w:rPr>
          <w:sz w:val="32"/>
          <w:szCs w:val="32"/>
        </w:rPr>
      </w:pPr>
      <w:r>
        <w:rPr>
          <w:spacing w:val="-2"/>
          <w:sz w:val="32"/>
          <w:szCs w:val="32"/>
        </w:rPr>
        <w:t>事故灾害应急演练评估指南</w:t>
      </w:r>
    </w:p>
    <w:p>
      <w:pPr>
        <w:spacing w:line="318" w:lineRule="auto"/>
        <w:rPr>
          <w:rFonts w:ascii="Arial"/>
          <w:sz w:val="21"/>
        </w:rPr>
      </w:pPr>
    </w:p>
    <w:p>
      <w:pPr>
        <w:spacing w:line="318" w:lineRule="auto"/>
        <w:rPr>
          <w:rFonts w:ascii="Arial"/>
          <w:sz w:val="21"/>
        </w:rPr>
      </w:pPr>
    </w:p>
    <w:p>
      <w:pPr>
        <w:pStyle w:val="BodyText"/>
        <w:spacing w:before="68" w:line="223" w:lineRule="auto"/>
        <w:ind w:left="21"/>
        <w:rPr>
          <w:sz w:val="21"/>
          <w:szCs w:val="21"/>
        </w:rPr>
      </w:pPr>
      <w:r>
        <w:rPr>
          <w:spacing w:val="-9"/>
          <w:sz w:val="21"/>
          <w:szCs w:val="21"/>
        </w:rPr>
        <w:t>1</w:t>
      </w:r>
      <w:r>
        <w:rPr>
          <w:spacing w:val="6"/>
          <w:sz w:val="21"/>
          <w:szCs w:val="21"/>
        </w:rPr>
        <w:t xml:space="preserve">  </w:t>
      </w:r>
      <w:r>
        <w:rPr>
          <w:spacing w:val="-9"/>
          <w:sz w:val="21"/>
          <w:szCs w:val="21"/>
        </w:rPr>
        <w:t>范围</w:t>
      </w:r>
    </w:p>
    <w:p>
      <w:pPr>
        <w:spacing w:line="299" w:lineRule="auto"/>
        <w:rPr>
          <w:rFonts w:ascii="Arial"/>
          <w:sz w:val="21"/>
        </w:rPr>
      </w:pPr>
    </w:p>
    <w:p>
      <w:pPr>
        <w:spacing w:before="68" w:line="247" w:lineRule="auto"/>
        <w:ind w:left="431" w:right="1478"/>
        <w:rPr>
          <w:rFonts w:ascii="SimSun" w:eastAsia="SimSun" w:hAnsi="SimSun" w:cs="SimSun"/>
          <w:sz w:val="21"/>
          <w:szCs w:val="21"/>
        </w:rPr>
      </w:pPr>
      <w:r>
        <w:rPr>
          <w:rFonts w:ascii="SimSun" w:eastAsia="SimSun" w:hAnsi="SimSun" w:cs="SimSun"/>
          <w:spacing w:val="-1"/>
          <w:sz w:val="21"/>
          <w:szCs w:val="21"/>
        </w:rPr>
        <w:t>本文件规定了开展应急演练评估的总则、评估准备、评估实施、评估总结</w:t>
      </w:r>
      <w:r>
        <w:rPr>
          <w:rFonts w:ascii="SimSun" w:eastAsia="SimSun" w:hAnsi="SimSun" w:cs="SimSun"/>
          <w:spacing w:val="-2"/>
          <w:sz w:val="21"/>
          <w:szCs w:val="21"/>
        </w:rPr>
        <w:t>的标准。</w:t>
      </w:r>
      <w:r>
        <w:rPr>
          <w:rFonts w:ascii="SimSun" w:eastAsia="SimSun" w:hAnsi="SimSun" w:cs="SimSun"/>
          <w:sz w:val="21"/>
          <w:szCs w:val="21"/>
        </w:rPr>
        <w:t xml:space="preserve"> </w:t>
      </w:r>
      <w:r>
        <w:rPr>
          <w:rFonts w:ascii="SimSun" w:eastAsia="SimSun" w:hAnsi="SimSun" w:cs="SimSun"/>
          <w:spacing w:val="-1"/>
          <w:sz w:val="21"/>
          <w:szCs w:val="21"/>
        </w:rPr>
        <w:t>本文件适用于安徽省安全生产类、自然灾害类应</w:t>
      </w:r>
      <w:r>
        <w:rPr>
          <w:rFonts w:ascii="SimSun" w:eastAsia="SimSun" w:hAnsi="SimSun" w:cs="SimSun"/>
          <w:spacing w:val="-2"/>
          <w:sz w:val="21"/>
          <w:szCs w:val="21"/>
        </w:rPr>
        <w:t>急演练活动的评估。</w:t>
      </w:r>
    </w:p>
    <w:p>
      <w:pPr>
        <w:spacing w:line="304" w:lineRule="auto"/>
        <w:rPr>
          <w:rFonts w:ascii="Arial"/>
          <w:sz w:val="21"/>
        </w:rPr>
      </w:pPr>
    </w:p>
    <w:p>
      <w:pPr>
        <w:pStyle w:val="BodyText"/>
        <w:spacing w:before="68" w:line="222" w:lineRule="auto"/>
        <w:ind w:left="8"/>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1" w:lineRule="auto"/>
        <w:rPr>
          <w:rFonts w:ascii="Arial"/>
          <w:sz w:val="21"/>
        </w:rPr>
      </w:pPr>
    </w:p>
    <w:p>
      <w:pPr>
        <w:spacing w:before="69" w:line="624" w:lineRule="exact"/>
        <w:ind w:left="431"/>
        <w:rPr>
          <w:rFonts w:ascii="SimSun" w:eastAsia="SimSun" w:hAnsi="SimSun" w:cs="SimSun"/>
          <w:sz w:val="21"/>
          <w:szCs w:val="21"/>
        </w:rPr>
      </w:pPr>
      <w:r>
        <w:rPr>
          <w:rFonts w:ascii="SimSun" w:eastAsia="SimSun" w:hAnsi="SimSun" w:cs="SimSun"/>
          <w:spacing w:val="-3"/>
          <w:position w:val="32"/>
          <w:sz w:val="21"/>
          <w:szCs w:val="21"/>
        </w:rPr>
        <w:t>本文件没有规范性引用文件。</w:t>
      </w:r>
    </w:p>
    <w:p>
      <w:pPr>
        <w:pStyle w:val="BodyText"/>
        <w:spacing w:before="1" w:line="222" w:lineRule="auto"/>
        <w:ind w:left="10"/>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1" w:lineRule="auto"/>
        <w:rPr>
          <w:rFonts w:ascii="Arial"/>
          <w:sz w:val="21"/>
        </w:rPr>
      </w:pPr>
    </w:p>
    <w:p>
      <w:pPr>
        <w:spacing w:before="68"/>
        <w:ind w:left="4"/>
        <w:rPr>
          <w:rFonts w:ascii="SimSun" w:eastAsia="SimSun" w:hAnsi="SimSun" w:cs="SimSun"/>
          <w:sz w:val="21"/>
          <w:szCs w:val="21"/>
        </w:rPr>
      </w:pPr>
      <w:r>
        <w:rPr>
          <w:rFonts w:ascii="Arial" w:eastAsia="Arial" w:hAnsi="Arial" w:cs="Arial"/>
          <w:color w:val="696969"/>
          <w:spacing w:val="-4"/>
          <w:position w:val="-13"/>
          <w:sz w:val="21"/>
          <w:szCs w:val="21"/>
        </w:rPr>
        <w:t>3.1</w:t>
      </w:r>
      <w:r>
        <w:rPr>
          <w:rFonts w:ascii="Arial" w:eastAsia="Arial" w:hAnsi="Arial" w:cs="Arial"/>
          <w:color w:val="696969"/>
          <w:spacing w:val="24"/>
          <w:w w:val="101"/>
          <w:position w:val="-13"/>
          <w:sz w:val="21"/>
          <w:szCs w:val="21"/>
        </w:rPr>
        <w:t xml:space="preserve">  </w:t>
      </w:r>
      <w:r>
        <w:rPr>
          <w:rFonts w:ascii="SimSun" w:eastAsia="SimSun" w:hAnsi="SimSun" w:cs="SimSun"/>
          <w:spacing w:val="-4"/>
          <w:position w:val="15"/>
          <w:sz w:val="21"/>
          <w:szCs w:val="21"/>
        </w:rPr>
        <w:t>下列术语和定义适用于本文件。</w:t>
      </w:r>
    </w:p>
    <w:p>
      <w:pPr>
        <w:pStyle w:val="BodyText"/>
        <w:spacing w:before="87" w:line="221" w:lineRule="auto"/>
        <w:ind w:left="432"/>
        <w:rPr>
          <w:sz w:val="21"/>
          <w:szCs w:val="21"/>
        </w:rPr>
      </w:pPr>
      <w:r>
        <w:rPr>
          <w:spacing w:val="-1"/>
          <w:sz w:val="21"/>
          <w:szCs w:val="21"/>
        </w:rPr>
        <w:t>应急演练情景</w:t>
      </w:r>
      <w:r>
        <w:rPr>
          <w:spacing w:val="-1"/>
          <w:sz w:val="21"/>
          <w:szCs w:val="21"/>
        </w:rPr>
        <w:t xml:space="preserve">  </w:t>
      </w:r>
      <w:r>
        <w:rPr>
          <w:spacing w:val="-1"/>
          <w:sz w:val="21"/>
          <w:szCs w:val="21"/>
        </w:rPr>
        <w:t>exercise</w:t>
      </w:r>
      <w:r>
        <w:rPr>
          <w:spacing w:val="-1"/>
          <w:sz w:val="21"/>
          <w:szCs w:val="21"/>
        </w:rPr>
        <w:t xml:space="preserve"> </w:t>
      </w:r>
      <w:r>
        <w:rPr>
          <w:spacing w:val="-1"/>
          <w:sz w:val="21"/>
          <w:szCs w:val="21"/>
        </w:rPr>
        <w:t>scenario</w:t>
      </w:r>
    </w:p>
    <w:p>
      <w:pPr>
        <w:spacing w:before="62" w:line="247" w:lineRule="auto"/>
        <w:ind w:left="12" w:firstLine="419"/>
        <w:rPr>
          <w:rFonts w:ascii="SimSun" w:eastAsia="SimSun" w:hAnsi="SimSun" w:cs="SimSun"/>
          <w:sz w:val="21"/>
          <w:szCs w:val="21"/>
        </w:rPr>
      </w:pPr>
      <w:r>
        <w:rPr>
          <w:rFonts w:ascii="SimSun" w:eastAsia="SimSun" w:hAnsi="SimSun" w:cs="SimSun"/>
          <w:spacing w:val="-1"/>
          <w:sz w:val="21"/>
          <w:szCs w:val="21"/>
        </w:rPr>
        <w:t>按照事故灾害发生发展过程，描述事故灾害发生的时间、地点、状态特征、波及范围、周边环境、</w:t>
      </w:r>
      <w:r>
        <w:rPr>
          <w:rFonts w:ascii="SimSun" w:eastAsia="SimSun" w:hAnsi="SimSun" w:cs="SimSun"/>
          <w:spacing w:val="11"/>
          <w:sz w:val="21"/>
          <w:szCs w:val="21"/>
        </w:rPr>
        <w:t xml:space="preserve"> </w:t>
      </w:r>
      <w:r>
        <w:rPr>
          <w:rFonts w:ascii="SimSun" w:eastAsia="SimSun" w:hAnsi="SimSun" w:cs="SimSun"/>
          <w:spacing w:val="-3"/>
          <w:sz w:val="21"/>
          <w:szCs w:val="21"/>
        </w:rPr>
        <w:t>可能的后果及随时间的演变进程等内容。</w:t>
      </w:r>
    </w:p>
    <w:p>
      <w:pPr>
        <w:spacing w:before="86" w:line="157" w:lineRule="auto"/>
        <w:ind w:left="4"/>
        <w:rPr>
          <w:rFonts w:ascii="Arial" w:eastAsia="Arial" w:hAnsi="Arial" w:cs="Arial"/>
          <w:sz w:val="21"/>
          <w:szCs w:val="21"/>
        </w:rPr>
      </w:pPr>
      <w:r>
        <w:rPr>
          <w:rFonts w:ascii="Arial" w:eastAsia="Arial" w:hAnsi="Arial" w:cs="Arial"/>
          <w:color w:val="676767"/>
          <w:spacing w:val="5"/>
          <w:sz w:val="21"/>
          <w:szCs w:val="21"/>
        </w:rPr>
        <w:t>3.2</w:t>
      </w:r>
    </w:p>
    <w:p>
      <w:pPr>
        <w:pStyle w:val="BodyText"/>
        <w:spacing w:before="129" w:line="312" w:lineRule="exact"/>
        <w:ind w:left="432"/>
        <w:rPr>
          <w:sz w:val="21"/>
          <w:szCs w:val="21"/>
        </w:rPr>
      </w:pPr>
      <w:r>
        <w:rPr>
          <w:position w:val="7"/>
          <w:sz w:val="21"/>
          <w:szCs w:val="21"/>
        </w:rPr>
        <w:t>应急演练目标</w:t>
      </w:r>
      <w:r>
        <w:rPr>
          <w:position w:val="7"/>
          <w:sz w:val="21"/>
          <w:szCs w:val="21"/>
        </w:rPr>
        <w:t xml:space="preserve">  </w:t>
      </w:r>
      <w:r>
        <w:rPr>
          <w:position w:val="7"/>
          <w:sz w:val="21"/>
          <w:szCs w:val="21"/>
        </w:rPr>
        <w:t>emergency</w:t>
      </w:r>
      <w:r>
        <w:rPr>
          <w:position w:val="7"/>
          <w:sz w:val="21"/>
          <w:szCs w:val="21"/>
        </w:rPr>
        <w:t xml:space="preserve"> </w:t>
      </w:r>
      <w:r>
        <w:rPr>
          <w:position w:val="7"/>
          <w:sz w:val="21"/>
          <w:szCs w:val="21"/>
        </w:rPr>
        <w:t>ex</w:t>
      </w:r>
      <w:r>
        <w:rPr>
          <w:spacing w:val="-1"/>
          <w:position w:val="7"/>
          <w:sz w:val="21"/>
          <w:szCs w:val="21"/>
        </w:rPr>
        <w:t>ercise</w:t>
      </w:r>
      <w:r>
        <w:rPr>
          <w:spacing w:val="-1"/>
          <w:position w:val="7"/>
          <w:sz w:val="21"/>
          <w:szCs w:val="21"/>
        </w:rPr>
        <w:t xml:space="preserve"> </w:t>
      </w:r>
      <w:r>
        <w:rPr>
          <w:spacing w:val="-1"/>
          <w:position w:val="7"/>
          <w:sz w:val="21"/>
          <w:szCs w:val="21"/>
        </w:rPr>
        <w:t>aim</w:t>
      </w:r>
    </w:p>
    <w:p>
      <w:pPr>
        <w:spacing w:before="1" w:line="220" w:lineRule="auto"/>
        <w:ind w:left="430"/>
        <w:rPr>
          <w:rFonts w:ascii="SimSun" w:eastAsia="SimSun" w:hAnsi="SimSun" w:cs="SimSun"/>
          <w:sz w:val="21"/>
          <w:szCs w:val="21"/>
        </w:rPr>
      </w:pPr>
      <w:r>
        <w:rPr>
          <w:rFonts w:ascii="SimSun" w:eastAsia="SimSun" w:hAnsi="SimSun" w:cs="SimSun"/>
          <w:spacing w:val="-2"/>
          <w:sz w:val="21"/>
          <w:szCs w:val="21"/>
        </w:rPr>
        <w:t>针对一次具体的演练活动设定的预期目标。</w:t>
      </w:r>
    </w:p>
    <w:p>
      <w:pPr>
        <w:spacing w:before="62" w:line="247" w:lineRule="auto"/>
        <w:ind w:left="13" w:right="76" w:firstLine="416"/>
        <w:rPr>
          <w:rFonts w:ascii="SimSun" w:eastAsia="SimSun" w:hAnsi="SimSun" w:cs="SimSun"/>
          <w:sz w:val="21"/>
          <w:szCs w:val="21"/>
        </w:rPr>
      </w:pPr>
      <w:r>
        <w:rPr>
          <w:rFonts w:ascii="SimSun" w:eastAsia="SimSun" w:hAnsi="SimSun" w:cs="SimSun"/>
          <w:spacing w:val="-5"/>
          <w:sz w:val="21"/>
          <w:szCs w:val="21"/>
        </w:rPr>
        <w:t>应急演练目标是依据事故灾害和应急资源现状， 针对指挥机构、救援队伍、基层单位的应急处置能</w:t>
      </w:r>
      <w:r>
        <w:rPr>
          <w:rFonts w:ascii="SimSun" w:eastAsia="SimSun" w:hAnsi="SimSun" w:cs="SimSun"/>
          <w:spacing w:val="8"/>
          <w:sz w:val="21"/>
          <w:szCs w:val="21"/>
        </w:rPr>
        <w:t xml:space="preserve"> </w:t>
      </w:r>
      <w:r>
        <w:rPr>
          <w:rFonts w:ascii="SimSun" w:eastAsia="SimSun" w:hAnsi="SimSun" w:cs="SimSun"/>
          <w:spacing w:val="-1"/>
          <w:sz w:val="21"/>
          <w:szCs w:val="21"/>
        </w:rPr>
        <w:t>力设定，可以通过演练实现的结果。应急演练目标可以设定一</w:t>
      </w:r>
      <w:r>
        <w:rPr>
          <w:rFonts w:ascii="SimSun" w:eastAsia="SimSun" w:hAnsi="SimSun" w:cs="SimSun"/>
          <w:spacing w:val="-2"/>
          <w:sz w:val="21"/>
          <w:szCs w:val="21"/>
        </w:rPr>
        <w:t>个或多个。</w:t>
      </w:r>
    </w:p>
    <w:p>
      <w:pPr>
        <w:spacing w:before="86" w:line="157" w:lineRule="auto"/>
        <w:ind w:left="4"/>
        <w:rPr>
          <w:rFonts w:ascii="Arial" w:eastAsia="Arial" w:hAnsi="Arial" w:cs="Arial"/>
          <w:sz w:val="21"/>
          <w:szCs w:val="21"/>
        </w:rPr>
      </w:pPr>
      <w:r>
        <w:rPr>
          <w:rFonts w:ascii="Arial" w:eastAsia="Arial" w:hAnsi="Arial" w:cs="Arial"/>
          <w:color w:val="6A6A6A"/>
          <w:spacing w:val="5"/>
          <w:sz w:val="21"/>
          <w:szCs w:val="21"/>
        </w:rPr>
        <w:t>3.3</w:t>
      </w:r>
    </w:p>
    <w:p>
      <w:pPr>
        <w:pStyle w:val="BodyText"/>
        <w:spacing w:before="129" w:line="218" w:lineRule="auto"/>
        <w:ind w:left="432"/>
        <w:rPr>
          <w:sz w:val="21"/>
          <w:szCs w:val="21"/>
        </w:rPr>
      </w:pPr>
      <w:r>
        <w:rPr>
          <w:sz w:val="21"/>
          <w:szCs w:val="21"/>
        </w:rPr>
        <w:t>应急演练评估</w:t>
      </w:r>
      <w:r>
        <w:rPr>
          <w:sz w:val="21"/>
          <w:szCs w:val="21"/>
        </w:rPr>
        <w:t xml:space="preserve">  </w:t>
      </w:r>
      <w:r>
        <w:rPr>
          <w:sz w:val="21"/>
          <w:szCs w:val="21"/>
        </w:rPr>
        <w:t>emergency</w:t>
      </w:r>
      <w:r>
        <w:rPr>
          <w:sz w:val="21"/>
          <w:szCs w:val="21"/>
        </w:rPr>
        <w:t xml:space="preserve"> </w:t>
      </w:r>
      <w:r>
        <w:rPr>
          <w:sz w:val="21"/>
          <w:szCs w:val="21"/>
        </w:rPr>
        <w:t>exerci</w:t>
      </w:r>
      <w:r>
        <w:rPr>
          <w:spacing w:val="-1"/>
          <w:sz w:val="21"/>
          <w:szCs w:val="21"/>
        </w:rPr>
        <w:t>se</w:t>
      </w:r>
      <w:r>
        <w:rPr>
          <w:spacing w:val="-1"/>
          <w:sz w:val="21"/>
          <w:szCs w:val="21"/>
        </w:rPr>
        <w:t xml:space="preserve"> </w:t>
      </w:r>
      <w:r>
        <w:rPr>
          <w:spacing w:val="-1"/>
          <w:sz w:val="21"/>
          <w:szCs w:val="21"/>
        </w:rPr>
        <w:t>evaluation</w:t>
      </w:r>
    </w:p>
    <w:p>
      <w:pPr>
        <w:spacing w:before="63" w:line="248" w:lineRule="auto"/>
        <w:ind w:left="27" w:right="75" w:firstLine="426"/>
        <w:rPr>
          <w:rFonts w:ascii="SimSun" w:eastAsia="SimSun" w:hAnsi="SimSun" w:cs="SimSun"/>
          <w:sz w:val="21"/>
          <w:szCs w:val="21"/>
        </w:rPr>
      </w:pPr>
      <w:r>
        <w:rPr>
          <w:rFonts w:ascii="SimSun" w:eastAsia="SimSun" w:hAnsi="SimSun" w:cs="SimSun"/>
          <w:spacing w:val="-7"/>
          <w:sz w:val="21"/>
          <w:szCs w:val="21"/>
        </w:rPr>
        <w:t>以应急演练目标为基础， 对演练活动是否完</w:t>
      </w:r>
      <w:r>
        <w:rPr>
          <w:rFonts w:ascii="SimSun" w:eastAsia="SimSun" w:hAnsi="SimSun" w:cs="SimSun"/>
          <w:spacing w:val="-8"/>
          <w:sz w:val="21"/>
          <w:szCs w:val="21"/>
        </w:rPr>
        <w:t>成应急演练目标， 做出客观的评估并编写演练评估报告</w:t>
      </w:r>
      <w:r>
        <w:rPr>
          <w:rFonts w:ascii="SimSun" w:eastAsia="SimSun" w:hAnsi="SimSun" w:cs="SimSun"/>
          <w:sz w:val="21"/>
          <w:szCs w:val="21"/>
        </w:rPr>
        <w:t xml:space="preserve"> </w:t>
      </w:r>
      <w:r>
        <w:rPr>
          <w:rFonts w:ascii="SimSun" w:eastAsia="SimSun" w:hAnsi="SimSun" w:cs="SimSun"/>
          <w:spacing w:val="-11"/>
          <w:sz w:val="21"/>
          <w:szCs w:val="21"/>
        </w:rPr>
        <w:t>的过程。</w:t>
      </w:r>
    </w:p>
    <w:p>
      <w:pPr>
        <w:spacing w:line="302" w:lineRule="auto"/>
        <w:rPr>
          <w:rFonts w:ascii="Arial"/>
          <w:sz w:val="21"/>
        </w:rPr>
      </w:pPr>
    </w:p>
    <w:p>
      <w:pPr>
        <w:pStyle w:val="BodyText"/>
        <w:spacing w:before="69" w:line="222" w:lineRule="auto"/>
        <w:ind w:left="4"/>
        <w:rPr>
          <w:sz w:val="21"/>
          <w:szCs w:val="21"/>
        </w:rPr>
        <w:sectPr>
          <w:headerReference w:type="default" r:id="rId15"/>
          <w:footerReference w:type="default" r:id="rId16"/>
          <w:pgSz w:w="11905" w:h="16840"/>
          <w:pgMar w:top="400" w:right="1056" w:bottom="1314" w:left="1416" w:header="0" w:footer="1134" w:gutter="0"/>
          <w:pgNumType w:start="10"/>
          <w:cols w:space="708"/>
        </w:sectPr>
      </w:pPr>
      <w:r>
        <w:rPr>
          <w:spacing w:val="-3"/>
          <w:sz w:val="21"/>
          <w:szCs w:val="21"/>
        </w:rPr>
        <w:t>4</w:t>
      </w:r>
      <w:r>
        <w:rPr>
          <w:spacing w:val="6"/>
          <w:sz w:val="21"/>
          <w:szCs w:val="21"/>
        </w:rPr>
        <w:t xml:space="preserve">  </w:t>
      </w:r>
      <w:r>
        <w:rPr>
          <w:spacing w:val="-3"/>
          <w:sz w:val="21"/>
          <w:szCs w:val="21"/>
        </w:rPr>
        <w:t>总则</w:t>
      </w:r>
    </w:p>
    <w:p>
      <w:pPr>
        <w:spacing w:line="302" w:lineRule="auto"/>
        <w:rPr>
          <w:rFonts w:ascii="Arial"/>
          <w:sz w:val="21"/>
        </w:rPr>
      </w:pPr>
    </w:p>
    <w:p>
      <w:pPr>
        <w:pStyle w:val="BodyText"/>
        <w:spacing w:before="68" w:line="217" w:lineRule="auto"/>
        <w:rPr>
          <w:sz w:val="21"/>
          <w:szCs w:val="21"/>
        </w:rPr>
      </w:pPr>
      <w:r>
        <w:rPr>
          <w:rFonts w:ascii="Arial" w:eastAsia="Arial" w:hAnsi="Arial" w:cs="Arial"/>
          <w:color w:val="696969"/>
          <w:spacing w:val="-2"/>
          <w:position w:val="1"/>
          <w:sz w:val="21"/>
          <w:szCs w:val="21"/>
        </w:rPr>
        <w:t>4.1</w:t>
      </w:r>
      <w:r>
        <w:rPr>
          <w:rFonts w:ascii="Arial" w:eastAsia="Arial" w:hAnsi="Arial" w:cs="Arial"/>
          <w:color w:val="696969"/>
          <w:spacing w:val="4"/>
          <w:position w:val="1"/>
          <w:sz w:val="21"/>
          <w:szCs w:val="21"/>
        </w:rPr>
        <w:t xml:space="preserve">    </w:t>
      </w:r>
      <w:r>
        <w:rPr>
          <w:spacing w:val="-2"/>
          <w:position w:val="-1"/>
          <w:sz w:val="21"/>
          <w:szCs w:val="21"/>
        </w:rPr>
        <w:t>评估目的</w:t>
      </w:r>
    </w:p>
    <w:p>
      <w:pPr>
        <w:pStyle w:val="BodyText"/>
        <w:spacing w:before="216" w:line="220" w:lineRule="auto"/>
        <w:ind w:left="4"/>
        <w:rPr>
          <w:rFonts w:ascii="SimSun" w:eastAsia="SimSun" w:hAnsi="SimSun" w:cs="SimSun"/>
          <w:sz w:val="21"/>
          <w:szCs w:val="21"/>
        </w:rPr>
      </w:pPr>
      <w:r>
        <w:rPr>
          <w:spacing w:val="-1"/>
          <w:sz w:val="21"/>
          <w:szCs w:val="21"/>
        </w:rPr>
        <w:t>4.1.1</w:t>
      </w:r>
      <w:r>
        <w:rPr>
          <w:spacing w:val="-1"/>
          <w:sz w:val="21"/>
          <w:szCs w:val="21"/>
        </w:rPr>
        <w:t xml:space="preserve">  </w:t>
      </w:r>
      <w:r>
        <w:rPr>
          <w:rFonts w:ascii="SimSun" w:eastAsia="SimSun" w:hAnsi="SimSun" w:cs="SimSun"/>
          <w:spacing w:val="-1"/>
          <w:sz w:val="21"/>
          <w:szCs w:val="21"/>
        </w:rPr>
        <w:t>发现应急预案及其工作手册和事件行动方案在实用性和可操作性方面的存在问题。</w:t>
      </w:r>
    </w:p>
    <w:p>
      <w:pPr>
        <w:pStyle w:val="BodyText"/>
        <w:spacing w:before="62" w:line="247" w:lineRule="auto"/>
        <w:ind w:left="14" w:right="73" w:hanging="10"/>
        <w:rPr>
          <w:rFonts w:ascii="SimSun" w:eastAsia="SimSun" w:hAnsi="SimSun" w:cs="SimSun"/>
          <w:sz w:val="21"/>
          <w:szCs w:val="21"/>
        </w:rPr>
      </w:pPr>
      <w:r>
        <w:rPr>
          <w:sz w:val="21"/>
          <w:szCs w:val="21"/>
        </w:rPr>
        <w:t>4.1.2</w:t>
      </w:r>
      <w:r>
        <w:rPr>
          <w:sz w:val="21"/>
          <w:szCs w:val="21"/>
        </w:rPr>
        <w:t xml:space="preserve">  </w:t>
      </w:r>
      <w:r>
        <w:rPr>
          <w:rFonts w:ascii="SimSun" w:eastAsia="SimSun" w:hAnsi="SimSun" w:cs="SimSun"/>
          <w:sz w:val="21"/>
          <w:szCs w:val="21"/>
        </w:rPr>
        <w:t>发现指挥机构在事故灾害风险研判、会商组织、现场救援方案制订、应急力量调派、救援行动</w:t>
      </w:r>
      <w:r>
        <w:rPr>
          <w:rFonts w:ascii="SimSun" w:eastAsia="SimSun" w:hAnsi="SimSun" w:cs="SimSun"/>
          <w:spacing w:val="6"/>
          <w:sz w:val="21"/>
          <w:szCs w:val="21"/>
        </w:rPr>
        <w:t xml:space="preserve"> </w:t>
      </w:r>
      <w:r>
        <w:rPr>
          <w:rFonts w:ascii="SimSun" w:eastAsia="SimSun" w:hAnsi="SimSun" w:cs="SimSun"/>
          <w:spacing w:val="-2"/>
          <w:sz w:val="21"/>
          <w:szCs w:val="21"/>
        </w:rPr>
        <w:t>统筹等指挥研判能力和现场指挥能力方面的存在问题。</w:t>
      </w:r>
    </w:p>
    <w:p>
      <w:pPr>
        <w:pStyle w:val="BodyText"/>
        <w:spacing w:before="61" w:line="220" w:lineRule="auto"/>
        <w:ind w:left="4"/>
        <w:rPr>
          <w:rFonts w:ascii="SimSun" w:eastAsia="SimSun" w:hAnsi="SimSun" w:cs="SimSun"/>
          <w:sz w:val="21"/>
          <w:szCs w:val="21"/>
        </w:rPr>
      </w:pPr>
      <w:r>
        <w:rPr>
          <w:spacing w:val="-1"/>
          <w:sz w:val="21"/>
          <w:szCs w:val="21"/>
        </w:rPr>
        <w:t>4.1.3</w:t>
      </w:r>
      <w:r>
        <w:rPr>
          <w:spacing w:val="-1"/>
          <w:sz w:val="21"/>
          <w:szCs w:val="21"/>
        </w:rPr>
        <w:t xml:space="preserve">  </w:t>
      </w:r>
      <w:r>
        <w:rPr>
          <w:rFonts w:ascii="SimSun" w:eastAsia="SimSun" w:hAnsi="SimSun" w:cs="SimSun"/>
          <w:spacing w:val="-1"/>
          <w:sz w:val="21"/>
          <w:szCs w:val="21"/>
        </w:rPr>
        <w:t>找出政府部门、基层单位在应急保障方面与事故灾难处置所需资源的差距。</w:t>
      </w:r>
    </w:p>
    <w:p>
      <w:pPr>
        <w:pStyle w:val="BodyText"/>
        <w:spacing w:before="63" w:line="220" w:lineRule="auto"/>
        <w:ind w:left="4"/>
        <w:rPr>
          <w:rFonts w:ascii="SimSun" w:eastAsia="SimSun" w:hAnsi="SimSun" w:cs="SimSun"/>
          <w:sz w:val="21"/>
          <w:szCs w:val="21"/>
        </w:rPr>
      </w:pPr>
      <w:r>
        <w:rPr>
          <w:spacing w:val="-1"/>
          <w:sz w:val="21"/>
          <w:szCs w:val="21"/>
        </w:rPr>
        <w:t>4.1.4</w:t>
      </w:r>
      <w:r>
        <w:rPr>
          <w:spacing w:val="-1"/>
          <w:sz w:val="21"/>
          <w:szCs w:val="21"/>
        </w:rPr>
        <w:t xml:space="preserve">  </w:t>
      </w:r>
      <w:r>
        <w:rPr>
          <w:rFonts w:ascii="SimSun" w:eastAsia="SimSun" w:hAnsi="SimSun" w:cs="SimSun"/>
          <w:spacing w:val="-1"/>
          <w:sz w:val="21"/>
          <w:szCs w:val="21"/>
        </w:rPr>
        <w:t>发现救援队伍在应急物资装备及处置危险源、解救被困人员等应急能力方面的存在问题。</w:t>
      </w:r>
    </w:p>
    <w:p>
      <w:pPr>
        <w:pStyle w:val="BodyText"/>
        <w:spacing w:before="62" w:line="220" w:lineRule="auto"/>
        <w:ind w:left="4"/>
        <w:rPr>
          <w:rFonts w:ascii="SimSun" w:eastAsia="SimSun" w:hAnsi="SimSun" w:cs="SimSun"/>
          <w:sz w:val="21"/>
          <w:szCs w:val="21"/>
        </w:rPr>
      </w:pPr>
      <w:r>
        <w:rPr>
          <w:spacing w:val="-1"/>
          <w:sz w:val="21"/>
          <w:szCs w:val="21"/>
        </w:rPr>
        <w:t>4.1.5</w:t>
      </w:r>
      <w:r>
        <w:rPr>
          <w:spacing w:val="-1"/>
          <w:sz w:val="21"/>
          <w:szCs w:val="21"/>
        </w:rPr>
        <w:t xml:space="preserve">  </w:t>
      </w:r>
      <w:r>
        <w:rPr>
          <w:rFonts w:ascii="SimSun" w:eastAsia="SimSun" w:hAnsi="SimSun" w:cs="SimSun"/>
          <w:spacing w:val="-1"/>
          <w:sz w:val="21"/>
          <w:szCs w:val="21"/>
        </w:rPr>
        <w:t>发现基层单位在先期处置、自救互救等方面的存在问题。</w:t>
      </w:r>
    </w:p>
    <w:p>
      <w:pPr>
        <w:pStyle w:val="BodyText"/>
        <w:spacing w:before="62" w:line="247" w:lineRule="auto"/>
        <w:ind w:left="16" w:right="73" w:hanging="12"/>
        <w:rPr>
          <w:rFonts w:ascii="SimSun" w:eastAsia="SimSun" w:hAnsi="SimSun" w:cs="SimSun"/>
          <w:sz w:val="21"/>
          <w:szCs w:val="21"/>
        </w:rPr>
      </w:pPr>
      <w:r>
        <w:rPr>
          <w:spacing w:val="-9"/>
          <w:sz w:val="21"/>
          <w:szCs w:val="21"/>
        </w:rPr>
        <w:t>4.1.6</w:t>
      </w:r>
      <w:r>
        <w:rPr>
          <w:spacing w:val="-9"/>
          <w:sz w:val="21"/>
          <w:szCs w:val="21"/>
        </w:rPr>
        <w:t xml:space="preserve">  </w:t>
      </w:r>
      <w:r>
        <w:rPr>
          <w:rFonts w:ascii="SimSun" w:eastAsia="SimSun" w:hAnsi="SimSun" w:cs="SimSun"/>
          <w:spacing w:val="-9"/>
          <w:sz w:val="21"/>
          <w:szCs w:val="21"/>
        </w:rPr>
        <w:t>通过评估，</w:t>
      </w:r>
      <w:r>
        <w:rPr>
          <w:rFonts w:ascii="SimSun" w:eastAsia="SimSun" w:hAnsi="SimSun" w:cs="SimSun"/>
          <w:spacing w:val="26"/>
          <w:sz w:val="21"/>
          <w:szCs w:val="21"/>
        </w:rPr>
        <w:t xml:space="preserve"> </w:t>
      </w:r>
      <w:r>
        <w:rPr>
          <w:rFonts w:ascii="SimSun" w:eastAsia="SimSun" w:hAnsi="SimSun" w:cs="SimSun"/>
          <w:spacing w:val="-9"/>
          <w:sz w:val="21"/>
          <w:szCs w:val="21"/>
        </w:rPr>
        <w:t>发现问题，</w:t>
      </w:r>
      <w:r>
        <w:rPr>
          <w:rFonts w:ascii="SimSun" w:eastAsia="SimSun" w:hAnsi="SimSun" w:cs="SimSun"/>
          <w:spacing w:val="23"/>
          <w:sz w:val="21"/>
          <w:szCs w:val="21"/>
        </w:rPr>
        <w:t xml:space="preserve"> </w:t>
      </w:r>
      <w:r>
        <w:rPr>
          <w:rFonts w:ascii="SimSun" w:eastAsia="SimSun" w:hAnsi="SimSun" w:cs="SimSun"/>
          <w:spacing w:val="-9"/>
          <w:sz w:val="21"/>
          <w:szCs w:val="21"/>
        </w:rPr>
        <w:t>提出改进意见或建议，  以完善政府部门或</w:t>
      </w:r>
      <w:r>
        <w:rPr>
          <w:rFonts w:ascii="SimSun" w:eastAsia="SimSun" w:hAnsi="SimSun" w:cs="SimSun"/>
          <w:spacing w:val="-10"/>
          <w:sz w:val="21"/>
          <w:szCs w:val="21"/>
        </w:rPr>
        <w:t>基层单位的应急准备，提升应</w:t>
      </w:r>
      <w:r>
        <w:rPr>
          <w:rFonts w:ascii="SimSun" w:eastAsia="SimSun" w:hAnsi="SimSun" w:cs="SimSun"/>
          <w:sz w:val="21"/>
          <w:szCs w:val="21"/>
        </w:rPr>
        <w:t xml:space="preserve"> </w:t>
      </w:r>
      <w:r>
        <w:rPr>
          <w:rFonts w:ascii="SimSun" w:eastAsia="SimSun" w:hAnsi="SimSun" w:cs="SimSun"/>
          <w:spacing w:val="-7"/>
          <w:sz w:val="21"/>
          <w:szCs w:val="21"/>
        </w:rPr>
        <w:t>急处置能力。</w:t>
      </w:r>
    </w:p>
    <w:p>
      <w:pPr>
        <w:spacing w:line="247" w:lineRule="auto"/>
        <w:rPr>
          <w:rFonts w:ascii="SimSun" w:eastAsia="SimSun" w:hAnsi="SimSun" w:cs="SimSun"/>
          <w:sz w:val="21"/>
          <w:szCs w:val="21"/>
        </w:rPr>
        <w:sectPr>
          <w:headerReference w:type="default" r:id="rId17"/>
          <w:footerReference w:type="default" r:id="rId18"/>
          <w:type w:val="nextPage"/>
          <w:pgSz w:w="11905" w:h="16840"/>
          <w:pgMar w:top="400" w:right="1056" w:bottom="1314" w:left="1416" w:header="0" w:footer="1134" w:gutter="0"/>
          <w:pgNumType w:start="11"/>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15"/>
        <w:rPr>
          <w:sz w:val="21"/>
          <w:szCs w:val="21"/>
        </w:rPr>
      </w:pPr>
      <w:r>
        <w:rPr>
          <w:spacing w:val="-1"/>
          <w:sz w:val="21"/>
          <w:szCs w:val="21"/>
        </w:rPr>
        <w:t>DB34/T</w:t>
      </w:r>
      <w:r>
        <w:rPr>
          <w:spacing w:val="-1"/>
          <w:sz w:val="21"/>
          <w:szCs w:val="21"/>
        </w:rPr>
        <w:t xml:space="preserve"> </w:t>
      </w:r>
      <w:r>
        <w:rPr>
          <w:spacing w:val="-1"/>
          <w:sz w:val="21"/>
          <w:szCs w:val="21"/>
        </w:rPr>
        <w:t>4710</w:t>
      </w:r>
      <w:r>
        <w:rPr>
          <w:rFonts w:ascii="SimSun" w:eastAsia="SimSun" w:hAnsi="SimSun" w:cs="SimSun"/>
          <w:spacing w:val="-1"/>
          <w:sz w:val="21"/>
          <w:szCs w:val="21"/>
        </w:rPr>
        <w:t>—</w:t>
      </w:r>
      <w:r>
        <w:rPr>
          <w:spacing w:val="-1"/>
          <w:sz w:val="21"/>
          <w:szCs w:val="21"/>
        </w:rPr>
        <w:t>2024</w:t>
      </w:r>
    </w:p>
    <w:p>
      <w:pPr>
        <w:pStyle w:val="BodyText"/>
        <w:spacing w:before="262" w:line="217" w:lineRule="auto"/>
        <w:rPr>
          <w:sz w:val="21"/>
          <w:szCs w:val="21"/>
        </w:rPr>
      </w:pPr>
      <w:r>
        <w:rPr>
          <w:rFonts w:ascii="Arial" w:eastAsia="Arial" w:hAnsi="Arial" w:cs="Arial"/>
          <w:color w:val="676767"/>
          <w:spacing w:val="2"/>
          <w:position w:val="1"/>
          <w:sz w:val="21"/>
          <w:szCs w:val="21"/>
        </w:rPr>
        <w:t>4.2</w:t>
      </w:r>
      <w:r>
        <w:rPr>
          <w:rFonts w:ascii="Arial" w:eastAsia="Arial" w:hAnsi="Arial" w:cs="Arial"/>
          <w:color w:val="676767"/>
          <w:spacing w:val="17"/>
          <w:position w:val="1"/>
          <w:sz w:val="21"/>
          <w:szCs w:val="21"/>
        </w:rPr>
        <w:t xml:space="preserve">   </w:t>
      </w:r>
      <w:r>
        <w:rPr>
          <w:spacing w:val="2"/>
          <w:position w:val="-1"/>
          <w:sz w:val="21"/>
          <w:szCs w:val="21"/>
        </w:rPr>
        <w:t>评估依据</w:t>
      </w:r>
    </w:p>
    <w:p>
      <w:pPr>
        <w:pStyle w:val="BodyText"/>
        <w:spacing w:before="216" w:line="220" w:lineRule="auto"/>
        <w:ind w:left="8"/>
        <w:rPr>
          <w:rFonts w:ascii="SimSun" w:eastAsia="SimSun" w:hAnsi="SimSun" w:cs="SimSun"/>
          <w:sz w:val="21"/>
          <w:szCs w:val="21"/>
        </w:rPr>
      </w:pPr>
      <w:r>
        <w:rPr>
          <w:spacing w:val="-2"/>
          <w:sz w:val="21"/>
          <w:szCs w:val="21"/>
        </w:rPr>
        <w:t>4.2.1</w:t>
      </w:r>
      <w:r>
        <w:rPr>
          <w:spacing w:val="-2"/>
          <w:sz w:val="21"/>
          <w:szCs w:val="21"/>
        </w:rPr>
        <w:t xml:space="preserve">  </w:t>
      </w:r>
      <w:r>
        <w:rPr>
          <w:rFonts w:ascii="SimSun" w:eastAsia="SimSun" w:hAnsi="SimSun" w:cs="SimSun"/>
          <w:spacing w:val="-2"/>
          <w:sz w:val="21"/>
          <w:szCs w:val="21"/>
        </w:rPr>
        <w:t>有关法律、法规、标准和规范。</w:t>
      </w:r>
    </w:p>
    <w:p>
      <w:pPr>
        <w:pStyle w:val="BodyText"/>
        <w:spacing w:before="62" w:line="256" w:lineRule="auto"/>
        <w:ind w:left="17" w:right="58" w:hanging="9"/>
        <w:jc w:val="both"/>
        <w:rPr>
          <w:rFonts w:ascii="SimSun" w:eastAsia="SimSun" w:hAnsi="SimSun" w:cs="SimSun"/>
          <w:sz w:val="21"/>
          <w:szCs w:val="21"/>
        </w:rPr>
      </w:pPr>
      <w:r>
        <w:rPr>
          <w:sz w:val="21"/>
          <w:szCs w:val="21"/>
        </w:rPr>
        <w:t>4.2.2</w:t>
      </w:r>
      <w:r>
        <w:rPr>
          <w:sz w:val="21"/>
          <w:szCs w:val="21"/>
        </w:rPr>
        <w:t xml:space="preserve">  </w:t>
      </w:r>
      <w:r>
        <w:rPr>
          <w:rFonts w:ascii="SimSun" w:eastAsia="SimSun" w:hAnsi="SimSun" w:cs="SimSun"/>
          <w:sz w:val="21"/>
          <w:szCs w:val="21"/>
        </w:rPr>
        <w:t>政府部门应急预案及其工作手册和事件行动方案，基层单位应急预案（包括综合、专项、现场</w:t>
      </w:r>
      <w:r>
        <w:rPr>
          <w:rFonts w:ascii="SimSun" w:eastAsia="SimSun" w:hAnsi="SimSun" w:cs="SimSun"/>
          <w:spacing w:val="6"/>
          <w:sz w:val="21"/>
          <w:szCs w:val="21"/>
        </w:rPr>
        <w:t xml:space="preserve"> </w:t>
      </w:r>
      <w:r>
        <w:rPr>
          <w:rFonts w:ascii="SimSun" w:eastAsia="SimSun" w:hAnsi="SimSun" w:cs="SimSun"/>
          <w:spacing w:val="-5"/>
          <w:sz w:val="21"/>
          <w:szCs w:val="21"/>
        </w:rPr>
        <w:t>处置方案） 及演练单位所在地自然灾害风险评估报告、生产经营单位生产安全事故风险评估报告、应急</w:t>
      </w:r>
      <w:r>
        <w:rPr>
          <w:rFonts w:ascii="SimSun" w:eastAsia="SimSun" w:hAnsi="SimSun" w:cs="SimSun"/>
          <w:spacing w:val="14"/>
          <w:sz w:val="21"/>
          <w:szCs w:val="21"/>
        </w:rPr>
        <w:t xml:space="preserve"> </w:t>
      </w:r>
      <w:r>
        <w:rPr>
          <w:rFonts w:ascii="SimSun" w:eastAsia="SimSun" w:hAnsi="SimSun" w:cs="SimSun"/>
          <w:spacing w:val="-8"/>
          <w:sz w:val="21"/>
          <w:szCs w:val="21"/>
        </w:rPr>
        <w:t>资源等。</w:t>
      </w:r>
    </w:p>
    <w:p>
      <w:pPr>
        <w:pStyle w:val="BodyText"/>
        <w:spacing w:before="60" w:line="220" w:lineRule="auto"/>
        <w:ind w:left="8"/>
        <w:rPr>
          <w:rFonts w:ascii="SimSun" w:eastAsia="SimSun" w:hAnsi="SimSun" w:cs="SimSun"/>
          <w:sz w:val="21"/>
          <w:szCs w:val="21"/>
        </w:rPr>
      </w:pPr>
      <w:r>
        <w:rPr>
          <w:spacing w:val="-1"/>
          <w:sz w:val="21"/>
          <w:szCs w:val="21"/>
        </w:rPr>
        <w:t>4.2.3</w:t>
      </w:r>
      <w:r>
        <w:rPr>
          <w:spacing w:val="-1"/>
          <w:sz w:val="21"/>
          <w:szCs w:val="21"/>
        </w:rPr>
        <w:t xml:space="preserve">  </w:t>
      </w:r>
      <w:r>
        <w:rPr>
          <w:rFonts w:ascii="SimSun" w:eastAsia="SimSun" w:hAnsi="SimSun" w:cs="SimSun"/>
          <w:spacing w:val="-1"/>
          <w:sz w:val="21"/>
          <w:szCs w:val="21"/>
        </w:rPr>
        <w:t>演练单位的应急工作机制文件、相关技术标准、操作规程或管理制度等。</w:t>
      </w:r>
    </w:p>
    <w:p>
      <w:pPr>
        <w:pStyle w:val="BodyText"/>
        <w:spacing w:before="62" w:line="468" w:lineRule="exact"/>
        <w:ind w:left="8"/>
        <w:rPr>
          <w:rFonts w:ascii="SimSun" w:eastAsia="SimSun" w:hAnsi="SimSun" w:cs="SimSun"/>
          <w:sz w:val="21"/>
          <w:szCs w:val="21"/>
        </w:rPr>
      </w:pPr>
      <w:r>
        <w:rPr>
          <w:spacing w:val="-2"/>
          <w:position w:val="19"/>
          <w:sz w:val="21"/>
          <w:szCs w:val="21"/>
        </w:rPr>
        <w:t>4.2.4</w:t>
      </w:r>
      <w:r>
        <w:rPr>
          <w:spacing w:val="-2"/>
          <w:position w:val="19"/>
          <w:sz w:val="21"/>
          <w:szCs w:val="21"/>
        </w:rPr>
        <w:t xml:space="preserve">  </w:t>
      </w:r>
      <w:r>
        <w:rPr>
          <w:rFonts w:ascii="SimSun" w:eastAsia="SimSun" w:hAnsi="SimSun" w:cs="SimSun"/>
          <w:spacing w:val="-2"/>
          <w:position w:val="19"/>
          <w:sz w:val="21"/>
          <w:szCs w:val="21"/>
        </w:rPr>
        <w:t>相关事故应急救援典型案例资料。</w:t>
      </w:r>
    </w:p>
    <w:p>
      <w:pPr>
        <w:pStyle w:val="BodyText"/>
        <w:spacing w:line="217" w:lineRule="auto"/>
        <w:rPr>
          <w:sz w:val="21"/>
          <w:szCs w:val="21"/>
        </w:rPr>
      </w:pPr>
      <w:r>
        <w:rPr>
          <w:rFonts w:ascii="Arial" w:eastAsia="Arial" w:hAnsi="Arial" w:cs="Arial"/>
          <w:color w:val="616161"/>
          <w:spacing w:val="2"/>
          <w:position w:val="1"/>
          <w:sz w:val="21"/>
          <w:szCs w:val="21"/>
        </w:rPr>
        <w:t>4.3</w:t>
      </w:r>
      <w:r>
        <w:rPr>
          <w:rFonts w:ascii="Arial" w:eastAsia="Arial" w:hAnsi="Arial" w:cs="Arial"/>
          <w:color w:val="616161"/>
          <w:spacing w:val="17"/>
          <w:position w:val="1"/>
          <w:sz w:val="21"/>
          <w:szCs w:val="21"/>
        </w:rPr>
        <w:t xml:space="preserve">   </w:t>
      </w:r>
      <w:r>
        <w:rPr>
          <w:spacing w:val="2"/>
          <w:position w:val="-1"/>
          <w:sz w:val="21"/>
          <w:szCs w:val="21"/>
        </w:rPr>
        <w:t>评估原则</w:t>
      </w:r>
    </w:p>
    <w:p>
      <w:pPr>
        <w:spacing w:before="216" w:line="468" w:lineRule="exact"/>
        <w:ind w:left="435"/>
        <w:rPr>
          <w:rFonts w:ascii="SimSun" w:eastAsia="SimSun" w:hAnsi="SimSun" w:cs="SimSun"/>
          <w:sz w:val="21"/>
          <w:szCs w:val="21"/>
        </w:rPr>
      </w:pPr>
      <w:r>
        <w:rPr>
          <w:rFonts w:ascii="SimSun" w:eastAsia="SimSun" w:hAnsi="SimSun" w:cs="SimSun"/>
          <w:spacing w:val="-2"/>
          <w:position w:val="19"/>
          <w:sz w:val="21"/>
          <w:szCs w:val="21"/>
        </w:rPr>
        <w:t>依法依规、实事求是、科学专业、注重实效。</w:t>
      </w:r>
    </w:p>
    <w:p>
      <w:pPr>
        <w:pStyle w:val="BodyText"/>
        <w:spacing w:before="1" w:line="200" w:lineRule="auto"/>
        <w:rPr>
          <w:sz w:val="21"/>
          <w:szCs w:val="21"/>
        </w:rPr>
      </w:pPr>
      <w:r>
        <w:rPr>
          <w:rFonts w:ascii="Arial" w:eastAsia="Arial" w:hAnsi="Arial" w:cs="Arial"/>
          <w:color w:val="6A6A6A"/>
          <w:position w:val="1"/>
          <w:sz w:val="23"/>
          <w:szCs w:val="23"/>
        </w:rPr>
        <w:t>4.4</w:t>
      </w:r>
      <w:r>
        <w:rPr>
          <w:rFonts w:ascii="Arial" w:eastAsia="Arial" w:hAnsi="Arial" w:cs="Arial"/>
          <w:color w:val="6A6A6A"/>
          <w:spacing w:val="6"/>
          <w:position w:val="1"/>
          <w:sz w:val="23"/>
          <w:szCs w:val="23"/>
        </w:rPr>
        <w:t xml:space="preserve">   </w:t>
      </w:r>
      <w:r>
        <w:rPr>
          <w:position w:val="-1"/>
          <w:sz w:val="21"/>
          <w:szCs w:val="21"/>
        </w:rPr>
        <w:t>评估程序</w:t>
      </w:r>
    </w:p>
    <w:p>
      <w:pPr>
        <w:spacing w:before="216" w:line="468" w:lineRule="exact"/>
        <w:ind w:left="433"/>
        <w:rPr>
          <w:rFonts w:ascii="SimSun" w:eastAsia="SimSun" w:hAnsi="SimSun" w:cs="SimSun"/>
          <w:sz w:val="21"/>
          <w:szCs w:val="21"/>
        </w:rPr>
      </w:pPr>
      <w:r>
        <w:rPr>
          <w:rFonts w:ascii="SimSun" w:eastAsia="SimSun" w:hAnsi="SimSun" w:cs="SimSun"/>
          <w:spacing w:val="-3"/>
          <w:position w:val="19"/>
          <w:sz w:val="21"/>
          <w:szCs w:val="21"/>
        </w:rPr>
        <w:t>评估准备、评估实施和评估总结。</w:t>
      </w:r>
    </w:p>
    <w:p>
      <w:pPr>
        <w:pStyle w:val="BodyText"/>
        <w:spacing w:line="216" w:lineRule="auto"/>
        <w:rPr>
          <w:sz w:val="21"/>
          <w:szCs w:val="21"/>
        </w:rPr>
      </w:pPr>
      <w:r>
        <w:rPr>
          <w:rFonts w:ascii="Arial" w:eastAsia="Arial" w:hAnsi="Arial" w:cs="Arial"/>
          <w:color w:val="656565"/>
          <w:spacing w:val="2"/>
          <w:position w:val="1"/>
          <w:sz w:val="21"/>
          <w:szCs w:val="21"/>
        </w:rPr>
        <w:t>4.5</w:t>
      </w:r>
      <w:r>
        <w:rPr>
          <w:rFonts w:ascii="Arial" w:eastAsia="Arial" w:hAnsi="Arial" w:cs="Arial"/>
          <w:color w:val="656565"/>
          <w:spacing w:val="17"/>
          <w:position w:val="1"/>
          <w:sz w:val="21"/>
          <w:szCs w:val="21"/>
        </w:rPr>
        <w:t xml:space="preserve">   </w:t>
      </w:r>
      <w:r>
        <w:rPr>
          <w:spacing w:val="2"/>
          <w:position w:val="-1"/>
          <w:sz w:val="21"/>
          <w:szCs w:val="21"/>
        </w:rPr>
        <w:t>评估方法</w:t>
      </w:r>
    </w:p>
    <w:p>
      <w:pPr>
        <w:spacing w:before="216" w:line="247" w:lineRule="auto"/>
        <w:ind w:left="34" w:right="59" w:firstLine="400"/>
        <w:rPr>
          <w:rFonts w:ascii="SimSun" w:eastAsia="SimSun" w:hAnsi="SimSun" w:cs="SimSun"/>
          <w:sz w:val="21"/>
          <w:szCs w:val="21"/>
        </w:rPr>
      </w:pPr>
      <w:r>
        <w:rPr>
          <w:rFonts w:ascii="SimSun" w:eastAsia="SimSun" w:hAnsi="SimSun" w:cs="SimSun"/>
          <w:spacing w:val="-2"/>
          <w:sz w:val="21"/>
          <w:szCs w:val="21"/>
        </w:rPr>
        <w:t>演练评估方法包括观察、听取现场陈述、对比、验</w:t>
      </w:r>
      <w:r>
        <w:rPr>
          <w:rFonts w:ascii="SimSun" w:eastAsia="SimSun" w:hAnsi="SimSun" w:cs="SimSun"/>
          <w:spacing w:val="-3"/>
          <w:sz w:val="21"/>
          <w:szCs w:val="21"/>
        </w:rPr>
        <w:t>证、实测而获取的客观依据。根据演练目标的不</w:t>
      </w:r>
      <w:r>
        <w:rPr>
          <w:rFonts w:ascii="SimSun" w:eastAsia="SimSun" w:hAnsi="SimSun" w:cs="SimSun"/>
          <w:sz w:val="21"/>
          <w:szCs w:val="21"/>
        </w:rPr>
        <w:t xml:space="preserve"> </w:t>
      </w:r>
      <w:r>
        <w:rPr>
          <w:rFonts w:ascii="SimSun" w:eastAsia="SimSun" w:hAnsi="SimSun" w:cs="SimSun"/>
          <w:spacing w:val="-4"/>
          <w:sz w:val="21"/>
          <w:szCs w:val="21"/>
        </w:rPr>
        <w:t>同，可以选用不同的方法进行评估。</w:t>
      </w:r>
    </w:p>
    <w:p>
      <w:pPr>
        <w:spacing w:line="304" w:lineRule="auto"/>
        <w:rPr>
          <w:rFonts w:ascii="Arial"/>
          <w:sz w:val="21"/>
        </w:rPr>
      </w:pPr>
    </w:p>
    <w:p>
      <w:pPr>
        <w:pStyle w:val="BodyText"/>
        <w:spacing w:before="69" w:line="222" w:lineRule="auto"/>
        <w:ind w:left="9"/>
        <w:rPr>
          <w:sz w:val="21"/>
          <w:szCs w:val="21"/>
        </w:rPr>
      </w:pPr>
      <w:r>
        <w:rPr>
          <w:spacing w:val="-1"/>
          <w:sz w:val="21"/>
          <w:szCs w:val="21"/>
        </w:rPr>
        <w:t>5</w:t>
      </w:r>
      <w:r>
        <w:rPr>
          <w:spacing w:val="-1"/>
          <w:sz w:val="21"/>
          <w:szCs w:val="21"/>
        </w:rPr>
        <w:t xml:space="preserve">  </w:t>
      </w:r>
      <w:r>
        <w:rPr>
          <w:spacing w:val="-1"/>
          <w:sz w:val="21"/>
          <w:szCs w:val="21"/>
        </w:rPr>
        <w:t>评估准备</w:t>
      </w:r>
    </w:p>
    <w:p>
      <w:pPr>
        <w:spacing w:line="301" w:lineRule="auto"/>
        <w:rPr>
          <w:rFonts w:ascii="Arial"/>
          <w:sz w:val="21"/>
        </w:rPr>
      </w:pPr>
    </w:p>
    <w:p>
      <w:pPr>
        <w:pStyle w:val="BodyText"/>
        <w:spacing w:before="69" w:line="221" w:lineRule="auto"/>
        <w:rPr>
          <w:sz w:val="21"/>
          <w:szCs w:val="21"/>
        </w:rPr>
      </w:pPr>
      <w:r>
        <w:rPr>
          <w:rFonts w:ascii="Arial" w:eastAsia="Arial" w:hAnsi="Arial" w:cs="Arial"/>
          <w:color w:val="686868"/>
          <w:position w:val="1"/>
          <w:sz w:val="21"/>
          <w:szCs w:val="21"/>
        </w:rPr>
        <w:t>5.1</w:t>
      </w:r>
      <w:r>
        <w:rPr>
          <w:rFonts w:ascii="Arial" w:eastAsia="Arial" w:hAnsi="Arial" w:cs="Arial"/>
          <w:color w:val="686868"/>
          <w:position w:val="1"/>
          <w:sz w:val="21"/>
          <w:szCs w:val="21"/>
        </w:rPr>
        <w:t xml:space="preserve">    </w:t>
      </w:r>
      <w:r>
        <w:rPr>
          <w:sz w:val="21"/>
          <w:szCs w:val="21"/>
        </w:rPr>
        <w:t>确定评估组及成员</w:t>
      </w:r>
    </w:p>
    <w:p>
      <w:pPr>
        <w:pStyle w:val="BodyText"/>
        <w:spacing w:before="216" w:line="256" w:lineRule="auto"/>
        <w:ind w:left="15" w:right="58" w:hanging="6"/>
        <w:jc w:val="both"/>
        <w:rPr>
          <w:rFonts w:ascii="SimSun" w:eastAsia="SimSun" w:hAnsi="SimSun" w:cs="SimSun"/>
          <w:sz w:val="21"/>
          <w:szCs w:val="21"/>
        </w:rPr>
      </w:pPr>
      <w:r>
        <w:rPr>
          <w:sz w:val="21"/>
          <w:szCs w:val="21"/>
        </w:rPr>
        <w:t>5.1.1</w:t>
      </w:r>
      <w:r>
        <w:rPr>
          <w:sz w:val="21"/>
          <w:szCs w:val="21"/>
        </w:rPr>
        <w:t xml:space="preserve">  </w:t>
      </w:r>
      <w:r>
        <w:rPr>
          <w:rFonts w:ascii="SimSun" w:eastAsia="SimSun" w:hAnsi="SimSun" w:cs="SimSun"/>
          <w:sz w:val="21"/>
          <w:szCs w:val="21"/>
        </w:rPr>
        <w:t>演练组织单位成立演练评估组，演练评估组全过程参与演练活动。评估组成员数量根据应急演</w:t>
      </w:r>
      <w:r>
        <w:rPr>
          <w:rFonts w:ascii="SimSun" w:eastAsia="SimSun" w:hAnsi="SimSun" w:cs="SimSun"/>
          <w:spacing w:val="5"/>
          <w:sz w:val="21"/>
          <w:szCs w:val="21"/>
        </w:rPr>
        <w:t xml:space="preserve"> </w:t>
      </w:r>
      <w:r>
        <w:rPr>
          <w:rFonts w:ascii="SimSun" w:eastAsia="SimSun" w:hAnsi="SimSun" w:cs="SimSun"/>
          <w:spacing w:val="-13"/>
          <w:sz w:val="21"/>
          <w:szCs w:val="21"/>
        </w:rPr>
        <w:t>练类别确定。评估组成员可根据评估内容分成若干小组，</w:t>
      </w:r>
      <w:r>
        <w:rPr>
          <w:rFonts w:ascii="SimSun" w:eastAsia="SimSun" w:hAnsi="SimSun" w:cs="SimSun"/>
          <w:spacing w:val="37"/>
          <w:sz w:val="21"/>
          <w:szCs w:val="21"/>
        </w:rPr>
        <w:t xml:space="preserve"> </w:t>
      </w:r>
      <w:r>
        <w:rPr>
          <w:rFonts w:ascii="SimSun" w:eastAsia="SimSun" w:hAnsi="SimSun" w:cs="SimSun"/>
          <w:spacing w:val="-13"/>
          <w:sz w:val="21"/>
          <w:szCs w:val="21"/>
        </w:rPr>
        <w:t>如：</w:t>
      </w:r>
      <w:r>
        <w:rPr>
          <w:rFonts w:ascii="SimSun" w:eastAsia="SimSun" w:hAnsi="SimSun" w:cs="SimSun"/>
          <w:spacing w:val="-43"/>
          <w:sz w:val="21"/>
          <w:szCs w:val="21"/>
        </w:rPr>
        <w:t xml:space="preserve"> </w:t>
      </w:r>
      <w:r>
        <w:rPr>
          <w:rFonts w:ascii="SimSun" w:eastAsia="SimSun" w:hAnsi="SimSun" w:cs="SimSun"/>
          <w:spacing w:val="-13"/>
          <w:sz w:val="21"/>
          <w:szCs w:val="21"/>
        </w:rPr>
        <w:t>预案评估小组，</w:t>
      </w:r>
      <w:r>
        <w:rPr>
          <w:rFonts w:ascii="SimSun" w:eastAsia="SimSun" w:hAnsi="SimSun" w:cs="SimSun"/>
          <w:spacing w:val="37"/>
          <w:sz w:val="21"/>
          <w:szCs w:val="21"/>
        </w:rPr>
        <w:t xml:space="preserve"> </w:t>
      </w:r>
      <w:r>
        <w:rPr>
          <w:rFonts w:ascii="SimSun" w:eastAsia="SimSun" w:hAnsi="SimSun" w:cs="SimSun"/>
          <w:spacing w:val="-13"/>
          <w:sz w:val="21"/>
          <w:szCs w:val="21"/>
        </w:rPr>
        <w:t>指挥</w:t>
      </w:r>
      <w:r>
        <w:rPr>
          <w:rFonts w:ascii="SimSun" w:eastAsia="SimSun" w:hAnsi="SimSun" w:cs="SimSun"/>
          <w:spacing w:val="-14"/>
          <w:sz w:val="21"/>
          <w:szCs w:val="21"/>
        </w:rPr>
        <w:t>能力评估小组，</w:t>
      </w:r>
      <w:r>
        <w:rPr>
          <w:rFonts w:ascii="SimSun" w:eastAsia="SimSun" w:hAnsi="SimSun" w:cs="SimSun"/>
          <w:spacing w:val="36"/>
          <w:sz w:val="21"/>
          <w:szCs w:val="21"/>
        </w:rPr>
        <w:t xml:space="preserve"> </w:t>
      </w:r>
      <w:r>
        <w:rPr>
          <w:rFonts w:ascii="SimSun" w:eastAsia="SimSun" w:hAnsi="SimSun" w:cs="SimSun"/>
          <w:spacing w:val="-14"/>
          <w:sz w:val="21"/>
          <w:szCs w:val="21"/>
        </w:rPr>
        <w:t>救援</w:t>
      </w:r>
      <w:r>
        <w:rPr>
          <w:rFonts w:ascii="SimSun" w:eastAsia="SimSun" w:hAnsi="SimSun" w:cs="SimSun"/>
          <w:sz w:val="21"/>
          <w:szCs w:val="21"/>
        </w:rPr>
        <w:t xml:space="preserve"> </w:t>
      </w:r>
      <w:r>
        <w:rPr>
          <w:rFonts w:ascii="SimSun" w:eastAsia="SimSun" w:hAnsi="SimSun" w:cs="SimSun"/>
          <w:spacing w:val="-3"/>
          <w:sz w:val="21"/>
          <w:szCs w:val="21"/>
        </w:rPr>
        <w:t>队伍评估小组，保障能力评估小组等。</w:t>
      </w:r>
    </w:p>
    <w:p>
      <w:pPr>
        <w:pStyle w:val="BodyText"/>
        <w:spacing w:before="61" w:line="261" w:lineRule="auto"/>
        <w:ind w:left="13" w:hanging="4"/>
        <w:jc w:val="both"/>
        <w:rPr>
          <w:rFonts w:ascii="SimSun" w:eastAsia="SimSun" w:hAnsi="SimSun" w:cs="SimSun"/>
          <w:sz w:val="21"/>
          <w:szCs w:val="21"/>
        </w:rPr>
      </w:pPr>
      <w:r>
        <w:rPr>
          <w:sz w:val="21"/>
          <w:szCs w:val="21"/>
        </w:rPr>
        <w:t>5.1.2</w:t>
      </w:r>
      <w:r>
        <w:rPr>
          <w:sz w:val="21"/>
          <w:szCs w:val="21"/>
        </w:rPr>
        <w:t xml:space="preserve">  </w:t>
      </w:r>
      <w:r>
        <w:rPr>
          <w:rFonts w:ascii="SimSun" w:eastAsia="SimSun" w:hAnsi="SimSun" w:cs="SimSun"/>
          <w:sz w:val="21"/>
          <w:szCs w:val="21"/>
        </w:rPr>
        <w:t>综合性应急演练。针对省、市、县生产安全事故或自然灾害类专项应急预案多项或全部应急响</w:t>
      </w:r>
      <w:r>
        <w:rPr>
          <w:rFonts w:ascii="SimSun" w:eastAsia="SimSun" w:hAnsi="SimSun" w:cs="SimSun"/>
          <w:spacing w:val="5"/>
          <w:sz w:val="21"/>
          <w:szCs w:val="21"/>
        </w:rPr>
        <w:t xml:space="preserve"> </w:t>
      </w:r>
      <w:r>
        <w:rPr>
          <w:rFonts w:ascii="SimSun" w:eastAsia="SimSun" w:hAnsi="SimSun" w:cs="SimSun"/>
          <w:spacing w:val="-2"/>
          <w:sz w:val="21"/>
          <w:szCs w:val="21"/>
        </w:rPr>
        <w:t>应功能开展的综合性（包括检验性、示范性或研究性）实战或桌面演练，评估组成员数宜</w:t>
      </w:r>
      <w:r>
        <w:rPr>
          <w:rFonts w:ascii="SimSun" w:eastAsia="SimSun" w:hAnsi="SimSun" w:cs="SimSun"/>
          <w:spacing w:val="-23"/>
          <w:sz w:val="21"/>
          <w:szCs w:val="21"/>
        </w:rPr>
        <w:t xml:space="preserve"> </w:t>
      </w:r>
      <w:r>
        <w:rPr>
          <w:rFonts w:ascii="SimSun" w:eastAsia="SimSun" w:hAnsi="SimSun" w:cs="SimSun"/>
          <w:spacing w:val="-2"/>
          <w:sz w:val="21"/>
          <w:szCs w:val="21"/>
        </w:rPr>
        <w:t>8</w:t>
      </w:r>
      <w:r>
        <w:rPr>
          <w:rFonts w:ascii="SimSun" w:eastAsia="SimSun" w:hAnsi="SimSun" w:cs="SimSun"/>
          <w:spacing w:val="-38"/>
          <w:sz w:val="21"/>
          <w:szCs w:val="21"/>
        </w:rPr>
        <w:t xml:space="preserve"> </w:t>
      </w:r>
      <w:r>
        <w:rPr>
          <w:rFonts w:ascii="SimSun" w:eastAsia="SimSun" w:hAnsi="SimSun" w:cs="SimSun"/>
          <w:spacing w:val="-2"/>
          <w:sz w:val="21"/>
          <w:szCs w:val="21"/>
        </w:rPr>
        <w:t>人及以上，</w:t>
      </w:r>
      <w:r>
        <w:rPr>
          <w:rFonts w:ascii="SimSun" w:eastAsia="SimSun" w:hAnsi="SimSun" w:cs="SimSun"/>
          <w:sz w:val="21"/>
          <w:szCs w:val="21"/>
        </w:rPr>
        <w:t xml:space="preserve"> </w:t>
      </w:r>
      <w:r>
        <w:rPr>
          <w:rFonts w:ascii="SimSun" w:eastAsia="SimSun" w:hAnsi="SimSun" w:cs="SimSun"/>
          <w:spacing w:val="-4"/>
          <w:sz w:val="21"/>
          <w:szCs w:val="21"/>
        </w:rPr>
        <w:t>不得少于</w:t>
      </w:r>
      <w:r>
        <w:rPr>
          <w:rFonts w:ascii="SimSun" w:eastAsia="SimSun" w:hAnsi="SimSun" w:cs="SimSun"/>
          <w:spacing w:val="-42"/>
          <w:sz w:val="21"/>
          <w:szCs w:val="21"/>
        </w:rPr>
        <w:t xml:space="preserve"> </w:t>
      </w:r>
      <w:r>
        <w:rPr>
          <w:rFonts w:ascii="SimSun" w:eastAsia="SimSun" w:hAnsi="SimSun" w:cs="SimSun"/>
          <w:spacing w:val="-4"/>
          <w:sz w:val="21"/>
          <w:szCs w:val="21"/>
        </w:rPr>
        <w:t>6</w:t>
      </w:r>
      <w:r>
        <w:rPr>
          <w:rFonts w:ascii="SimSun" w:eastAsia="SimSun" w:hAnsi="SimSun" w:cs="SimSun"/>
          <w:spacing w:val="-43"/>
          <w:sz w:val="21"/>
          <w:szCs w:val="21"/>
        </w:rPr>
        <w:t xml:space="preserve"> </w:t>
      </w:r>
      <w:r>
        <w:rPr>
          <w:rFonts w:ascii="SimSun" w:eastAsia="SimSun" w:hAnsi="SimSun" w:cs="SimSun"/>
          <w:spacing w:val="-4"/>
          <w:sz w:val="21"/>
          <w:szCs w:val="21"/>
        </w:rPr>
        <w:t>人。且必须有安全生产专家或自然灾害防治专家</w:t>
      </w:r>
      <w:r>
        <w:rPr>
          <w:rFonts w:ascii="SimSun" w:eastAsia="SimSun" w:hAnsi="SimSun" w:cs="SimSun"/>
          <w:spacing w:val="-42"/>
          <w:sz w:val="21"/>
          <w:szCs w:val="21"/>
        </w:rPr>
        <w:t xml:space="preserve"> </w:t>
      </w:r>
      <w:r>
        <w:rPr>
          <w:rFonts w:ascii="SimSun" w:eastAsia="SimSun" w:hAnsi="SimSun" w:cs="SimSun"/>
          <w:spacing w:val="-4"/>
          <w:sz w:val="21"/>
          <w:szCs w:val="21"/>
        </w:rPr>
        <w:t>2</w:t>
      </w:r>
      <w:r>
        <w:rPr>
          <w:rFonts w:ascii="SimSun" w:eastAsia="SimSun" w:hAnsi="SimSun" w:cs="SimSun"/>
          <w:spacing w:val="-41"/>
          <w:sz w:val="21"/>
          <w:szCs w:val="21"/>
        </w:rPr>
        <w:t xml:space="preserve"> </w:t>
      </w:r>
      <w:r>
        <w:rPr>
          <w:rFonts w:ascii="SimSun" w:eastAsia="SimSun" w:hAnsi="SimSun" w:cs="SimSun"/>
          <w:spacing w:val="-4"/>
          <w:sz w:val="21"/>
          <w:szCs w:val="21"/>
        </w:rPr>
        <w:t>名，应急管理专家</w:t>
      </w:r>
      <w:r>
        <w:rPr>
          <w:rFonts w:ascii="SimSun" w:eastAsia="SimSun" w:hAnsi="SimSun" w:cs="SimSun"/>
          <w:spacing w:val="-28"/>
          <w:sz w:val="21"/>
          <w:szCs w:val="21"/>
        </w:rPr>
        <w:t xml:space="preserve"> </w:t>
      </w:r>
      <w:r>
        <w:rPr>
          <w:rFonts w:ascii="SimSun" w:eastAsia="SimSun" w:hAnsi="SimSun" w:cs="SimSun"/>
          <w:spacing w:val="-4"/>
          <w:sz w:val="21"/>
          <w:szCs w:val="21"/>
        </w:rPr>
        <w:t>1</w:t>
      </w:r>
      <w:r>
        <w:rPr>
          <w:rFonts w:ascii="SimSun" w:eastAsia="SimSun" w:hAnsi="SimSun" w:cs="SimSun"/>
          <w:spacing w:val="-41"/>
          <w:sz w:val="21"/>
          <w:szCs w:val="21"/>
        </w:rPr>
        <w:t xml:space="preserve"> </w:t>
      </w:r>
      <w:r>
        <w:rPr>
          <w:rFonts w:ascii="SimSun" w:eastAsia="SimSun" w:hAnsi="SimSun" w:cs="SimSun"/>
          <w:spacing w:val="-4"/>
          <w:sz w:val="21"/>
          <w:szCs w:val="21"/>
        </w:rPr>
        <w:t>名。评估组</w:t>
      </w:r>
      <w:r>
        <w:rPr>
          <w:rFonts w:ascii="SimSun" w:eastAsia="SimSun" w:hAnsi="SimSun" w:cs="SimSun"/>
          <w:spacing w:val="-5"/>
          <w:sz w:val="21"/>
          <w:szCs w:val="21"/>
        </w:rPr>
        <w:t>可以分成</w:t>
      </w:r>
      <w:r>
        <w:rPr>
          <w:rFonts w:ascii="SimSun" w:eastAsia="SimSun" w:hAnsi="SimSun" w:cs="SimSun"/>
          <w:sz w:val="21"/>
          <w:szCs w:val="21"/>
        </w:rPr>
        <w:t xml:space="preserve"> </w:t>
      </w:r>
      <w:r>
        <w:rPr>
          <w:rFonts w:ascii="SimSun" w:eastAsia="SimSun" w:hAnsi="SimSun" w:cs="SimSun"/>
          <w:spacing w:val="-2"/>
          <w:sz w:val="21"/>
          <w:szCs w:val="21"/>
        </w:rPr>
        <w:t>若干小组，每个小组成员不得少于</w:t>
      </w:r>
      <w:r>
        <w:rPr>
          <w:rFonts w:ascii="SimSun" w:eastAsia="SimSun" w:hAnsi="SimSun" w:cs="SimSun"/>
          <w:spacing w:val="-36"/>
          <w:sz w:val="21"/>
          <w:szCs w:val="21"/>
        </w:rPr>
        <w:t xml:space="preserve"> </w:t>
      </w:r>
      <w:r>
        <w:rPr>
          <w:rFonts w:ascii="SimSun" w:eastAsia="SimSun" w:hAnsi="SimSun" w:cs="SimSun"/>
          <w:spacing w:val="-2"/>
          <w:sz w:val="21"/>
          <w:szCs w:val="21"/>
        </w:rPr>
        <w:t>2</w:t>
      </w:r>
      <w:r>
        <w:rPr>
          <w:rFonts w:ascii="SimSun" w:eastAsia="SimSun" w:hAnsi="SimSun" w:cs="SimSun"/>
          <w:spacing w:val="-42"/>
          <w:sz w:val="21"/>
          <w:szCs w:val="21"/>
        </w:rPr>
        <w:t xml:space="preserve"> </w:t>
      </w:r>
      <w:r>
        <w:rPr>
          <w:rFonts w:ascii="SimSun" w:eastAsia="SimSun" w:hAnsi="SimSun" w:cs="SimSun"/>
          <w:spacing w:val="-2"/>
          <w:sz w:val="21"/>
          <w:szCs w:val="21"/>
        </w:rPr>
        <w:t>人。</w:t>
      </w:r>
    </w:p>
    <w:p>
      <w:pPr>
        <w:pStyle w:val="BodyText"/>
        <w:spacing w:before="63" w:line="256" w:lineRule="auto"/>
        <w:ind w:left="14" w:right="58" w:hanging="5"/>
        <w:jc w:val="both"/>
        <w:rPr>
          <w:rFonts w:ascii="SimSun" w:eastAsia="SimSun" w:hAnsi="SimSun" w:cs="SimSun"/>
          <w:sz w:val="21"/>
          <w:szCs w:val="21"/>
        </w:rPr>
      </w:pPr>
      <w:r>
        <w:rPr>
          <w:sz w:val="21"/>
          <w:szCs w:val="21"/>
        </w:rPr>
        <w:t>5.1.3</w:t>
      </w:r>
      <w:r>
        <w:rPr>
          <w:sz w:val="21"/>
          <w:szCs w:val="21"/>
        </w:rPr>
        <w:t xml:space="preserve">  </w:t>
      </w:r>
      <w:r>
        <w:rPr>
          <w:rFonts w:ascii="SimSun" w:eastAsia="SimSun" w:hAnsi="SimSun" w:cs="SimSun"/>
          <w:sz w:val="21"/>
          <w:szCs w:val="21"/>
        </w:rPr>
        <w:t>单项应急演练。针对省、市、县生产安全事故或自然灾害类专项应急预案某一项应急响应功能</w:t>
      </w:r>
      <w:r>
        <w:rPr>
          <w:rFonts w:ascii="SimSun" w:eastAsia="SimSun" w:hAnsi="SimSun" w:cs="SimSun"/>
          <w:spacing w:val="5"/>
          <w:sz w:val="21"/>
          <w:szCs w:val="21"/>
        </w:rPr>
        <w:t xml:space="preserve"> </w:t>
      </w:r>
      <w:r>
        <w:rPr>
          <w:rFonts w:ascii="SimSun" w:eastAsia="SimSun" w:hAnsi="SimSun" w:cs="SimSun"/>
          <w:spacing w:val="-10"/>
          <w:sz w:val="21"/>
          <w:szCs w:val="21"/>
        </w:rPr>
        <w:t>开展的单项（包括检验性、示范性或研究性） 实战或桌面演练，</w:t>
      </w:r>
      <w:r>
        <w:rPr>
          <w:rFonts w:ascii="SimSun" w:eastAsia="SimSun" w:hAnsi="SimSun" w:cs="SimSun"/>
          <w:spacing w:val="33"/>
          <w:sz w:val="21"/>
          <w:szCs w:val="21"/>
        </w:rPr>
        <w:t xml:space="preserve"> </w:t>
      </w:r>
      <w:r>
        <w:rPr>
          <w:rFonts w:ascii="SimSun" w:eastAsia="SimSun" w:hAnsi="SimSun" w:cs="SimSun"/>
          <w:spacing w:val="-10"/>
          <w:sz w:val="21"/>
          <w:szCs w:val="21"/>
        </w:rPr>
        <w:t>评估组成员数宜</w:t>
      </w:r>
      <w:r>
        <w:rPr>
          <w:rFonts w:ascii="SimSun" w:eastAsia="SimSun" w:hAnsi="SimSun" w:cs="SimSun"/>
          <w:spacing w:val="-45"/>
          <w:sz w:val="21"/>
          <w:szCs w:val="21"/>
        </w:rPr>
        <w:t xml:space="preserve"> </w:t>
      </w:r>
      <w:r>
        <w:rPr>
          <w:rFonts w:ascii="SimSun" w:eastAsia="SimSun" w:hAnsi="SimSun" w:cs="SimSun"/>
          <w:spacing w:val="-10"/>
          <w:sz w:val="21"/>
          <w:szCs w:val="21"/>
        </w:rPr>
        <w:t>4</w:t>
      </w:r>
      <w:r>
        <w:rPr>
          <w:rFonts w:ascii="SimSun" w:eastAsia="SimSun" w:hAnsi="SimSun" w:cs="SimSun"/>
          <w:spacing w:val="-42"/>
          <w:sz w:val="21"/>
          <w:szCs w:val="21"/>
        </w:rPr>
        <w:t xml:space="preserve"> </w:t>
      </w:r>
      <w:r>
        <w:rPr>
          <w:rFonts w:ascii="SimSun" w:eastAsia="SimSun" w:hAnsi="SimSun" w:cs="SimSun"/>
          <w:spacing w:val="-10"/>
          <w:sz w:val="21"/>
          <w:szCs w:val="21"/>
        </w:rPr>
        <w:t>人及以上， 不</w:t>
      </w:r>
      <w:r>
        <w:rPr>
          <w:rFonts w:ascii="SimSun" w:eastAsia="SimSun" w:hAnsi="SimSun" w:cs="SimSun"/>
          <w:spacing w:val="-11"/>
          <w:sz w:val="21"/>
          <w:szCs w:val="21"/>
        </w:rPr>
        <w:t>得少于</w:t>
      </w:r>
      <w:r>
        <w:rPr>
          <w:rFonts w:ascii="SimSun" w:eastAsia="SimSun" w:hAnsi="SimSun" w:cs="SimSun"/>
          <w:sz w:val="21"/>
          <w:szCs w:val="21"/>
        </w:rPr>
        <w:t xml:space="preserve"> </w:t>
      </w:r>
      <w:r>
        <w:rPr>
          <w:rFonts w:ascii="SimSun" w:eastAsia="SimSun" w:hAnsi="SimSun" w:cs="SimSun"/>
          <w:spacing w:val="-3"/>
          <w:sz w:val="21"/>
          <w:szCs w:val="21"/>
        </w:rPr>
        <w:t>3</w:t>
      </w:r>
      <w:r>
        <w:rPr>
          <w:rFonts w:ascii="SimSun" w:eastAsia="SimSun" w:hAnsi="SimSun" w:cs="SimSun"/>
          <w:spacing w:val="-32"/>
          <w:sz w:val="21"/>
          <w:szCs w:val="21"/>
        </w:rPr>
        <w:t xml:space="preserve"> </w:t>
      </w:r>
      <w:r>
        <w:rPr>
          <w:rFonts w:ascii="SimSun" w:eastAsia="SimSun" w:hAnsi="SimSun" w:cs="SimSun"/>
          <w:spacing w:val="-3"/>
          <w:sz w:val="21"/>
          <w:szCs w:val="21"/>
        </w:rPr>
        <w:t>人。且必须有安全生产专家或自然灾害防治专家</w:t>
      </w:r>
      <w:r>
        <w:rPr>
          <w:rFonts w:ascii="SimSun" w:eastAsia="SimSun" w:hAnsi="SimSun" w:cs="SimSun"/>
          <w:spacing w:val="-28"/>
          <w:sz w:val="21"/>
          <w:szCs w:val="21"/>
        </w:rPr>
        <w:t xml:space="preserve"> </w:t>
      </w:r>
      <w:r>
        <w:rPr>
          <w:rFonts w:ascii="SimSun" w:eastAsia="SimSun" w:hAnsi="SimSun" w:cs="SimSun"/>
          <w:spacing w:val="-3"/>
          <w:sz w:val="21"/>
          <w:szCs w:val="21"/>
        </w:rPr>
        <w:t>1</w:t>
      </w:r>
      <w:r>
        <w:rPr>
          <w:rFonts w:ascii="SimSun" w:eastAsia="SimSun" w:hAnsi="SimSun" w:cs="SimSun"/>
          <w:spacing w:val="-41"/>
          <w:sz w:val="21"/>
          <w:szCs w:val="21"/>
        </w:rPr>
        <w:t xml:space="preserve"> </w:t>
      </w:r>
      <w:r>
        <w:rPr>
          <w:rFonts w:ascii="SimSun" w:eastAsia="SimSun" w:hAnsi="SimSun" w:cs="SimSun"/>
          <w:spacing w:val="-3"/>
          <w:sz w:val="21"/>
          <w:szCs w:val="21"/>
        </w:rPr>
        <w:t>名，应急管理专家</w:t>
      </w:r>
      <w:r>
        <w:rPr>
          <w:rFonts w:ascii="SimSun" w:eastAsia="SimSun" w:hAnsi="SimSun" w:cs="SimSun"/>
          <w:spacing w:val="-28"/>
          <w:sz w:val="21"/>
          <w:szCs w:val="21"/>
        </w:rPr>
        <w:t xml:space="preserve"> </w:t>
      </w:r>
      <w:r>
        <w:rPr>
          <w:rFonts w:ascii="SimSun" w:eastAsia="SimSun" w:hAnsi="SimSun" w:cs="SimSun"/>
          <w:spacing w:val="-3"/>
          <w:sz w:val="21"/>
          <w:szCs w:val="21"/>
        </w:rPr>
        <w:t>1</w:t>
      </w:r>
      <w:r>
        <w:rPr>
          <w:rFonts w:ascii="SimSun" w:eastAsia="SimSun" w:hAnsi="SimSun" w:cs="SimSun"/>
          <w:spacing w:val="-41"/>
          <w:sz w:val="21"/>
          <w:szCs w:val="21"/>
        </w:rPr>
        <w:t xml:space="preserve"> </w:t>
      </w:r>
      <w:r>
        <w:rPr>
          <w:rFonts w:ascii="SimSun" w:eastAsia="SimSun" w:hAnsi="SimSun" w:cs="SimSun"/>
          <w:spacing w:val="-3"/>
          <w:sz w:val="21"/>
          <w:szCs w:val="21"/>
        </w:rPr>
        <w:t>名。</w:t>
      </w:r>
    </w:p>
    <w:p>
      <w:pPr>
        <w:pStyle w:val="BodyText"/>
        <w:spacing w:before="60" w:line="257" w:lineRule="auto"/>
        <w:ind w:left="16" w:right="58" w:hanging="7"/>
        <w:jc w:val="both"/>
        <w:rPr>
          <w:rFonts w:ascii="SimSun" w:eastAsia="SimSun" w:hAnsi="SimSun" w:cs="SimSun"/>
          <w:sz w:val="21"/>
          <w:szCs w:val="21"/>
        </w:rPr>
        <w:sectPr>
          <w:headerReference w:type="default" r:id="rId19"/>
          <w:footerReference w:type="default" r:id="rId20"/>
          <w:pgSz w:w="11905" w:h="16840"/>
          <w:pgMar w:top="400" w:right="1357" w:bottom="1313" w:left="1128" w:header="0" w:footer="1134" w:gutter="0"/>
          <w:pgNumType w:start="12"/>
          <w:cols w:space="708"/>
        </w:sectPr>
      </w:pPr>
      <w:r>
        <w:rPr>
          <w:sz w:val="21"/>
          <w:szCs w:val="21"/>
        </w:rPr>
        <w:t>5.1.4</w:t>
      </w:r>
      <w:r>
        <w:rPr>
          <w:sz w:val="21"/>
          <w:szCs w:val="21"/>
        </w:rPr>
        <w:t xml:space="preserve">  </w:t>
      </w:r>
      <w:r>
        <w:rPr>
          <w:rFonts w:ascii="SimSun" w:eastAsia="SimSun" w:hAnsi="SimSun" w:cs="SimSun"/>
          <w:sz w:val="21"/>
          <w:szCs w:val="21"/>
        </w:rPr>
        <w:t>检验机制、装备演练。针对省、市、县政府或部门为检验应急机制运行合理性、新技术或新装</w:t>
      </w:r>
      <w:r>
        <w:rPr>
          <w:rFonts w:ascii="SimSun" w:eastAsia="SimSun" w:hAnsi="SimSun" w:cs="SimSun"/>
          <w:spacing w:val="5"/>
          <w:sz w:val="21"/>
          <w:szCs w:val="21"/>
        </w:rPr>
        <w:t xml:space="preserve"> </w:t>
      </w:r>
      <w:r>
        <w:rPr>
          <w:rFonts w:ascii="SimSun" w:eastAsia="SimSun" w:hAnsi="SimSun" w:cs="SimSun"/>
          <w:spacing w:val="-7"/>
          <w:sz w:val="21"/>
          <w:szCs w:val="21"/>
        </w:rPr>
        <w:t>备适用性开展的实战或桌面演练， 评估组成员数宜</w:t>
      </w:r>
      <w:r>
        <w:rPr>
          <w:rFonts w:ascii="SimSun" w:eastAsia="SimSun" w:hAnsi="SimSun" w:cs="SimSun"/>
          <w:spacing w:val="-33"/>
          <w:sz w:val="21"/>
          <w:szCs w:val="21"/>
        </w:rPr>
        <w:t xml:space="preserve"> </w:t>
      </w:r>
      <w:r>
        <w:rPr>
          <w:rFonts w:ascii="SimSun" w:eastAsia="SimSun" w:hAnsi="SimSun" w:cs="SimSun"/>
          <w:spacing w:val="-7"/>
          <w:sz w:val="21"/>
          <w:szCs w:val="21"/>
        </w:rPr>
        <w:t>4</w:t>
      </w:r>
      <w:r>
        <w:rPr>
          <w:rFonts w:ascii="SimSun" w:eastAsia="SimSun" w:hAnsi="SimSun" w:cs="SimSun"/>
          <w:spacing w:val="-42"/>
          <w:sz w:val="21"/>
          <w:szCs w:val="21"/>
        </w:rPr>
        <w:t xml:space="preserve"> </w:t>
      </w:r>
      <w:r>
        <w:rPr>
          <w:rFonts w:ascii="SimSun" w:eastAsia="SimSun" w:hAnsi="SimSun" w:cs="SimSun"/>
          <w:spacing w:val="-7"/>
          <w:sz w:val="21"/>
          <w:szCs w:val="21"/>
        </w:rPr>
        <w:t>人及以上，</w:t>
      </w:r>
      <w:r>
        <w:rPr>
          <w:rFonts w:ascii="SimSun" w:eastAsia="SimSun" w:hAnsi="SimSun" w:cs="SimSun"/>
          <w:spacing w:val="-51"/>
          <w:sz w:val="21"/>
          <w:szCs w:val="21"/>
        </w:rPr>
        <w:t xml:space="preserve"> </w:t>
      </w:r>
      <w:r>
        <w:rPr>
          <w:rFonts w:ascii="SimSun" w:eastAsia="SimSun" w:hAnsi="SimSun" w:cs="SimSun"/>
          <w:spacing w:val="-7"/>
          <w:sz w:val="21"/>
          <w:szCs w:val="21"/>
        </w:rPr>
        <w:t>不得少于</w:t>
      </w:r>
      <w:r>
        <w:rPr>
          <w:rFonts w:ascii="SimSun" w:eastAsia="SimSun" w:hAnsi="SimSun" w:cs="SimSun"/>
          <w:spacing w:val="-40"/>
          <w:sz w:val="21"/>
          <w:szCs w:val="21"/>
        </w:rPr>
        <w:t xml:space="preserve"> </w:t>
      </w:r>
      <w:r>
        <w:rPr>
          <w:rFonts w:ascii="SimSun" w:eastAsia="SimSun" w:hAnsi="SimSun" w:cs="SimSun"/>
          <w:spacing w:val="-7"/>
          <w:sz w:val="21"/>
          <w:szCs w:val="21"/>
        </w:rPr>
        <w:t>3</w:t>
      </w:r>
      <w:r>
        <w:rPr>
          <w:rFonts w:ascii="SimSun" w:eastAsia="SimSun" w:hAnsi="SimSun" w:cs="SimSun"/>
          <w:spacing w:val="-41"/>
          <w:sz w:val="21"/>
          <w:szCs w:val="21"/>
        </w:rPr>
        <w:t xml:space="preserve"> </w:t>
      </w:r>
      <w:r>
        <w:rPr>
          <w:rFonts w:ascii="SimSun" w:eastAsia="SimSun" w:hAnsi="SimSun" w:cs="SimSun"/>
          <w:spacing w:val="-7"/>
          <w:sz w:val="21"/>
          <w:szCs w:val="21"/>
        </w:rPr>
        <w:t>人。且必须有应急管理人员</w:t>
      </w:r>
      <w:r>
        <w:rPr>
          <w:rFonts w:ascii="SimSun" w:eastAsia="SimSun" w:hAnsi="SimSun" w:cs="SimSun"/>
          <w:sz w:val="21"/>
          <w:szCs w:val="21"/>
        </w:rPr>
        <w:t xml:space="preserve"> </w:t>
      </w:r>
      <w:r>
        <w:rPr>
          <w:rFonts w:ascii="SimSun" w:eastAsia="SimSun" w:hAnsi="SimSun" w:cs="SimSun"/>
          <w:spacing w:val="-5"/>
          <w:sz w:val="21"/>
          <w:szCs w:val="21"/>
        </w:rPr>
        <w:t>1</w:t>
      </w:r>
      <w:r>
        <w:rPr>
          <w:rFonts w:ascii="SimSun" w:eastAsia="SimSun" w:hAnsi="SimSun" w:cs="SimSun"/>
          <w:spacing w:val="-30"/>
          <w:sz w:val="21"/>
          <w:szCs w:val="21"/>
        </w:rPr>
        <w:t xml:space="preserve"> </w:t>
      </w:r>
      <w:r>
        <w:rPr>
          <w:rFonts w:ascii="SimSun" w:eastAsia="SimSun" w:hAnsi="SimSun" w:cs="SimSun"/>
          <w:spacing w:val="-5"/>
          <w:sz w:val="21"/>
          <w:szCs w:val="21"/>
        </w:rPr>
        <w:t>名，相关行业专业专家</w:t>
      </w:r>
      <w:r>
        <w:rPr>
          <w:rFonts w:ascii="SimSun" w:eastAsia="SimSun" w:hAnsi="SimSun" w:cs="SimSun"/>
          <w:spacing w:val="-28"/>
          <w:sz w:val="21"/>
          <w:szCs w:val="21"/>
        </w:rPr>
        <w:t xml:space="preserve"> </w:t>
      </w:r>
      <w:r>
        <w:rPr>
          <w:rFonts w:ascii="SimSun" w:eastAsia="SimSun" w:hAnsi="SimSun" w:cs="SimSun"/>
          <w:spacing w:val="-5"/>
          <w:sz w:val="21"/>
          <w:szCs w:val="21"/>
        </w:rPr>
        <w:t>1</w:t>
      </w:r>
      <w:r>
        <w:rPr>
          <w:rFonts w:ascii="SimSun" w:eastAsia="SimSun" w:hAnsi="SimSun" w:cs="SimSun"/>
          <w:spacing w:val="-41"/>
          <w:sz w:val="21"/>
          <w:szCs w:val="21"/>
        </w:rPr>
        <w:t xml:space="preserve"> </w:t>
      </w:r>
      <w:r>
        <w:rPr>
          <w:rFonts w:ascii="SimSun" w:eastAsia="SimSun" w:hAnsi="SimSun" w:cs="SimSun"/>
          <w:spacing w:val="-5"/>
          <w:sz w:val="21"/>
          <w:szCs w:val="21"/>
        </w:rPr>
        <w:t>名。</w:t>
      </w:r>
    </w:p>
    <w:p>
      <w:pPr>
        <w:pStyle w:val="BodyText"/>
        <w:spacing w:before="62" w:line="260" w:lineRule="auto"/>
        <w:ind w:left="13" w:right="58" w:hanging="4"/>
        <w:jc w:val="both"/>
        <w:rPr>
          <w:rFonts w:ascii="SimSun" w:eastAsia="SimSun" w:hAnsi="SimSun" w:cs="SimSun"/>
          <w:sz w:val="21"/>
          <w:szCs w:val="21"/>
        </w:rPr>
      </w:pPr>
      <w:r>
        <w:rPr>
          <w:sz w:val="21"/>
          <w:szCs w:val="21"/>
        </w:rPr>
        <w:t>5.1.5</w:t>
      </w:r>
      <w:r>
        <w:rPr>
          <w:sz w:val="21"/>
          <w:szCs w:val="21"/>
        </w:rPr>
        <w:t xml:space="preserve">  </w:t>
      </w:r>
      <w:r>
        <w:rPr>
          <w:rFonts w:ascii="SimSun" w:eastAsia="SimSun" w:hAnsi="SimSun" w:cs="SimSun"/>
          <w:sz w:val="21"/>
          <w:szCs w:val="21"/>
        </w:rPr>
        <w:t>基层单位自然灾害综合演练。针对洪涝、山洪泥石流、滑坡、台风、地震等自然灾害易发区域</w:t>
      </w:r>
      <w:r>
        <w:rPr>
          <w:rFonts w:ascii="SimSun" w:eastAsia="SimSun" w:hAnsi="SimSun" w:cs="SimSun"/>
          <w:spacing w:val="5"/>
          <w:sz w:val="21"/>
          <w:szCs w:val="21"/>
        </w:rPr>
        <w:t xml:space="preserve"> </w:t>
      </w:r>
      <w:r>
        <w:rPr>
          <w:rFonts w:ascii="SimSun" w:eastAsia="SimSun" w:hAnsi="SimSun" w:cs="SimSun"/>
          <w:spacing w:val="-7"/>
          <w:sz w:val="21"/>
          <w:szCs w:val="21"/>
        </w:rPr>
        <w:t>所在地乡镇政府组织开展的应对自然灾害综合演练， 评估组成员数宜</w:t>
      </w:r>
      <w:r>
        <w:rPr>
          <w:rFonts w:ascii="SimSun" w:eastAsia="SimSun" w:hAnsi="SimSun" w:cs="SimSun"/>
          <w:spacing w:val="-39"/>
          <w:sz w:val="21"/>
          <w:szCs w:val="21"/>
        </w:rPr>
        <w:t xml:space="preserve"> </w:t>
      </w:r>
      <w:r>
        <w:rPr>
          <w:rFonts w:ascii="SimSun" w:eastAsia="SimSun" w:hAnsi="SimSun" w:cs="SimSun"/>
          <w:spacing w:val="-8"/>
          <w:sz w:val="21"/>
          <w:szCs w:val="21"/>
        </w:rPr>
        <w:t>3</w:t>
      </w:r>
      <w:r>
        <w:rPr>
          <w:rFonts w:ascii="SimSun" w:eastAsia="SimSun" w:hAnsi="SimSun" w:cs="SimSun"/>
          <w:spacing w:val="-43"/>
          <w:sz w:val="21"/>
          <w:szCs w:val="21"/>
        </w:rPr>
        <w:t xml:space="preserve"> </w:t>
      </w:r>
      <w:r>
        <w:rPr>
          <w:rFonts w:ascii="SimSun" w:eastAsia="SimSun" w:hAnsi="SimSun" w:cs="SimSun"/>
          <w:spacing w:val="-8"/>
          <w:sz w:val="21"/>
          <w:szCs w:val="21"/>
        </w:rPr>
        <w:t>人及以上，</w:t>
      </w:r>
      <w:r>
        <w:rPr>
          <w:rFonts w:ascii="SimSun" w:eastAsia="SimSun" w:hAnsi="SimSun" w:cs="SimSun"/>
          <w:spacing w:val="-24"/>
          <w:sz w:val="21"/>
          <w:szCs w:val="21"/>
        </w:rPr>
        <w:t xml:space="preserve"> </w:t>
      </w:r>
      <w:r>
        <w:rPr>
          <w:rFonts w:ascii="SimSun" w:eastAsia="SimSun" w:hAnsi="SimSun" w:cs="SimSun"/>
          <w:spacing w:val="-8"/>
          <w:sz w:val="21"/>
          <w:szCs w:val="21"/>
        </w:rPr>
        <w:t>不得少于</w:t>
      </w:r>
      <w:r>
        <w:rPr>
          <w:rFonts w:ascii="SimSun" w:eastAsia="SimSun" w:hAnsi="SimSun" w:cs="SimSun"/>
          <w:spacing w:val="-41"/>
          <w:sz w:val="21"/>
          <w:szCs w:val="21"/>
        </w:rPr>
        <w:t xml:space="preserve"> </w:t>
      </w:r>
      <w:r>
        <w:rPr>
          <w:rFonts w:ascii="SimSun" w:eastAsia="SimSun" w:hAnsi="SimSun" w:cs="SimSun"/>
          <w:spacing w:val="-8"/>
          <w:sz w:val="21"/>
          <w:szCs w:val="21"/>
        </w:rPr>
        <w:t>2</w:t>
      </w:r>
      <w:r>
        <w:rPr>
          <w:rFonts w:ascii="SimSun" w:eastAsia="SimSun" w:hAnsi="SimSun" w:cs="SimSun"/>
          <w:spacing w:val="-42"/>
          <w:sz w:val="21"/>
          <w:szCs w:val="21"/>
        </w:rPr>
        <w:t xml:space="preserve"> </w:t>
      </w:r>
      <w:r>
        <w:rPr>
          <w:rFonts w:ascii="SimSun" w:eastAsia="SimSun" w:hAnsi="SimSun" w:cs="SimSun"/>
          <w:spacing w:val="-8"/>
          <w:sz w:val="21"/>
          <w:szCs w:val="21"/>
        </w:rPr>
        <w:t>人且必须</w:t>
      </w:r>
      <w:r>
        <w:rPr>
          <w:rFonts w:ascii="SimSun" w:eastAsia="SimSun" w:hAnsi="SimSun" w:cs="SimSun"/>
          <w:sz w:val="21"/>
          <w:szCs w:val="21"/>
        </w:rPr>
        <w:t xml:space="preserve"> </w:t>
      </w:r>
      <w:r>
        <w:rPr>
          <w:rFonts w:ascii="SimSun" w:eastAsia="SimSun" w:hAnsi="SimSun" w:cs="SimSun"/>
          <w:spacing w:val="-7"/>
          <w:sz w:val="21"/>
          <w:szCs w:val="21"/>
        </w:rPr>
        <w:t>有自然灾害防治专家</w:t>
      </w:r>
      <w:r>
        <w:rPr>
          <w:rFonts w:ascii="SimSun" w:eastAsia="SimSun" w:hAnsi="SimSun" w:cs="SimSun"/>
          <w:spacing w:val="-17"/>
          <w:sz w:val="21"/>
          <w:szCs w:val="21"/>
        </w:rPr>
        <w:t xml:space="preserve"> </w:t>
      </w:r>
      <w:r>
        <w:rPr>
          <w:rFonts w:ascii="SimSun" w:eastAsia="SimSun" w:hAnsi="SimSun" w:cs="SimSun"/>
          <w:spacing w:val="-7"/>
          <w:sz w:val="21"/>
          <w:szCs w:val="21"/>
        </w:rPr>
        <w:t>1</w:t>
      </w:r>
      <w:r>
        <w:rPr>
          <w:rFonts w:ascii="SimSun" w:eastAsia="SimSun" w:hAnsi="SimSun" w:cs="SimSun"/>
          <w:spacing w:val="-42"/>
          <w:sz w:val="21"/>
          <w:szCs w:val="21"/>
        </w:rPr>
        <w:t xml:space="preserve"> </w:t>
      </w:r>
      <w:r>
        <w:rPr>
          <w:rFonts w:ascii="SimSun" w:eastAsia="SimSun" w:hAnsi="SimSun" w:cs="SimSun"/>
          <w:spacing w:val="-7"/>
          <w:sz w:val="21"/>
          <w:szCs w:val="21"/>
        </w:rPr>
        <w:t>名。行政村、社区组织开展的应对自然灾害综合演练，</w:t>
      </w:r>
      <w:r>
        <w:rPr>
          <w:rFonts w:ascii="SimSun" w:eastAsia="SimSun" w:hAnsi="SimSun" w:cs="SimSun"/>
          <w:spacing w:val="23"/>
          <w:sz w:val="21"/>
          <w:szCs w:val="21"/>
        </w:rPr>
        <w:t xml:space="preserve"> </w:t>
      </w:r>
      <w:r>
        <w:rPr>
          <w:rFonts w:ascii="SimSun" w:eastAsia="SimSun" w:hAnsi="SimSun" w:cs="SimSun"/>
          <w:spacing w:val="-7"/>
          <w:sz w:val="21"/>
          <w:szCs w:val="21"/>
        </w:rPr>
        <w:t>至少安排</w:t>
      </w:r>
      <w:r>
        <w:rPr>
          <w:rFonts w:ascii="SimSun" w:eastAsia="SimSun" w:hAnsi="SimSun" w:cs="SimSun"/>
          <w:spacing w:val="-29"/>
          <w:sz w:val="21"/>
          <w:szCs w:val="21"/>
        </w:rPr>
        <w:t xml:space="preserve"> </w:t>
      </w:r>
      <w:r>
        <w:rPr>
          <w:rFonts w:ascii="SimSun" w:eastAsia="SimSun" w:hAnsi="SimSun" w:cs="SimSun"/>
          <w:spacing w:val="-7"/>
          <w:sz w:val="21"/>
          <w:szCs w:val="21"/>
        </w:rPr>
        <w:t>1</w:t>
      </w:r>
      <w:r>
        <w:rPr>
          <w:rFonts w:ascii="SimSun" w:eastAsia="SimSun" w:hAnsi="SimSun" w:cs="SimSun"/>
          <w:spacing w:val="-41"/>
          <w:sz w:val="21"/>
          <w:szCs w:val="21"/>
        </w:rPr>
        <w:t xml:space="preserve"> </w:t>
      </w:r>
      <w:r>
        <w:rPr>
          <w:rFonts w:ascii="SimSun" w:eastAsia="SimSun" w:hAnsi="SimSun" w:cs="SimSun"/>
          <w:spacing w:val="-7"/>
          <w:sz w:val="21"/>
          <w:szCs w:val="21"/>
        </w:rPr>
        <w:t>名熟悉本地区</w:t>
      </w:r>
      <w:r>
        <w:rPr>
          <w:rFonts w:ascii="SimSun" w:eastAsia="SimSun" w:hAnsi="SimSun" w:cs="SimSun"/>
          <w:sz w:val="21"/>
          <w:szCs w:val="21"/>
        </w:rPr>
        <w:t xml:space="preserve"> </w:t>
      </w:r>
      <w:r>
        <w:rPr>
          <w:rFonts w:ascii="SimSun" w:eastAsia="SimSun" w:hAnsi="SimSun" w:cs="SimSun"/>
          <w:spacing w:val="-3"/>
          <w:sz w:val="21"/>
          <w:szCs w:val="21"/>
        </w:rPr>
        <w:t>自然灾害防治工作人员开展评估工作。</w:t>
      </w:r>
    </w:p>
    <w:p>
      <w:pPr>
        <w:pStyle w:val="BodyText"/>
        <w:spacing w:before="64" w:line="256" w:lineRule="auto"/>
        <w:ind w:left="12" w:right="58" w:hanging="3"/>
        <w:jc w:val="both"/>
        <w:rPr>
          <w:rFonts w:ascii="SimSun" w:eastAsia="SimSun" w:hAnsi="SimSun" w:cs="SimSun"/>
          <w:sz w:val="21"/>
          <w:szCs w:val="21"/>
        </w:rPr>
      </w:pPr>
      <w:r>
        <w:rPr>
          <w:sz w:val="21"/>
          <w:szCs w:val="21"/>
        </w:rPr>
        <w:t>5.1.6</w:t>
      </w:r>
      <w:r>
        <w:rPr>
          <w:sz w:val="21"/>
          <w:szCs w:val="21"/>
        </w:rPr>
        <w:t xml:space="preserve">  </w:t>
      </w:r>
      <w:r>
        <w:rPr>
          <w:rFonts w:ascii="SimSun" w:eastAsia="SimSun" w:hAnsi="SimSun" w:cs="SimSun"/>
          <w:sz w:val="21"/>
          <w:szCs w:val="21"/>
        </w:rPr>
        <w:t>重要基础设施和城市生命线工程综合演练。重要基础设施和城市供水、供电、供气、供热等生</w:t>
      </w:r>
      <w:r>
        <w:rPr>
          <w:rFonts w:ascii="SimSun" w:eastAsia="SimSun" w:hAnsi="SimSun" w:cs="SimSun"/>
          <w:spacing w:val="5"/>
          <w:sz w:val="21"/>
          <w:szCs w:val="21"/>
        </w:rPr>
        <w:t xml:space="preserve"> </w:t>
      </w:r>
      <w:r>
        <w:rPr>
          <w:rFonts w:ascii="SimSun" w:eastAsia="SimSun" w:hAnsi="SimSun" w:cs="SimSun"/>
          <w:spacing w:val="-7"/>
          <w:sz w:val="21"/>
          <w:szCs w:val="21"/>
        </w:rPr>
        <w:t>命线工程经营管理单位组织开展的综合应急预案演练（实战或桌面</w:t>
      </w:r>
      <w:r>
        <w:rPr>
          <w:rFonts w:ascii="SimSun" w:eastAsia="SimSun" w:hAnsi="SimSun" w:cs="SimSun"/>
          <w:spacing w:val="-9"/>
          <w:sz w:val="21"/>
          <w:szCs w:val="21"/>
        </w:rPr>
        <w:t>）</w:t>
      </w:r>
      <w:r>
        <w:rPr>
          <w:rFonts w:ascii="SimSun" w:eastAsia="SimSun" w:hAnsi="SimSun" w:cs="SimSun"/>
          <w:spacing w:val="-12"/>
          <w:sz w:val="21"/>
          <w:szCs w:val="21"/>
        </w:rPr>
        <w:t xml:space="preserve"> </w:t>
      </w:r>
      <w:r>
        <w:rPr>
          <w:rFonts w:ascii="SimSun" w:eastAsia="SimSun" w:hAnsi="SimSun" w:cs="SimSun"/>
          <w:spacing w:val="-9"/>
          <w:sz w:val="21"/>
          <w:szCs w:val="21"/>
        </w:rPr>
        <w:t>，</w:t>
      </w:r>
      <w:r>
        <w:rPr>
          <w:rFonts w:ascii="SimSun" w:eastAsia="SimSun" w:hAnsi="SimSun" w:cs="SimSun"/>
          <w:spacing w:val="-7"/>
          <w:sz w:val="21"/>
          <w:szCs w:val="21"/>
        </w:rPr>
        <w:t>评估组成员数宜</w:t>
      </w:r>
      <w:r>
        <w:rPr>
          <w:rFonts w:ascii="SimSun" w:eastAsia="SimSun" w:hAnsi="SimSun" w:cs="SimSun"/>
          <w:spacing w:val="-40"/>
          <w:sz w:val="21"/>
          <w:szCs w:val="21"/>
        </w:rPr>
        <w:t xml:space="preserve"> </w:t>
      </w:r>
      <w:r>
        <w:rPr>
          <w:rFonts w:ascii="SimSun" w:eastAsia="SimSun" w:hAnsi="SimSun" w:cs="SimSun"/>
          <w:spacing w:val="-7"/>
          <w:sz w:val="21"/>
          <w:szCs w:val="21"/>
        </w:rPr>
        <w:t>3</w:t>
      </w:r>
      <w:r>
        <w:rPr>
          <w:rFonts w:ascii="SimSun" w:eastAsia="SimSun" w:hAnsi="SimSun" w:cs="SimSun"/>
          <w:spacing w:val="-42"/>
          <w:sz w:val="21"/>
          <w:szCs w:val="21"/>
        </w:rPr>
        <w:t xml:space="preserve"> </w:t>
      </w:r>
      <w:r>
        <w:rPr>
          <w:rFonts w:ascii="SimSun" w:eastAsia="SimSun" w:hAnsi="SimSun" w:cs="SimSun"/>
          <w:spacing w:val="-7"/>
          <w:sz w:val="21"/>
          <w:szCs w:val="21"/>
        </w:rPr>
        <w:t>人及以上， 不</w:t>
      </w:r>
      <w:r>
        <w:rPr>
          <w:rFonts w:ascii="SimSun" w:eastAsia="SimSun" w:hAnsi="SimSun" w:cs="SimSun"/>
          <w:sz w:val="21"/>
          <w:szCs w:val="21"/>
        </w:rPr>
        <w:t xml:space="preserve"> </w:t>
      </w:r>
      <w:r>
        <w:rPr>
          <w:rFonts w:ascii="SimSun" w:eastAsia="SimSun" w:hAnsi="SimSun" w:cs="SimSun"/>
          <w:spacing w:val="-7"/>
          <w:sz w:val="21"/>
          <w:szCs w:val="21"/>
        </w:rPr>
        <w:t>得少于</w:t>
      </w:r>
      <w:r>
        <w:rPr>
          <w:rFonts w:ascii="SimSun" w:eastAsia="SimSun" w:hAnsi="SimSun" w:cs="SimSun"/>
          <w:spacing w:val="-31"/>
          <w:sz w:val="21"/>
          <w:szCs w:val="21"/>
        </w:rPr>
        <w:t xml:space="preserve"> </w:t>
      </w:r>
      <w:r>
        <w:rPr>
          <w:rFonts w:ascii="SimSun" w:eastAsia="SimSun" w:hAnsi="SimSun" w:cs="SimSun"/>
          <w:spacing w:val="-7"/>
          <w:sz w:val="21"/>
          <w:szCs w:val="21"/>
        </w:rPr>
        <w:t>2</w:t>
      </w:r>
      <w:r>
        <w:rPr>
          <w:rFonts w:ascii="SimSun" w:eastAsia="SimSun" w:hAnsi="SimSun" w:cs="SimSun"/>
          <w:spacing w:val="-41"/>
          <w:sz w:val="21"/>
          <w:szCs w:val="21"/>
        </w:rPr>
        <w:t xml:space="preserve"> </w:t>
      </w:r>
      <w:r>
        <w:rPr>
          <w:rFonts w:ascii="SimSun" w:eastAsia="SimSun" w:hAnsi="SimSun" w:cs="SimSun"/>
          <w:spacing w:val="-7"/>
          <w:sz w:val="21"/>
          <w:szCs w:val="21"/>
        </w:rPr>
        <w:t>人且必须有相关专业安全专</w:t>
      </w:r>
      <w:r>
        <w:rPr>
          <w:rFonts w:ascii="SimSun" w:eastAsia="SimSun" w:hAnsi="SimSun" w:cs="SimSun"/>
          <w:spacing w:val="-29"/>
          <w:sz w:val="21"/>
          <w:szCs w:val="21"/>
        </w:rPr>
        <w:t xml:space="preserve"> </w:t>
      </w:r>
      <w:r>
        <w:rPr>
          <w:rFonts w:ascii="SimSun" w:eastAsia="SimSun" w:hAnsi="SimSun" w:cs="SimSun"/>
          <w:spacing w:val="-7"/>
          <w:sz w:val="21"/>
          <w:szCs w:val="21"/>
        </w:rPr>
        <w:t>1</w:t>
      </w:r>
      <w:r>
        <w:rPr>
          <w:rFonts w:ascii="SimSun" w:eastAsia="SimSun" w:hAnsi="SimSun" w:cs="SimSun"/>
          <w:spacing w:val="-40"/>
          <w:sz w:val="21"/>
          <w:szCs w:val="21"/>
        </w:rPr>
        <w:t xml:space="preserve"> </w:t>
      </w:r>
      <w:r>
        <w:rPr>
          <w:rFonts w:ascii="SimSun" w:eastAsia="SimSun" w:hAnsi="SimSun" w:cs="SimSun"/>
          <w:spacing w:val="-7"/>
          <w:sz w:val="21"/>
          <w:szCs w:val="21"/>
        </w:rPr>
        <w:t>名家， 本单位技术人员</w:t>
      </w:r>
      <w:r>
        <w:rPr>
          <w:rFonts w:ascii="SimSun" w:eastAsia="SimSun" w:hAnsi="SimSun" w:cs="SimSun"/>
          <w:spacing w:val="-29"/>
          <w:sz w:val="21"/>
          <w:szCs w:val="21"/>
        </w:rPr>
        <w:t xml:space="preserve"> </w:t>
      </w:r>
      <w:r>
        <w:rPr>
          <w:rFonts w:ascii="SimSun" w:eastAsia="SimSun" w:hAnsi="SimSun" w:cs="SimSun"/>
          <w:spacing w:val="-7"/>
          <w:sz w:val="21"/>
          <w:szCs w:val="21"/>
        </w:rPr>
        <w:t>1</w:t>
      </w:r>
      <w:r>
        <w:rPr>
          <w:rFonts w:ascii="SimSun" w:eastAsia="SimSun" w:hAnsi="SimSun" w:cs="SimSun"/>
          <w:spacing w:val="-41"/>
          <w:sz w:val="21"/>
          <w:szCs w:val="21"/>
        </w:rPr>
        <w:t xml:space="preserve"> </w:t>
      </w:r>
      <w:r>
        <w:rPr>
          <w:rFonts w:ascii="SimSun" w:eastAsia="SimSun" w:hAnsi="SimSun" w:cs="SimSun"/>
          <w:spacing w:val="-7"/>
          <w:sz w:val="21"/>
          <w:szCs w:val="21"/>
        </w:rPr>
        <w:t>名。</w:t>
      </w:r>
    </w:p>
    <w:p>
      <w:pPr>
        <w:pStyle w:val="BodyText"/>
        <w:spacing w:before="62" w:line="219" w:lineRule="auto"/>
        <w:ind w:left="9"/>
        <w:rPr>
          <w:rFonts w:ascii="SimSun" w:eastAsia="SimSun" w:hAnsi="SimSun" w:cs="SimSun"/>
          <w:sz w:val="21"/>
          <w:szCs w:val="21"/>
        </w:rPr>
      </w:pPr>
      <w:r>
        <w:rPr>
          <w:spacing w:val="-4"/>
          <w:sz w:val="21"/>
          <w:szCs w:val="21"/>
        </w:rPr>
        <w:t>5.1.7</w:t>
      </w:r>
      <w:r>
        <w:rPr>
          <w:spacing w:val="-4"/>
          <w:sz w:val="21"/>
          <w:szCs w:val="21"/>
        </w:rPr>
        <w:t xml:space="preserve">  </w:t>
      </w:r>
      <w:r>
        <w:rPr>
          <w:rFonts w:ascii="SimSun" w:eastAsia="SimSun" w:hAnsi="SimSun" w:cs="SimSun"/>
          <w:spacing w:val="-4"/>
          <w:sz w:val="21"/>
          <w:szCs w:val="21"/>
        </w:rPr>
        <w:t>重点行业和人员密集场所综合演练。  矿山、建筑施工单位和易燃易爆物品、危险</w:t>
      </w:r>
      <w:r>
        <w:rPr>
          <w:rFonts w:ascii="SimSun" w:eastAsia="SimSun" w:hAnsi="SimSun" w:cs="SimSun"/>
          <w:spacing w:val="-5"/>
          <w:sz w:val="21"/>
          <w:szCs w:val="21"/>
        </w:rPr>
        <w:t>化学品、放射</w:t>
      </w:r>
    </w:p>
    <w:p>
      <w:pPr>
        <w:spacing w:line="219" w:lineRule="auto"/>
        <w:rPr>
          <w:rFonts w:ascii="SimSun" w:eastAsia="SimSun" w:hAnsi="SimSun" w:cs="SimSun"/>
          <w:sz w:val="21"/>
          <w:szCs w:val="21"/>
        </w:rPr>
        <w:sectPr>
          <w:headerReference w:type="default" r:id="rId21"/>
          <w:footerReference w:type="default" r:id="rId22"/>
          <w:type w:val="nextPage"/>
          <w:pgSz w:w="11905" w:h="16840"/>
          <w:pgMar w:top="400" w:right="1357" w:bottom="1313" w:left="1128" w:header="0" w:footer="1134" w:gutter="0"/>
          <w:pgNumType w:start="13"/>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7581"/>
        <w:rPr>
          <w:sz w:val="21"/>
          <w:szCs w:val="21"/>
        </w:rPr>
      </w:pPr>
      <w:r>
        <w:rPr>
          <w:spacing w:val="-1"/>
          <w:sz w:val="21"/>
          <w:szCs w:val="21"/>
        </w:rPr>
        <w:t>DB34/T</w:t>
      </w:r>
      <w:r>
        <w:rPr>
          <w:spacing w:val="-1"/>
          <w:sz w:val="21"/>
          <w:szCs w:val="21"/>
        </w:rPr>
        <w:t xml:space="preserve"> </w:t>
      </w:r>
      <w:r>
        <w:rPr>
          <w:spacing w:val="-1"/>
          <w:sz w:val="21"/>
          <w:szCs w:val="21"/>
        </w:rPr>
        <w:t>4710</w:t>
      </w:r>
      <w:r>
        <w:rPr>
          <w:rFonts w:ascii="SimSun" w:eastAsia="SimSun" w:hAnsi="SimSun" w:cs="SimSun"/>
          <w:spacing w:val="-1"/>
          <w:sz w:val="21"/>
          <w:szCs w:val="21"/>
        </w:rPr>
        <w:t>—</w:t>
      </w:r>
      <w:r>
        <w:rPr>
          <w:spacing w:val="-1"/>
          <w:sz w:val="21"/>
          <w:szCs w:val="21"/>
        </w:rPr>
        <w:t>2024</w:t>
      </w:r>
    </w:p>
    <w:p>
      <w:pPr>
        <w:spacing w:before="262" w:line="256" w:lineRule="auto"/>
        <w:ind w:left="10" w:right="75"/>
        <w:rPr>
          <w:rFonts w:ascii="SimSun" w:eastAsia="SimSun" w:hAnsi="SimSun" w:cs="SimSun"/>
          <w:sz w:val="21"/>
          <w:szCs w:val="21"/>
        </w:rPr>
      </w:pPr>
      <w:r>
        <w:rPr>
          <w:rFonts w:ascii="SimSun" w:eastAsia="SimSun" w:hAnsi="SimSun" w:cs="SimSun"/>
          <w:spacing w:val="-6"/>
          <w:sz w:val="21"/>
          <w:szCs w:val="21"/>
        </w:rPr>
        <w:t>性物品等危险物品生产、经营、储运、使用单位，</w:t>
      </w:r>
      <w:r>
        <w:rPr>
          <w:rFonts w:ascii="SimSun" w:eastAsia="SimSun" w:hAnsi="SimSun" w:cs="SimSun"/>
          <w:spacing w:val="59"/>
          <w:sz w:val="21"/>
          <w:szCs w:val="21"/>
        </w:rPr>
        <w:t xml:space="preserve"> </w:t>
      </w:r>
      <w:r>
        <w:rPr>
          <w:rFonts w:ascii="SimSun" w:eastAsia="SimSun" w:hAnsi="SimSun" w:cs="SimSun"/>
          <w:spacing w:val="-6"/>
          <w:sz w:val="21"/>
          <w:szCs w:val="21"/>
        </w:rPr>
        <w:t>公共交通工具、公共场所和医院、学校等人员密集场</w:t>
      </w:r>
      <w:r>
        <w:rPr>
          <w:rFonts w:ascii="SimSun" w:eastAsia="SimSun" w:hAnsi="SimSun" w:cs="SimSun"/>
          <w:sz w:val="21"/>
          <w:szCs w:val="21"/>
        </w:rPr>
        <w:t xml:space="preserve"> </w:t>
      </w:r>
      <w:r>
        <w:rPr>
          <w:rFonts w:ascii="SimSun" w:eastAsia="SimSun" w:hAnsi="SimSun" w:cs="SimSun"/>
          <w:spacing w:val="-6"/>
          <w:sz w:val="21"/>
          <w:szCs w:val="21"/>
        </w:rPr>
        <w:t>所的经营管理等单位组织开展的综合、专项应急预案演</w:t>
      </w:r>
      <w:r>
        <w:rPr>
          <w:rFonts w:ascii="SimSun" w:eastAsia="SimSun" w:hAnsi="SimSun" w:cs="SimSun"/>
          <w:spacing w:val="-7"/>
          <w:sz w:val="21"/>
          <w:szCs w:val="21"/>
        </w:rPr>
        <w:t>练（实战或桌面</w:t>
      </w:r>
      <w:r>
        <w:rPr>
          <w:rFonts w:ascii="SimSun" w:eastAsia="SimSun" w:hAnsi="SimSun" w:cs="SimSun"/>
          <w:spacing w:val="-28"/>
          <w:sz w:val="21"/>
          <w:szCs w:val="21"/>
        </w:rPr>
        <w:t>），</w:t>
      </w:r>
      <w:r>
        <w:rPr>
          <w:rFonts w:ascii="SimSun" w:eastAsia="SimSun" w:hAnsi="SimSun" w:cs="SimSun"/>
          <w:spacing w:val="-7"/>
          <w:sz w:val="21"/>
          <w:szCs w:val="21"/>
        </w:rPr>
        <w:t>评估组成员数不得少于</w:t>
      </w:r>
      <w:r>
        <w:rPr>
          <w:rFonts w:ascii="SimSun" w:eastAsia="SimSun" w:hAnsi="SimSun" w:cs="SimSun"/>
          <w:spacing w:val="-39"/>
          <w:sz w:val="21"/>
          <w:szCs w:val="21"/>
        </w:rPr>
        <w:t xml:space="preserve"> </w:t>
      </w:r>
      <w:r>
        <w:rPr>
          <w:rFonts w:ascii="SimSun" w:eastAsia="SimSun" w:hAnsi="SimSun" w:cs="SimSun"/>
          <w:spacing w:val="-7"/>
          <w:sz w:val="21"/>
          <w:szCs w:val="21"/>
        </w:rPr>
        <w:t>3</w:t>
      </w:r>
      <w:r>
        <w:rPr>
          <w:rFonts w:ascii="SimSun" w:eastAsia="SimSun" w:hAnsi="SimSun" w:cs="SimSun"/>
          <w:spacing w:val="-42"/>
          <w:sz w:val="21"/>
          <w:szCs w:val="21"/>
        </w:rPr>
        <w:t xml:space="preserve"> </w:t>
      </w:r>
      <w:r>
        <w:rPr>
          <w:rFonts w:ascii="SimSun" w:eastAsia="SimSun" w:hAnsi="SimSun" w:cs="SimSun"/>
          <w:spacing w:val="-7"/>
          <w:sz w:val="21"/>
          <w:szCs w:val="21"/>
        </w:rPr>
        <w:t>人，</w:t>
      </w:r>
      <w:r>
        <w:rPr>
          <w:rFonts w:ascii="SimSun" w:eastAsia="SimSun" w:hAnsi="SimSun" w:cs="SimSun"/>
          <w:sz w:val="21"/>
          <w:szCs w:val="21"/>
        </w:rPr>
        <w:t xml:space="preserve"> </w:t>
      </w:r>
      <w:r>
        <w:rPr>
          <w:rFonts w:ascii="SimSun" w:eastAsia="SimSun" w:hAnsi="SimSun" w:cs="SimSun"/>
          <w:spacing w:val="-3"/>
          <w:sz w:val="21"/>
          <w:szCs w:val="21"/>
        </w:rPr>
        <w:t>且必须有相关专业安全专家</w:t>
      </w:r>
      <w:r>
        <w:rPr>
          <w:rFonts w:ascii="SimSun" w:eastAsia="SimSun" w:hAnsi="SimSun" w:cs="SimSun"/>
          <w:spacing w:val="-22"/>
          <w:sz w:val="21"/>
          <w:szCs w:val="21"/>
        </w:rPr>
        <w:t xml:space="preserve"> </w:t>
      </w:r>
      <w:r>
        <w:rPr>
          <w:rFonts w:ascii="SimSun" w:eastAsia="SimSun" w:hAnsi="SimSun" w:cs="SimSun"/>
          <w:spacing w:val="-3"/>
          <w:sz w:val="21"/>
          <w:szCs w:val="21"/>
        </w:rPr>
        <w:t>1</w:t>
      </w:r>
      <w:r>
        <w:rPr>
          <w:rFonts w:ascii="SimSun" w:eastAsia="SimSun" w:hAnsi="SimSun" w:cs="SimSun"/>
          <w:spacing w:val="-41"/>
          <w:sz w:val="21"/>
          <w:szCs w:val="21"/>
        </w:rPr>
        <w:t xml:space="preserve"> </w:t>
      </w:r>
      <w:r>
        <w:rPr>
          <w:rFonts w:ascii="SimSun" w:eastAsia="SimSun" w:hAnsi="SimSun" w:cs="SimSun"/>
          <w:spacing w:val="-3"/>
          <w:sz w:val="21"/>
          <w:szCs w:val="21"/>
        </w:rPr>
        <w:t>名，本单位应急管理人员或技术人员</w:t>
      </w:r>
      <w:r>
        <w:rPr>
          <w:rFonts w:ascii="SimSun" w:eastAsia="SimSun" w:hAnsi="SimSun" w:cs="SimSun"/>
          <w:spacing w:val="-28"/>
          <w:sz w:val="21"/>
          <w:szCs w:val="21"/>
        </w:rPr>
        <w:t xml:space="preserve"> </w:t>
      </w:r>
      <w:r>
        <w:rPr>
          <w:rFonts w:ascii="SimSun" w:eastAsia="SimSun" w:hAnsi="SimSun" w:cs="SimSun"/>
          <w:spacing w:val="-3"/>
          <w:sz w:val="21"/>
          <w:szCs w:val="21"/>
        </w:rPr>
        <w:t>1</w:t>
      </w:r>
      <w:r>
        <w:rPr>
          <w:rFonts w:ascii="SimSun" w:eastAsia="SimSun" w:hAnsi="SimSun" w:cs="SimSun"/>
          <w:spacing w:val="-42"/>
          <w:sz w:val="21"/>
          <w:szCs w:val="21"/>
        </w:rPr>
        <w:t xml:space="preserve"> </w:t>
      </w:r>
      <w:r>
        <w:rPr>
          <w:rFonts w:ascii="SimSun" w:eastAsia="SimSun" w:hAnsi="SimSun" w:cs="SimSun"/>
          <w:spacing w:val="-3"/>
          <w:sz w:val="21"/>
          <w:szCs w:val="21"/>
        </w:rPr>
        <w:t>名。</w:t>
      </w:r>
    </w:p>
    <w:p>
      <w:pPr>
        <w:pStyle w:val="BodyText"/>
        <w:spacing w:before="63" w:line="256" w:lineRule="auto"/>
        <w:ind w:left="9" w:right="74" w:hanging="4"/>
        <w:jc w:val="both"/>
        <w:rPr>
          <w:rFonts w:ascii="SimSun" w:eastAsia="SimSun" w:hAnsi="SimSun" w:cs="SimSun"/>
          <w:sz w:val="21"/>
          <w:szCs w:val="21"/>
        </w:rPr>
      </w:pPr>
      <w:r>
        <w:rPr>
          <w:sz w:val="21"/>
          <w:szCs w:val="21"/>
        </w:rPr>
        <w:t>5.1.8</w:t>
      </w:r>
      <w:r>
        <w:rPr>
          <w:sz w:val="21"/>
          <w:szCs w:val="21"/>
        </w:rPr>
        <w:t xml:space="preserve">  </w:t>
      </w:r>
      <w:r>
        <w:rPr>
          <w:rFonts w:ascii="SimSun" w:eastAsia="SimSun" w:hAnsi="SimSun" w:cs="SimSun"/>
          <w:sz w:val="21"/>
          <w:szCs w:val="21"/>
        </w:rPr>
        <w:t>研究性应急演练。为探讨和解决应急处置难点或试验救援新方案、新技术或新装备，专业应急</w:t>
      </w:r>
      <w:r>
        <w:rPr>
          <w:rFonts w:ascii="SimSun" w:eastAsia="SimSun" w:hAnsi="SimSun" w:cs="SimSun"/>
          <w:spacing w:val="5"/>
          <w:sz w:val="21"/>
          <w:szCs w:val="21"/>
        </w:rPr>
        <w:t xml:space="preserve"> </w:t>
      </w:r>
      <w:r>
        <w:rPr>
          <w:rFonts w:ascii="SimSun" w:eastAsia="SimSun" w:hAnsi="SimSun" w:cs="SimSun"/>
          <w:spacing w:val="-4"/>
          <w:sz w:val="21"/>
          <w:szCs w:val="21"/>
        </w:rPr>
        <w:t>救援队伍或社会救援力量自行组织开展的研究性应急演练（实战或桌面</w:t>
      </w:r>
      <w:r>
        <w:rPr>
          <w:rFonts w:ascii="SimSun" w:eastAsia="SimSun" w:hAnsi="SimSun" w:cs="SimSun"/>
          <w:spacing w:val="-21"/>
          <w:sz w:val="21"/>
          <w:szCs w:val="21"/>
        </w:rPr>
        <w:t>）</w:t>
      </w:r>
      <w:r>
        <w:rPr>
          <w:rFonts w:ascii="SimSun" w:eastAsia="SimSun" w:hAnsi="SimSun" w:cs="SimSun"/>
          <w:spacing w:val="-20"/>
          <w:sz w:val="21"/>
          <w:szCs w:val="21"/>
        </w:rPr>
        <w:t xml:space="preserve"> </w:t>
      </w:r>
      <w:r>
        <w:rPr>
          <w:rFonts w:ascii="SimSun" w:eastAsia="SimSun" w:hAnsi="SimSun" w:cs="SimSun"/>
          <w:spacing w:val="-21"/>
          <w:sz w:val="21"/>
          <w:szCs w:val="21"/>
        </w:rPr>
        <w:t>，</w:t>
      </w:r>
      <w:r>
        <w:rPr>
          <w:rFonts w:ascii="SimSun" w:eastAsia="SimSun" w:hAnsi="SimSun" w:cs="SimSun"/>
          <w:spacing w:val="-4"/>
          <w:sz w:val="21"/>
          <w:szCs w:val="21"/>
        </w:rPr>
        <w:t>评估组成员数不得少于</w:t>
      </w:r>
      <w:r>
        <w:rPr>
          <w:rFonts w:ascii="SimSun" w:eastAsia="SimSun" w:hAnsi="SimSun" w:cs="SimSun"/>
          <w:spacing w:val="-40"/>
          <w:sz w:val="21"/>
          <w:szCs w:val="21"/>
        </w:rPr>
        <w:t xml:space="preserve"> </w:t>
      </w:r>
      <w:r>
        <w:rPr>
          <w:rFonts w:ascii="SimSun" w:eastAsia="SimSun" w:hAnsi="SimSun" w:cs="SimSun"/>
          <w:spacing w:val="-4"/>
          <w:sz w:val="21"/>
          <w:szCs w:val="21"/>
        </w:rPr>
        <w:t>3</w:t>
      </w:r>
      <w:r>
        <w:rPr>
          <w:rFonts w:ascii="SimSun" w:eastAsia="SimSun" w:hAnsi="SimSun" w:cs="SimSun"/>
          <w:spacing w:val="-42"/>
          <w:sz w:val="21"/>
          <w:szCs w:val="21"/>
        </w:rPr>
        <w:t xml:space="preserve"> </w:t>
      </w:r>
      <w:r>
        <w:rPr>
          <w:rFonts w:ascii="SimSun" w:eastAsia="SimSun" w:hAnsi="SimSun" w:cs="SimSun"/>
          <w:spacing w:val="-4"/>
          <w:sz w:val="21"/>
          <w:szCs w:val="21"/>
        </w:rPr>
        <w:t>人</w:t>
      </w:r>
      <w:r>
        <w:rPr>
          <w:rFonts w:ascii="SimSun" w:eastAsia="SimSun" w:hAnsi="SimSun" w:cs="SimSun"/>
          <w:sz w:val="21"/>
          <w:szCs w:val="21"/>
        </w:rPr>
        <w:t xml:space="preserve"> </w:t>
      </w:r>
      <w:r>
        <w:rPr>
          <w:rFonts w:ascii="SimSun" w:eastAsia="SimSun" w:hAnsi="SimSun" w:cs="SimSun"/>
          <w:spacing w:val="-5"/>
          <w:sz w:val="21"/>
          <w:szCs w:val="21"/>
        </w:rPr>
        <w:t>且必须有</w:t>
      </w:r>
      <w:r>
        <w:rPr>
          <w:rFonts w:ascii="SimSun" w:eastAsia="SimSun" w:hAnsi="SimSun" w:cs="SimSun"/>
          <w:spacing w:val="-23"/>
          <w:sz w:val="21"/>
          <w:szCs w:val="21"/>
        </w:rPr>
        <w:t xml:space="preserve"> </w:t>
      </w:r>
      <w:r>
        <w:rPr>
          <w:rFonts w:ascii="SimSun" w:eastAsia="SimSun" w:hAnsi="SimSun" w:cs="SimSun"/>
          <w:spacing w:val="-5"/>
          <w:sz w:val="21"/>
          <w:szCs w:val="21"/>
        </w:rPr>
        <w:t>1</w:t>
      </w:r>
      <w:r>
        <w:rPr>
          <w:rFonts w:ascii="SimSun" w:eastAsia="SimSun" w:hAnsi="SimSun" w:cs="SimSun"/>
          <w:spacing w:val="-42"/>
          <w:sz w:val="21"/>
          <w:szCs w:val="21"/>
        </w:rPr>
        <w:t xml:space="preserve"> </w:t>
      </w:r>
      <w:r>
        <w:rPr>
          <w:rFonts w:ascii="SimSun" w:eastAsia="SimSun" w:hAnsi="SimSun" w:cs="SimSun"/>
          <w:spacing w:val="-5"/>
          <w:sz w:val="21"/>
          <w:szCs w:val="21"/>
        </w:rPr>
        <w:t>名救援队伍技术人员。</w:t>
      </w:r>
    </w:p>
    <w:p>
      <w:pPr>
        <w:pStyle w:val="BodyText"/>
        <w:spacing w:before="62" w:line="247" w:lineRule="auto"/>
        <w:ind w:left="10" w:right="74" w:hanging="5"/>
        <w:rPr>
          <w:rFonts w:ascii="SimSun" w:eastAsia="SimSun" w:hAnsi="SimSun" w:cs="SimSun"/>
          <w:sz w:val="21"/>
          <w:szCs w:val="21"/>
        </w:rPr>
      </w:pPr>
      <w:r>
        <w:rPr>
          <w:sz w:val="21"/>
          <w:szCs w:val="21"/>
        </w:rPr>
        <w:t>5.1.9</w:t>
      </w:r>
      <w:r>
        <w:rPr>
          <w:sz w:val="21"/>
          <w:szCs w:val="21"/>
        </w:rPr>
        <w:t xml:space="preserve">  </w:t>
      </w:r>
      <w:r>
        <w:rPr>
          <w:rFonts w:ascii="SimSun" w:eastAsia="SimSun" w:hAnsi="SimSun" w:cs="SimSun"/>
          <w:sz w:val="21"/>
          <w:szCs w:val="21"/>
        </w:rPr>
        <w:t>对专业应急救援队伍或社会救援力量参加本地区演练的评估，评估组（评估小组）成员数不得</w:t>
      </w:r>
      <w:r>
        <w:rPr>
          <w:rFonts w:ascii="SimSun" w:eastAsia="SimSun" w:hAnsi="SimSun" w:cs="SimSun"/>
          <w:spacing w:val="5"/>
          <w:sz w:val="21"/>
          <w:szCs w:val="21"/>
        </w:rPr>
        <w:t xml:space="preserve"> </w:t>
      </w:r>
      <w:r>
        <w:rPr>
          <w:rFonts w:ascii="SimSun" w:eastAsia="SimSun" w:hAnsi="SimSun" w:cs="SimSun"/>
          <w:spacing w:val="-5"/>
          <w:sz w:val="21"/>
          <w:szCs w:val="21"/>
        </w:rPr>
        <w:t>少于</w:t>
      </w:r>
      <w:r>
        <w:rPr>
          <w:rFonts w:ascii="SimSun" w:eastAsia="SimSun" w:hAnsi="SimSun" w:cs="SimSun"/>
          <w:spacing w:val="-41"/>
          <w:sz w:val="21"/>
          <w:szCs w:val="21"/>
        </w:rPr>
        <w:t xml:space="preserve"> </w:t>
      </w:r>
      <w:r>
        <w:rPr>
          <w:rFonts w:ascii="SimSun" w:eastAsia="SimSun" w:hAnsi="SimSun" w:cs="SimSun"/>
          <w:spacing w:val="-5"/>
          <w:sz w:val="21"/>
          <w:szCs w:val="21"/>
        </w:rPr>
        <w:t>2</w:t>
      </w:r>
      <w:r>
        <w:rPr>
          <w:rFonts w:ascii="SimSun" w:eastAsia="SimSun" w:hAnsi="SimSun" w:cs="SimSun"/>
          <w:spacing w:val="-41"/>
          <w:sz w:val="21"/>
          <w:szCs w:val="21"/>
        </w:rPr>
        <w:t xml:space="preserve"> </w:t>
      </w:r>
      <w:r>
        <w:rPr>
          <w:rFonts w:ascii="SimSun" w:eastAsia="SimSun" w:hAnsi="SimSun" w:cs="SimSun"/>
          <w:spacing w:val="-5"/>
          <w:sz w:val="21"/>
          <w:szCs w:val="21"/>
        </w:rPr>
        <w:t>人且必须有</w:t>
      </w:r>
      <w:r>
        <w:rPr>
          <w:rFonts w:ascii="SimSun" w:eastAsia="SimSun" w:hAnsi="SimSun" w:cs="SimSun"/>
          <w:spacing w:val="-29"/>
          <w:sz w:val="21"/>
          <w:szCs w:val="21"/>
        </w:rPr>
        <w:t xml:space="preserve"> </w:t>
      </w:r>
      <w:r>
        <w:rPr>
          <w:rFonts w:ascii="SimSun" w:eastAsia="SimSun" w:hAnsi="SimSun" w:cs="SimSun"/>
          <w:spacing w:val="-5"/>
          <w:sz w:val="21"/>
          <w:szCs w:val="21"/>
        </w:rPr>
        <w:t>1</w:t>
      </w:r>
      <w:r>
        <w:rPr>
          <w:rFonts w:ascii="SimSun" w:eastAsia="SimSun" w:hAnsi="SimSun" w:cs="SimSun"/>
          <w:spacing w:val="-41"/>
          <w:sz w:val="21"/>
          <w:szCs w:val="21"/>
        </w:rPr>
        <w:t xml:space="preserve"> </w:t>
      </w:r>
      <w:r>
        <w:rPr>
          <w:rFonts w:ascii="SimSun" w:eastAsia="SimSun" w:hAnsi="SimSun" w:cs="SimSun"/>
          <w:spacing w:val="-5"/>
          <w:sz w:val="21"/>
          <w:szCs w:val="21"/>
        </w:rPr>
        <w:t>名救援队伍技术人员。</w:t>
      </w:r>
    </w:p>
    <w:p>
      <w:pPr>
        <w:pStyle w:val="BodyText"/>
        <w:spacing w:before="60" w:line="256" w:lineRule="auto"/>
        <w:ind w:left="10" w:right="73" w:hanging="5"/>
        <w:jc w:val="both"/>
        <w:rPr>
          <w:rFonts w:ascii="SimSun" w:eastAsia="SimSun" w:hAnsi="SimSun" w:cs="SimSun"/>
          <w:sz w:val="21"/>
          <w:szCs w:val="21"/>
        </w:rPr>
      </w:pPr>
      <w:r>
        <w:rPr>
          <w:spacing w:val="-4"/>
          <w:sz w:val="21"/>
          <w:szCs w:val="21"/>
        </w:rPr>
        <w:t>5.1.10</w:t>
      </w:r>
      <w:r>
        <w:rPr>
          <w:spacing w:val="-4"/>
          <w:sz w:val="21"/>
          <w:szCs w:val="21"/>
        </w:rPr>
        <w:t xml:space="preserve">  </w:t>
      </w:r>
      <w:r>
        <w:rPr>
          <w:rFonts w:ascii="SimSun" w:eastAsia="SimSun" w:hAnsi="SimSun" w:cs="SimSun"/>
          <w:spacing w:val="-4"/>
          <w:sz w:val="21"/>
          <w:szCs w:val="21"/>
        </w:rPr>
        <w:t>除</w:t>
      </w:r>
      <w:r>
        <w:rPr>
          <w:rFonts w:ascii="SimSun" w:eastAsia="SimSun" w:hAnsi="SimSun" w:cs="SimSun"/>
          <w:spacing w:val="-40"/>
          <w:sz w:val="21"/>
          <w:szCs w:val="21"/>
        </w:rPr>
        <w:t xml:space="preserve"> </w:t>
      </w:r>
      <w:r>
        <w:rPr>
          <w:rFonts w:ascii="SimSun" w:eastAsia="SimSun" w:hAnsi="SimSun" w:cs="SimSun"/>
          <w:spacing w:val="-4"/>
          <w:sz w:val="21"/>
          <w:szCs w:val="21"/>
        </w:rPr>
        <w:t>5.1.7 以外的生产经营单位组</w:t>
      </w:r>
      <w:r>
        <w:rPr>
          <w:rFonts w:ascii="SimSun" w:eastAsia="SimSun" w:hAnsi="SimSun" w:cs="SimSun"/>
          <w:spacing w:val="-5"/>
          <w:sz w:val="21"/>
          <w:szCs w:val="21"/>
        </w:rPr>
        <w:t>织开展的综合、专项应急预案演练（实战或桌面</w:t>
      </w:r>
      <w:r>
        <w:rPr>
          <w:rFonts w:ascii="SimSun" w:eastAsia="SimSun" w:hAnsi="SimSun" w:cs="SimSun"/>
          <w:spacing w:val="-17"/>
          <w:sz w:val="21"/>
          <w:szCs w:val="21"/>
        </w:rPr>
        <w:t>）</w:t>
      </w:r>
      <w:r>
        <w:rPr>
          <w:rFonts w:ascii="SimSun" w:eastAsia="SimSun" w:hAnsi="SimSun" w:cs="SimSun"/>
          <w:spacing w:val="-13"/>
          <w:sz w:val="21"/>
          <w:szCs w:val="21"/>
        </w:rPr>
        <w:t xml:space="preserve"> </w:t>
      </w:r>
      <w:r>
        <w:rPr>
          <w:rFonts w:ascii="SimSun" w:eastAsia="SimSun" w:hAnsi="SimSun" w:cs="SimSun"/>
          <w:spacing w:val="-17"/>
          <w:sz w:val="21"/>
          <w:szCs w:val="21"/>
        </w:rPr>
        <w:t>，</w:t>
      </w:r>
      <w:r>
        <w:rPr>
          <w:rFonts w:ascii="SimSun" w:eastAsia="SimSun" w:hAnsi="SimSun" w:cs="SimSun"/>
          <w:spacing w:val="-5"/>
          <w:sz w:val="21"/>
          <w:szCs w:val="21"/>
        </w:rPr>
        <w:t>评估组成</w:t>
      </w:r>
      <w:r>
        <w:rPr>
          <w:rFonts w:ascii="SimSun" w:eastAsia="SimSun" w:hAnsi="SimSun" w:cs="SimSun"/>
          <w:sz w:val="21"/>
          <w:szCs w:val="21"/>
        </w:rPr>
        <w:t xml:space="preserve"> </w:t>
      </w:r>
      <w:r>
        <w:rPr>
          <w:rFonts w:ascii="SimSun" w:eastAsia="SimSun" w:hAnsi="SimSun" w:cs="SimSun"/>
          <w:spacing w:val="-5"/>
          <w:sz w:val="21"/>
          <w:szCs w:val="21"/>
        </w:rPr>
        <w:t>员数不得少于</w:t>
      </w:r>
      <w:r>
        <w:rPr>
          <w:rFonts w:ascii="SimSun" w:eastAsia="SimSun" w:hAnsi="SimSun" w:cs="SimSun"/>
          <w:spacing w:val="-40"/>
          <w:sz w:val="21"/>
          <w:szCs w:val="21"/>
        </w:rPr>
        <w:t xml:space="preserve"> </w:t>
      </w:r>
      <w:r>
        <w:rPr>
          <w:rFonts w:ascii="SimSun" w:eastAsia="SimSun" w:hAnsi="SimSun" w:cs="SimSun"/>
          <w:spacing w:val="-5"/>
          <w:sz w:val="21"/>
          <w:szCs w:val="21"/>
        </w:rPr>
        <w:t>3</w:t>
      </w:r>
      <w:r>
        <w:rPr>
          <w:rFonts w:ascii="SimSun" w:eastAsia="SimSun" w:hAnsi="SimSun" w:cs="SimSun"/>
          <w:spacing w:val="-42"/>
          <w:sz w:val="21"/>
          <w:szCs w:val="21"/>
        </w:rPr>
        <w:t xml:space="preserve"> </w:t>
      </w:r>
      <w:r>
        <w:rPr>
          <w:rFonts w:ascii="SimSun" w:eastAsia="SimSun" w:hAnsi="SimSun" w:cs="SimSun"/>
          <w:spacing w:val="-5"/>
          <w:sz w:val="21"/>
          <w:szCs w:val="21"/>
        </w:rPr>
        <w:t>人，且必须有相关专业安全专家</w:t>
      </w:r>
      <w:r>
        <w:rPr>
          <w:rFonts w:ascii="SimSun" w:eastAsia="SimSun" w:hAnsi="SimSun" w:cs="SimSun"/>
          <w:spacing w:val="-28"/>
          <w:sz w:val="21"/>
          <w:szCs w:val="21"/>
        </w:rPr>
        <w:t xml:space="preserve"> </w:t>
      </w:r>
      <w:r>
        <w:rPr>
          <w:rFonts w:ascii="SimSun" w:eastAsia="SimSun" w:hAnsi="SimSun" w:cs="SimSun"/>
          <w:spacing w:val="-5"/>
          <w:sz w:val="21"/>
          <w:szCs w:val="21"/>
        </w:rPr>
        <w:t>1</w:t>
      </w:r>
      <w:r>
        <w:rPr>
          <w:rFonts w:ascii="SimSun" w:eastAsia="SimSun" w:hAnsi="SimSun" w:cs="SimSun"/>
          <w:spacing w:val="-41"/>
          <w:sz w:val="21"/>
          <w:szCs w:val="21"/>
        </w:rPr>
        <w:t xml:space="preserve"> </w:t>
      </w:r>
      <w:r>
        <w:rPr>
          <w:rFonts w:ascii="SimSun" w:eastAsia="SimSun" w:hAnsi="SimSun" w:cs="SimSun"/>
          <w:spacing w:val="-5"/>
          <w:sz w:val="21"/>
          <w:szCs w:val="21"/>
        </w:rPr>
        <w:t>名，本单位应急管理人员或</w:t>
      </w:r>
      <w:r>
        <w:rPr>
          <w:rFonts w:ascii="SimSun" w:eastAsia="SimSun" w:hAnsi="SimSun" w:cs="SimSun"/>
          <w:spacing w:val="-6"/>
          <w:sz w:val="21"/>
          <w:szCs w:val="21"/>
        </w:rPr>
        <w:t>技术人员</w:t>
      </w:r>
      <w:r>
        <w:rPr>
          <w:rFonts w:ascii="SimSun" w:eastAsia="SimSun" w:hAnsi="SimSun" w:cs="SimSun"/>
          <w:spacing w:val="-28"/>
          <w:sz w:val="21"/>
          <w:szCs w:val="21"/>
        </w:rPr>
        <w:t xml:space="preserve"> </w:t>
      </w:r>
      <w:r>
        <w:rPr>
          <w:rFonts w:ascii="SimSun" w:eastAsia="SimSun" w:hAnsi="SimSun" w:cs="SimSun"/>
          <w:spacing w:val="-6"/>
          <w:sz w:val="21"/>
          <w:szCs w:val="21"/>
        </w:rPr>
        <w:t>1</w:t>
      </w:r>
      <w:r>
        <w:rPr>
          <w:rFonts w:ascii="SimSun" w:eastAsia="SimSun" w:hAnsi="SimSun" w:cs="SimSun"/>
          <w:spacing w:val="-41"/>
          <w:sz w:val="21"/>
          <w:szCs w:val="21"/>
        </w:rPr>
        <w:t xml:space="preserve"> </w:t>
      </w:r>
      <w:r>
        <w:rPr>
          <w:rFonts w:ascii="SimSun" w:eastAsia="SimSun" w:hAnsi="SimSun" w:cs="SimSun"/>
          <w:spacing w:val="-6"/>
          <w:sz w:val="21"/>
          <w:szCs w:val="21"/>
        </w:rPr>
        <w:t>名。安排</w:t>
      </w:r>
      <w:r>
        <w:rPr>
          <w:rFonts w:ascii="SimSun" w:eastAsia="SimSun" w:hAnsi="SimSun" w:cs="SimSun"/>
          <w:spacing w:val="-29"/>
          <w:sz w:val="21"/>
          <w:szCs w:val="21"/>
        </w:rPr>
        <w:t xml:space="preserve"> </w:t>
      </w:r>
      <w:r>
        <w:rPr>
          <w:rFonts w:ascii="SimSun" w:eastAsia="SimSun" w:hAnsi="SimSun" w:cs="SimSun"/>
          <w:spacing w:val="-6"/>
          <w:sz w:val="21"/>
          <w:szCs w:val="21"/>
        </w:rPr>
        <w:t>1</w:t>
      </w:r>
      <w:r>
        <w:rPr>
          <w:rFonts w:ascii="SimSun" w:eastAsia="SimSun" w:hAnsi="SimSun" w:cs="SimSun"/>
          <w:spacing w:val="-40"/>
          <w:sz w:val="21"/>
          <w:szCs w:val="21"/>
        </w:rPr>
        <w:t xml:space="preserve"> </w:t>
      </w:r>
      <w:r>
        <w:rPr>
          <w:rFonts w:ascii="SimSun" w:eastAsia="SimSun" w:hAnsi="SimSun" w:cs="SimSun"/>
          <w:spacing w:val="-6"/>
          <w:sz w:val="21"/>
          <w:szCs w:val="21"/>
        </w:rPr>
        <w:t>名</w:t>
      </w:r>
      <w:r>
        <w:rPr>
          <w:rFonts w:ascii="SimSun" w:eastAsia="SimSun" w:hAnsi="SimSun" w:cs="SimSun"/>
          <w:sz w:val="21"/>
          <w:szCs w:val="21"/>
        </w:rPr>
        <w:t xml:space="preserve"> </w:t>
      </w:r>
      <w:r>
        <w:rPr>
          <w:rFonts w:ascii="SimSun" w:eastAsia="SimSun" w:hAnsi="SimSun" w:cs="SimSun"/>
          <w:spacing w:val="-1"/>
          <w:sz w:val="21"/>
          <w:szCs w:val="21"/>
        </w:rPr>
        <w:t>本单位应急管理人员或专业技术人员对现场处置</w:t>
      </w:r>
      <w:r>
        <w:rPr>
          <w:rFonts w:ascii="SimSun" w:eastAsia="SimSun" w:hAnsi="SimSun" w:cs="SimSun"/>
          <w:spacing w:val="-2"/>
          <w:sz w:val="21"/>
          <w:szCs w:val="21"/>
        </w:rPr>
        <w:t>方案演练进行评估。</w:t>
      </w:r>
    </w:p>
    <w:p>
      <w:pPr>
        <w:pStyle w:val="BodyText"/>
        <w:spacing w:before="218" w:line="221" w:lineRule="auto"/>
        <w:rPr>
          <w:sz w:val="21"/>
          <w:szCs w:val="21"/>
        </w:rPr>
      </w:pPr>
      <w:r>
        <w:rPr>
          <w:rFonts w:ascii="Arial" w:eastAsia="Arial" w:hAnsi="Arial" w:cs="Arial"/>
          <w:color w:val="6E6E6E"/>
          <w:spacing w:val="2"/>
          <w:position w:val="1"/>
          <w:sz w:val="21"/>
          <w:szCs w:val="21"/>
        </w:rPr>
        <w:t>5.2</w:t>
      </w:r>
      <w:r>
        <w:rPr>
          <w:rFonts w:ascii="Arial" w:eastAsia="Arial" w:hAnsi="Arial" w:cs="Arial"/>
          <w:color w:val="6E6E6E"/>
          <w:spacing w:val="14"/>
          <w:position w:val="1"/>
          <w:sz w:val="21"/>
          <w:szCs w:val="21"/>
        </w:rPr>
        <w:t xml:space="preserve">   </w:t>
      </w:r>
      <w:r>
        <w:rPr>
          <w:spacing w:val="2"/>
          <w:sz w:val="21"/>
          <w:szCs w:val="21"/>
        </w:rPr>
        <w:t>制订评估方案</w:t>
      </w:r>
    </w:p>
    <w:p>
      <w:pPr>
        <w:pStyle w:val="BodyText"/>
        <w:spacing w:before="216" w:line="219" w:lineRule="auto"/>
        <w:ind w:left="5"/>
        <w:rPr>
          <w:rFonts w:ascii="SimSun" w:eastAsia="SimSun" w:hAnsi="SimSun" w:cs="SimSun"/>
          <w:sz w:val="21"/>
          <w:szCs w:val="21"/>
        </w:rPr>
      </w:pPr>
      <w:r>
        <w:rPr>
          <w:spacing w:val="-2"/>
          <w:sz w:val="21"/>
          <w:szCs w:val="21"/>
        </w:rPr>
        <w:t>5.2.1</w:t>
      </w:r>
      <w:r>
        <w:rPr>
          <w:spacing w:val="-2"/>
          <w:sz w:val="21"/>
          <w:szCs w:val="21"/>
        </w:rPr>
        <w:t xml:space="preserve">  </w:t>
      </w:r>
      <w:r>
        <w:rPr>
          <w:rFonts w:ascii="SimSun" w:eastAsia="SimSun" w:hAnsi="SimSun" w:cs="SimSun"/>
          <w:spacing w:val="-2"/>
          <w:sz w:val="21"/>
          <w:szCs w:val="21"/>
        </w:rPr>
        <w:t>收集评估资料。根据</w:t>
      </w:r>
      <w:r>
        <w:rPr>
          <w:rFonts w:ascii="SimSun" w:eastAsia="SimSun" w:hAnsi="SimSun" w:cs="SimSun"/>
          <w:spacing w:val="-31"/>
          <w:sz w:val="21"/>
          <w:szCs w:val="21"/>
        </w:rPr>
        <w:t xml:space="preserve"> </w:t>
      </w:r>
      <w:r>
        <w:rPr>
          <w:rFonts w:ascii="SimSun" w:eastAsia="SimSun" w:hAnsi="SimSun" w:cs="SimSun"/>
          <w:spacing w:val="-2"/>
          <w:sz w:val="21"/>
          <w:szCs w:val="21"/>
        </w:rPr>
        <w:t>4.2</w:t>
      </w:r>
      <w:r>
        <w:rPr>
          <w:rFonts w:ascii="SimSun" w:eastAsia="SimSun" w:hAnsi="SimSun" w:cs="SimSun"/>
          <w:spacing w:val="-26"/>
          <w:sz w:val="21"/>
          <w:szCs w:val="21"/>
        </w:rPr>
        <w:t xml:space="preserve"> </w:t>
      </w:r>
      <w:r>
        <w:rPr>
          <w:rFonts w:ascii="SimSun" w:eastAsia="SimSun" w:hAnsi="SimSun" w:cs="SimSun"/>
          <w:spacing w:val="-2"/>
          <w:sz w:val="21"/>
          <w:szCs w:val="21"/>
        </w:rPr>
        <w:t>的要求，收集演练评估所需的相关资料和文件。</w:t>
      </w:r>
    </w:p>
    <w:p>
      <w:pPr>
        <w:pStyle w:val="BodyText"/>
        <w:spacing w:before="63" w:line="248" w:lineRule="auto"/>
        <w:ind w:left="17" w:right="73" w:hanging="12"/>
        <w:rPr>
          <w:rFonts w:ascii="SimSun" w:eastAsia="SimSun" w:hAnsi="SimSun" w:cs="SimSun"/>
          <w:sz w:val="21"/>
          <w:szCs w:val="21"/>
        </w:rPr>
      </w:pPr>
      <w:r>
        <w:rPr>
          <w:sz w:val="21"/>
          <w:szCs w:val="21"/>
        </w:rPr>
        <w:t>5.2.2</w:t>
      </w:r>
      <w:r>
        <w:rPr>
          <w:sz w:val="21"/>
          <w:szCs w:val="21"/>
        </w:rPr>
        <w:t xml:space="preserve">  </w:t>
      </w:r>
      <w:r>
        <w:rPr>
          <w:rFonts w:ascii="SimSun" w:eastAsia="SimSun" w:hAnsi="SimSun" w:cs="SimSun"/>
          <w:sz w:val="21"/>
          <w:szCs w:val="21"/>
        </w:rPr>
        <w:t>制订评估方案。根据应急演练方案和演练规模，制订评估方案，明确评估成员组成员分工及职</w:t>
      </w:r>
      <w:r>
        <w:rPr>
          <w:rFonts w:ascii="SimSun" w:eastAsia="SimSun" w:hAnsi="SimSun" w:cs="SimSun"/>
          <w:spacing w:val="5"/>
          <w:sz w:val="21"/>
          <w:szCs w:val="21"/>
        </w:rPr>
        <w:t xml:space="preserve"> </w:t>
      </w:r>
      <w:r>
        <w:rPr>
          <w:rFonts w:ascii="SimSun" w:eastAsia="SimSun" w:hAnsi="SimSun" w:cs="SimSun"/>
          <w:spacing w:val="-5"/>
          <w:sz w:val="21"/>
          <w:szCs w:val="21"/>
        </w:rPr>
        <w:t>责、工作进度安排。</w:t>
      </w:r>
    </w:p>
    <w:p>
      <w:pPr>
        <w:pStyle w:val="BodyText"/>
        <w:spacing w:before="217" w:line="216" w:lineRule="auto"/>
        <w:rPr>
          <w:sz w:val="21"/>
          <w:szCs w:val="21"/>
        </w:rPr>
      </w:pPr>
      <w:r>
        <w:rPr>
          <w:rFonts w:ascii="Arial" w:eastAsia="Arial" w:hAnsi="Arial" w:cs="Arial"/>
          <w:color w:val="6C6C6C"/>
          <w:spacing w:val="1"/>
          <w:position w:val="2"/>
          <w:sz w:val="21"/>
          <w:szCs w:val="21"/>
        </w:rPr>
        <w:t>5.3</w:t>
      </w:r>
      <w:r>
        <w:rPr>
          <w:rFonts w:ascii="Arial" w:eastAsia="Arial" w:hAnsi="Arial" w:cs="Arial"/>
          <w:color w:val="6C6C6C"/>
          <w:spacing w:val="14"/>
          <w:w w:val="101"/>
          <w:position w:val="2"/>
          <w:sz w:val="21"/>
          <w:szCs w:val="21"/>
        </w:rPr>
        <w:t xml:space="preserve">   </w:t>
      </w:r>
      <w:r>
        <w:rPr>
          <w:spacing w:val="1"/>
          <w:sz w:val="21"/>
          <w:szCs w:val="21"/>
        </w:rPr>
        <w:t>确定评估依据（标准）与方法</w:t>
      </w:r>
    </w:p>
    <w:p>
      <w:pPr>
        <w:pStyle w:val="BodyText"/>
        <w:spacing w:before="217" w:line="256" w:lineRule="auto"/>
        <w:ind w:left="8" w:right="75" w:hanging="3"/>
        <w:rPr>
          <w:rFonts w:ascii="SimSun" w:eastAsia="SimSun" w:hAnsi="SimSun" w:cs="SimSun"/>
          <w:sz w:val="21"/>
          <w:szCs w:val="21"/>
        </w:rPr>
      </w:pPr>
      <w:r>
        <w:rPr>
          <w:sz w:val="21"/>
          <w:szCs w:val="21"/>
        </w:rPr>
        <w:t>5.3.1</w:t>
      </w:r>
      <w:r>
        <w:rPr>
          <w:sz w:val="21"/>
          <w:szCs w:val="21"/>
        </w:rPr>
        <w:t xml:space="preserve">  </w:t>
      </w:r>
      <w:r>
        <w:rPr>
          <w:rFonts w:ascii="SimSun" w:eastAsia="SimSun" w:hAnsi="SimSun" w:cs="SimSun"/>
          <w:sz w:val="21"/>
          <w:szCs w:val="21"/>
        </w:rPr>
        <w:t>以应急演练目标为基础，根据应急预案及其工作手册和事件行动方案所牵引的应急工作机制，</w:t>
      </w:r>
      <w:r>
        <w:rPr>
          <w:rFonts w:ascii="SimSun" w:eastAsia="SimSun" w:hAnsi="SimSun" w:cs="SimSun"/>
          <w:spacing w:val="4"/>
          <w:sz w:val="21"/>
          <w:szCs w:val="21"/>
        </w:rPr>
        <w:t xml:space="preserve"> </w:t>
      </w:r>
      <w:r>
        <w:rPr>
          <w:rFonts w:ascii="SimSun" w:eastAsia="SimSun" w:hAnsi="SimSun" w:cs="SimSun"/>
          <w:spacing w:val="-9"/>
          <w:sz w:val="21"/>
          <w:szCs w:val="21"/>
        </w:rPr>
        <w:t>应急救援队伍管理办法和能力建设要求，</w:t>
      </w:r>
      <w:r>
        <w:rPr>
          <w:rFonts w:ascii="SimSun" w:eastAsia="SimSun" w:hAnsi="SimSun" w:cs="SimSun"/>
          <w:spacing w:val="29"/>
          <w:sz w:val="21"/>
          <w:szCs w:val="21"/>
        </w:rPr>
        <w:t xml:space="preserve"> </w:t>
      </w:r>
      <w:r>
        <w:rPr>
          <w:rFonts w:ascii="SimSun" w:eastAsia="SimSun" w:hAnsi="SimSun" w:cs="SimSun"/>
          <w:spacing w:val="-9"/>
          <w:sz w:val="21"/>
          <w:szCs w:val="21"/>
        </w:rPr>
        <w:t>应急资</w:t>
      </w:r>
      <w:r>
        <w:rPr>
          <w:rFonts w:ascii="SimSun" w:eastAsia="SimSun" w:hAnsi="SimSun" w:cs="SimSun"/>
          <w:spacing w:val="-10"/>
          <w:sz w:val="21"/>
          <w:szCs w:val="21"/>
        </w:rPr>
        <w:t>源（包括应急物资和保障措施） 配备要求， 确定评估依</w:t>
      </w:r>
      <w:r>
        <w:rPr>
          <w:rFonts w:ascii="SimSun" w:eastAsia="SimSun" w:hAnsi="SimSun" w:cs="SimSun"/>
          <w:sz w:val="21"/>
          <w:szCs w:val="21"/>
        </w:rPr>
        <w:t xml:space="preserve"> </w:t>
      </w:r>
      <w:r>
        <w:rPr>
          <w:rFonts w:ascii="SimSun" w:eastAsia="SimSun" w:hAnsi="SimSun" w:cs="SimSun"/>
          <w:spacing w:val="-6"/>
          <w:sz w:val="21"/>
          <w:szCs w:val="21"/>
        </w:rPr>
        <w:t>据（标准）。</w:t>
      </w:r>
    </w:p>
    <w:p>
      <w:pPr>
        <w:pStyle w:val="BodyText"/>
        <w:spacing w:before="62" w:line="219" w:lineRule="auto"/>
        <w:ind w:left="5"/>
        <w:rPr>
          <w:rFonts w:ascii="SimSun" w:eastAsia="SimSun" w:hAnsi="SimSun" w:cs="SimSun"/>
          <w:sz w:val="21"/>
          <w:szCs w:val="21"/>
        </w:rPr>
      </w:pPr>
      <w:r>
        <w:rPr>
          <w:spacing w:val="-5"/>
          <w:sz w:val="21"/>
          <w:szCs w:val="21"/>
        </w:rPr>
        <w:t>5.3.2</w:t>
      </w:r>
      <w:r>
        <w:rPr>
          <w:spacing w:val="-5"/>
          <w:sz w:val="21"/>
          <w:szCs w:val="21"/>
        </w:rPr>
        <w:t xml:space="preserve">  </w:t>
      </w:r>
      <w:r>
        <w:rPr>
          <w:rFonts w:ascii="SimSun" w:eastAsia="SimSun" w:hAnsi="SimSun" w:cs="SimSun"/>
          <w:spacing w:val="-5"/>
          <w:sz w:val="21"/>
          <w:szCs w:val="21"/>
        </w:rPr>
        <w:t>评估依据的选择应符合</w:t>
      </w:r>
      <w:r>
        <w:rPr>
          <w:rFonts w:ascii="SimSun" w:eastAsia="SimSun" w:hAnsi="SimSun" w:cs="SimSun"/>
          <w:spacing w:val="-27"/>
          <w:sz w:val="21"/>
          <w:szCs w:val="21"/>
        </w:rPr>
        <w:t xml:space="preserve"> </w:t>
      </w:r>
      <w:r>
        <w:rPr>
          <w:rFonts w:ascii="SimSun" w:eastAsia="SimSun" w:hAnsi="SimSun" w:cs="SimSun"/>
          <w:spacing w:val="-5"/>
          <w:sz w:val="21"/>
          <w:szCs w:val="21"/>
        </w:rPr>
        <w:t>4.2</w:t>
      </w:r>
      <w:r>
        <w:rPr>
          <w:rFonts w:ascii="SimSun" w:eastAsia="SimSun" w:hAnsi="SimSun" w:cs="SimSun"/>
          <w:spacing w:val="-26"/>
          <w:sz w:val="21"/>
          <w:szCs w:val="21"/>
        </w:rPr>
        <w:t xml:space="preserve"> </w:t>
      </w:r>
      <w:r>
        <w:rPr>
          <w:rFonts w:ascii="SimSun" w:eastAsia="SimSun" w:hAnsi="SimSun" w:cs="SimSun"/>
          <w:spacing w:val="-5"/>
          <w:sz w:val="21"/>
          <w:szCs w:val="21"/>
        </w:rPr>
        <w:t>的要求， 评估方法的选择应符合</w:t>
      </w:r>
      <w:r>
        <w:rPr>
          <w:rFonts w:ascii="SimSun" w:eastAsia="SimSun" w:hAnsi="SimSun" w:cs="SimSun"/>
          <w:spacing w:val="-45"/>
          <w:sz w:val="21"/>
          <w:szCs w:val="21"/>
        </w:rPr>
        <w:t xml:space="preserve"> </w:t>
      </w:r>
      <w:r>
        <w:rPr>
          <w:rFonts w:ascii="SimSun" w:eastAsia="SimSun" w:hAnsi="SimSun" w:cs="SimSun"/>
          <w:spacing w:val="-5"/>
          <w:sz w:val="21"/>
          <w:szCs w:val="21"/>
        </w:rPr>
        <w:t>4.5</w:t>
      </w:r>
      <w:r>
        <w:rPr>
          <w:rFonts w:ascii="SimSun" w:eastAsia="SimSun" w:hAnsi="SimSun" w:cs="SimSun"/>
          <w:spacing w:val="-26"/>
          <w:sz w:val="21"/>
          <w:szCs w:val="21"/>
        </w:rPr>
        <w:t xml:space="preserve"> </w:t>
      </w:r>
      <w:r>
        <w:rPr>
          <w:rFonts w:ascii="SimSun" w:eastAsia="SimSun" w:hAnsi="SimSun" w:cs="SimSun"/>
          <w:spacing w:val="-5"/>
          <w:sz w:val="21"/>
          <w:szCs w:val="21"/>
        </w:rPr>
        <w:t>的要求。</w:t>
      </w:r>
    </w:p>
    <w:p>
      <w:pPr>
        <w:pStyle w:val="BodyText"/>
        <w:spacing w:before="63" w:line="468" w:lineRule="exact"/>
        <w:ind w:left="5"/>
        <w:rPr>
          <w:rFonts w:ascii="SimSun" w:eastAsia="SimSun" w:hAnsi="SimSun" w:cs="SimSun"/>
          <w:sz w:val="21"/>
          <w:szCs w:val="21"/>
        </w:rPr>
      </w:pPr>
      <w:r>
        <w:rPr>
          <w:spacing w:val="-1"/>
          <w:position w:val="19"/>
          <w:sz w:val="21"/>
          <w:szCs w:val="21"/>
        </w:rPr>
        <w:t>5.3.3</w:t>
      </w:r>
      <w:r>
        <w:rPr>
          <w:spacing w:val="-1"/>
          <w:position w:val="19"/>
          <w:sz w:val="21"/>
          <w:szCs w:val="21"/>
        </w:rPr>
        <w:t xml:space="preserve">  </w:t>
      </w:r>
      <w:r>
        <w:rPr>
          <w:rFonts w:ascii="SimSun" w:eastAsia="SimSun" w:hAnsi="SimSun" w:cs="SimSun"/>
          <w:spacing w:val="-1"/>
          <w:position w:val="19"/>
          <w:sz w:val="21"/>
          <w:szCs w:val="21"/>
        </w:rPr>
        <w:t>评估方法可以是一种或几种</w:t>
      </w:r>
      <w:r>
        <w:rPr>
          <w:rFonts w:ascii="SimSun" w:eastAsia="SimSun" w:hAnsi="SimSun" w:cs="SimSun"/>
          <w:spacing w:val="-2"/>
          <w:position w:val="19"/>
          <w:sz w:val="21"/>
          <w:szCs w:val="21"/>
        </w:rPr>
        <w:t>方法的组合。</w:t>
      </w:r>
    </w:p>
    <w:p>
      <w:pPr>
        <w:pStyle w:val="BodyText"/>
        <w:spacing w:line="209" w:lineRule="auto"/>
        <w:rPr>
          <w:sz w:val="21"/>
          <w:szCs w:val="21"/>
        </w:rPr>
      </w:pPr>
      <w:r>
        <w:rPr>
          <w:rFonts w:ascii="Arial" w:eastAsia="Arial" w:hAnsi="Arial" w:cs="Arial"/>
          <w:color w:val="696969"/>
          <w:position w:val="1"/>
          <w:sz w:val="23"/>
          <w:szCs w:val="23"/>
        </w:rPr>
        <w:t>5.4</w:t>
      </w:r>
      <w:r>
        <w:rPr>
          <w:rFonts w:ascii="Arial" w:eastAsia="Arial" w:hAnsi="Arial" w:cs="Arial"/>
          <w:color w:val="696969"/>
          <w:spacing w:val="5"/>
          <w:position w:val="1"/>
          <w:sz w:val="23"/>
          <w:szCs w:val="23"/>
        </w:rPr>
        <w:t xml:space="preserve">   </w:t>
      </w:r>
      <w:r>
        <w:rPr>
          <w:sz w:val="21"/>
          <w:szCs w:val="21"/>
        </w:rPr>
        <w:t>确定评估要素</w:t>
      </w:r>
    </w:p>
    <w:p>
      <w:pPr>
        <w:pStyle w:val="BodyText"/>
        <w:spacing w:before="216" w:line="222" w:lineRule="auto"/>
        <w:ind w:left="5"/>
        <w:rPr>
          <w:sz w:val="21"/>
          <w:szCs w:val="21"/>
        </w:rPr>
      </w:pPr>
      <w:r>
        <w:rPr>
          <w:spacing w:val="-1"/>
          <w:sz w:val="21"/>
          <w:szCs w:val="21"/>
        </w:rPr>
        <w:t>5.4.1</w:t>
      </w:r>
      <w:r>
        <w:rPr>
          <w:spacing w:val="-1"/>
          <w:sz w:val="21"/>
          <w:szCs w:val="21"/>
        </w:rPr>
        <w:t xml:space="preserve">  </w:t>
      </w:r>
      <w:r>
        <w:rPr>
          <w:spacing w:val="-1"/>
          <w:sz w:val="21"/>
          <w:szCs w:val="21"/>
        </w:rPr>
        <w:t>应急预案的可操作性评估</w:t>
      </w:r>
    </w:p>
    <w:p>
      <w:pPr>
        <w:pStyle w:val="BodyText"/>
        <w:spacing w:before="216" w:line="247" w:lineRule="auto"/>
        <w:ind w:left="13" w:right="120" w:hanging="8"/>
        <w:rPr>
          <w:rFonts w:ascii="SimSun" w:eastAsia="SimSun" w:hAnsi="SimSun" w:cs="SimSun"/>
          <w:sz w:val="21"/>
          <w:szCs w:val="21"/>
        </w:rPr>
      </w:pPr>
      <w:hyperlink r:id="rId23" w:history="1">
        <w:r>
          <w:rPr>
            <w:spacing w:val="-9"/>
            <w:sz w:val="21"/>
            <w:szCs w:val="21"/>
          </w:rPr>
          <w:t>5.4.1.1</w:t>
        </w:r>
      </w:hyperlink>
      <w:r>
        <w:rPr>
          <w:spacing w:val="-9"/>
          <w:sz w:val="21"/>
          <w:szCs w:val="21"/>
        </w:rPr>
        <w:t xml:space="preserve">  </w:t>
      </w:r>
      <w:r>
        <w:rPr>
          <w:rFonts w:ascii="SimSun" w:eastAsia="SimSun" w:hAnsi="SimSun" w:cs="SimSun"/>
          <w:spacing w:val="-9"/>
          <w:sz w:val="21"/>
          <w:szCs w:val="21"/>
        </w:rPr>
        <w:t>针对</w:t>
      </w:r>
      <w:r>
        <w:rPr>
          <w:rFonts w:ascii="SimSun" w:eastAsia="SimSun" w:hAnsi="SimSun" w:cs="SimSun"/>
          <w:spacing w:val="-38"/>
          <w:sz w:val="21"/>
          <w:szCs w:val="21"/>
        </w:rPr>
        <w:t xml:space="preserve"> </w:t>
      </w:r>
      <w:r>
        <w:rPr>
          <w:rFonts w:ascii="SimSun" w:eastAsia="SimSun" w:hAnsi="SimSun" w:cs="SimSun"/>
          <w:spacing w:val="-9"/>
          <w:sz w:val="21"/>
          <w:szCs w:val="21"/>
        </w:rPr>
        <w:t>5.1.2</w:t>
      </w:r>
      <w:r>
        <w:rPr>
          <w:rFonts w:ascii="SimSun" w:eastAsia="SimSun" w:hAnsi="SimSun" w:cs="SimSun"/>
          <w:spacing w:val="-42"/>
          <w:sz w:val="21"/>
          <w:szCs w:val="21"/>
        </w:rPr>
        <w:t xml:space="preserve"> </w:t>
      </w:r>
      <w:r>
        <w:rPr>
          <w:rFonts w:ascii="SimSun" w:eastAsia="SimSun" w:hAnsi="SimSun" w:cs="SimSun"/>
          <w:spacing w:val="-9"/>
          <w:sz w:val="21"/>
          <w:szCs w:val="21"/>
        </w:rPr>
        <w:t>综合性应急演练， 评估要素主要包括： 组织指挥体系、运行机制、准备与支持等，</w:t>
      </w:r>
      <w:r>
        <w:rPr>
          <w:rFonts w:ascii="SimSun" w:eastAsia="SimSun" w:hAnsi="SimSun" w:cs="SimSun"/>
          <w:sz w:val="21"/>
          <w:szCs w:val="21"/>
        </w:rPr>
        <w:t xml:space="preserve"> </w:t>
      </w:r>
      <w:r>
        <w:rPr>
          <w:rFonts w:ascii="SimSun" w:eastAsia="SimSun" w:hAnsi="SimSun" w:cs="SimSun"/>
          <w:spacing w:val="-4"/>
          <w:sz w:val="21"/>
          <w:szCs w:val="21"/>
        </w:rPr>
        <w:t>见附录表</w:t>
      </w:r>
      <w:r>
        <w:rPr>
          <w:rFonts w:ascii="SimSun" w:eastAsia="SimSun" w:hAnsi="SimSun" w:cs="SimSun"/>
          <w:spacing w:val="-44"/>
          <w:sz w:val="21"/>
          <w:szCs w:val="21"/>
        </w:rPr>
        <w:t xml:space="preserve"> </w:t>
      </w:r>
      <w:r>
        <w:rPr>
          <w:rFonts w:ascii="SimSun" w:eastAsia="SimSun" w:hAnsi="SimSun" w:cs="SimSun"/>
          <w:spacing w:val="-4"/>
          <w:sz w:val="21"/>
          <w:szCs w:val="21"/>
        </w:rPr>
        <w:t>A.1。</w:t>
      </w:r>
    </w:p>
    <w:p>
      <w:pPr>
        <w:pStyle w:val="BodyText"/>
        <w:spacing w:before="62" w:line="247" w:lineRule="auto"/>
        <w:ind w:left="16" w:right="74" w:hanging="11"/>
        <w:rPr>
          <w:rFonts w:ascii="SimSun" w:eastAsia="SimSun" w:hAnsi="SimSun" w:cs="SimSun"/>
          <w:sz w:val="21"/>
          <w:szCs w:val="21"/>
        </w:rPr>
      </w:pPr>
      <w:hyperlink r:id="rId24" w:history="1">
        <w:r>
          <w:rPr>
            <w:sz w:val="21"/>
            <w:szCs w:val="21"/>
          </w:rPr>
          <w:t>5.4.1.2</w:t>
        </w:r>
      </w:hyperlink>
      <w:r>
        <w:rPr>
          <w:sz w:val="21"/>
          <w:szCs w:val="21"/>
        </w:rPr>
        <w:t xml:space="preserve">  </w:t>
      </w:r>
      <w:r>
        <w:rPr>
          <w:rFonts w:ascii="SimSun" w:eastAsia="SimSun" w:hAnsi="SimSun" w:cs="SimSun"/>
          <w:sz w:val="21"/>
          <w:szCs w:val="21"/>
        </w:rPr>
        <w:t>针对</w:t>
      </w:r>
      <w:r>
        <w:rPr>
          <w:rFonts w:ascii="SimSun" w:eastAsia="SimSun" w:hAnsi="SimSun" w:cs="SimSun"/>
          <w:spacing w:val="-36"/>
          <w:sz w:val="21"/>
          <w:szCs w:val="21"/>
        </w:rPr>
        <w:t xml:space="preserve"> </w:t>
      </w:r>
      <w:r>
        <w:rPr>
          <w:rFonts w:ascii="SimSun" w:eastAsia="SimSun" w:hAnsi="SimSun" w:cs="SimSun"/>
          <w:sz w:val="21"/>
          <w:szCs w:val="21"/>
        </w:rPr>
        <w:t>5.1.3</w:t>
      </w:r>
      <w:r>
        <w:rPr>
          <w:rFonts w:ascii="SimSun" w:eastAsia="SimSun" w:hAnsi="SimSun" w:cs="SimSun"/>
          <w:spacing w:val="-39"/>
          <w:sz w:val="21"/>
          <w:szCs w:val="21"/>
        </w:rPr>
        <w:t xml:space="preserve"> </w:t>
      </w:r>
      <w:r>
        <w:rPr>
          <w:rFonts w:ascii="SimSun" w:eastAsia="SimSun" w:hAnsi="SimSun" w:cs="SimSun"/>
          <w:sz w:val="21"/>
          <w:szCs w:val="21"/>
        </w:rPr>
        <w:t>单项应急演练，评估要</w:t>
      </w:r>
      <w:r>
        <w:rPr>
          <w:rFonts w:ascii="SimSun" w:eastAsia="SimSun" w:hAnsi="SimSun" w:cs="SimSun"/>
          <w:spacing w:val="-1"/>
          <w:sz w:val="21"/>
          <w:szCs w:val="21"/>
        </w:rPr>
        <w:t>素根据应急演练方案和演练目标，对照应急预案某一项应</w:t>
      </w:r>
      <w:r>
        <w:rPr>
          <w:rFonts w:ascii="SimSun" w:eastAsia="SimSun" w:hAnsi="SimSun" w:cs="SimSun"/>
          <w:sz w:val="21"/>
          <w:szCs w:val="21"/>
        </w:rPr>
        <w:t xml:space="preserve"> </w:t>
      </w:r>
      <w:r>
        <w:rPr>
          <w:rFonts w:ascii="SimSun" w:eastAsia="SimSun" w:hAnsi="SimSun" w:cs="SimSun"/>
          <w:spacing w:val="-2"/>
          <w:sz w:val="21"/>
          <w:szCs w:val="21"/>
        </w:rPr>
        <w:t>急响应功能确定，见附录表</w:t>
      </w:r>
      <w:r>
        <w:rPr>
          <w:rFonts w:ascii="SimSun" w:eastAsia="SimSun" w:hAnsi="SimSun" w:cs="SimSun"/>
          <w:spacing w:val="-46"/>
          <w:sz w:val="21"/>
          <w:szCs w:val="21"/>
        </w:rPr>
        <w:t xml:space="preserve"> </w:t>
      </w:r>
      <w:r>
        <w:rPr>
          <w:rFonts w:ascii="SimSun" w:eastAsia="SimSun" w:hAnsi="SimSun" w:cs="SimSun"/>
          <w:spacing w:val="-2"/>
          <w:sz w:val="21"/>
          <w:szCs w:val="21"/>
        </w:rPr>
        <w:t>A.1。</w:t>
      </w:r>
    </w:p>
    <w:p>
      <w:pPr>
        <w:pStyle w:val="BodyText"/>
        <w:spacing w:before="62" w:line="256" w:lineRule="auto"/>
        <w:ind w:left="5" w:right="74"/>
        <w:rPr>
          <w:rFonts w:ascii="SimSun" w:eastAsia="SimSun" w:hAnsi="SimSun" w:cs="SimSun"/>
          <w:sz w:val="21"/>
          <w:szCs w:val="21"/>
        </w:rPr>
      </w:pPr>
      <w:hyperlink r:id="rId25" w:history="1">
        <w:r>
          <w:rPr>
            <w:spacing w:val="-7"/>
            <w:sz w:val="21"/>
            <w:szCs w:val="21"/>
          </w:rPr>
          <w:t>5.4.1.3</w:t>
        </w:r>
      </w:hyperlink>
      <w:r>
        <w:rPr>
          <w:spacing w:val="-7"/>
          <w:sz w:val="21"/>
          <w:szCs w:val="21"/>
        </w:rPr>
        <w:t xml:space="preserve">  </w:t>
      </w:r>
      <w:r>
        <w:rPr>
          <w:rFonts w:ascii="SimSun" w:eastAsia="SimSun" w:hAnsi="SimSun" w:cs="SimSun"/>
          <w:spacing w:val="-7"/>
          <w:sz w:val="21"/>
          <w:szCs w:val="21"/>
        </w:rPr>
        <w:t>针对</w:t>
      </w:r>
      <w:r>
        <w:rPr>
          <w:rFonts w:ascii="SimSun" w:eastAsia="SimSun" w:hAnsi="SimSun" w:cs="SimSun"/>
          <w:spacing w:val="-40"/>
          <w:sz w:val="21"/>
          <w:szCs w:val="21"/>
        </w:rPr>
        <w:t xml:space="preserve"> </w:t>
      </w:r>
      <w:r>
        <w:rPr>
          <w:rFonts w:ascii="SimSun" w:eastAsia="SimSun" w:hAnsi="SimSun" w:cs="SimSun"/>
          <w:spacing w:val="-7"/>
          <w:sz w:val="21"/>
          <w:szCs w:val="21"/>
        </w:rPr>
        <w:t>5.1.4</w:t>
      </w:r>
      <w:r>
        <w:rPr>
          <w:rFonts w:ascii="SimSun" w:eastAsia="SimSun" w:hAnsi="SimSun" w:cs="SimSun"/>
          <w:spacing w:val="-44"/>
          <w:sz w:val="21"/>
          <w:szCs w:val="21"/>
        </w:rPr>
        <w:t xml:space="preserve"> </w:t>
      </w:r>
      <w:r>
        <w:rPr>
          <w:rFonts w:ascii="SimSun" w:eastAsia="SimSun" w:hAnsi="SimSun" w:cs="SimSun"/>
          <w:spacing w:val="-7"/>
          <w:sz w:val="21"/>
          <w:szCs w:val="21"/>
        </w:rPr>
        <w:t xml:space="preserve">检验机制、装备演练， </w:t>
      </w:r>
      <w:r>
        <w:rPr>
          <w:rFonts w:ascii="SimSun" w:eastAsia="SimSun" w:hAnsi="SimSun" w:cs="SimSun"/>
          <w:spacing w:val="-8"/>
          <w:sz w:val="21"/>
          <w:szCs w:val="21"/>
        </w:rPr>
        <w:t>评估要根据应急演练方案和演练目标确定， 见附录表</w:t>
      </w:r>
      <w:r>
        <w:rPr>
          <w:rFonts w:ascii="SimSun" w:eastAsia="SimSun" w:hAnsi="SimSun" w:cs="SimSun"/>
          <w:spacing w:val="-51"/>
          <w:sz w:val="21"/>
          <w:szCs w:val="21"/>
        </w:rPr>
        <w:t xml:space="preserve"> </w:t>
      </w:r>
      <w:r>
        <w:rPr>
          <w:rFonts w:ascii="SimSun" w:eastAsia="SimSun" w:hAnsi="SimSun" w:cs="SimSun"/>
          <w:spacing w:val="-8"/>
          <w:sz w:val="21"/>
          <w:szCs w:val="21"/>
        </w:rPr>
        <w:t>A.1。</w:t>
      </w:r>
      <w:r>
        <w:rPr>
          <w:rFonts w:ascii="SimSun" w:eastAsia="SimSun" w:hAnsi="SimSun" w:cs="SimSun"/>
          <w:sz w:val="21"/>
          <w:szCs w:val="21"/>
        </w:rPr>
        <w:t xml:space="preserve"> </w:t>
      </w:r>
      <w:hyperlink r:id="rId26" w:history="1">
        <w:r>
          <w:rPr>
            <w:sz w:val="21"/>
            <w:szCs w:val="21"/>
          </w:rPr>
          <w:t>5.4.1.4</w:t>
        </w:r>
      </w:hyperlink>
      <w:r>
        <w:rPr>
          <w:sz w:val="21"/>
          <w:szCs w:val="21"/>
        </w:rPr>
        <w:t xml:space="preserve">  </w:t>
      </w:r>
      <w:r>
        <w:rPr>
          <w:rFonts w:ascii="SimSun" w:eastAsia="SimSun" w:hAnsi="SimSun" w:cs="SimSun"/>
          <w:sz w:val="21"/>
          <w:szCs w:val="21"/>
        </w:rPr>
        <w:t>针对</w:t>
      </w:r>
      <w:r>
        <w:rPr>
          <w:rFonts w:ascii="SimSun" w:eastAsia="SimSun" w:hAnsi="SimSun" w:cs="SimSun"/>
          <w:spacing w:val="-36"/>
          <w:sz w:val="21"/>
          <w:szCs w:val="21"/>
        </w:rPr>
        <w:t xml:space="preserve"> </w:t>
      </w:r>
      <w:r>
        <w:rPr>
          <w:rFonts w:ascii="SimSun" w:eastAsia="SimSun" w:hAnsi="SimSun" w:cs="SimSun"/>
          <w:sz w:val="21"/>
          <w:szCs w:val="21"/>
        </w:rPr>
        <w:t>5.1.5</w:t>
      </w:r>
      <w:r>
        <w:rPr>
          <w:rFonts w:ascii="SimSun" w:eastAsia="SimSun" w:hAnsi="SimSun" w:cs="SimSun"/>
          <w:spacing w:val="-41"/>
          <w:sz w:val="21"/>
          <w:szCs w:val="21"/>
        </w:rPr>
        <w:t xml:space="preserve"> </w:t>
      </w:r>
      <w:r>
        <w:rPr>
          <w:rFonts w:ascii="SimSun" w:eastAsia="SimSun" w:hAnsi="SimSun" w:cs="SimSun"/>
          <w:sz w:val="21"/>
          <w:szCs w:val="21"/>
        </w:rPr>
        <w:t>基层单位自然灾害综合演练</w:t>
      </w:r>
      <w:r>
        <w:rPr>
          <w:rFonts w:ascii="SimSun" w:eastAsia="SimSun" w:hAnsi="SimSun" w:cs="SimSun"/>
          <w:spacing w:val="-1"/>
          <w:sz w:val="21"/>
          <w:szCs w:val="21"/>
        </w:rPr>
        <w:t>，评价要素主要包括：组织指挥体系、预警与应急响</w:t>
      </w:r>
      <w:r>
        <w:rPr>
          <w:rFonts w:ascii="SimSun" w:eastAsia="SimSun" w:hAnsi="SimSun" w:cs="SimSun"/>
          <w:sz w:val="21"/>
          <w:szCs w:val="21"/>
        </w:rPr>
        <w:t xml:space="preserve"> </w:t>
      </w:r>
      <w:r>
        <w:rPr>
          <w:rFonts w:ascii="SimSun" w:eastAsia="SimSun" w:hAnsi="SimSun" w:cs="SimSun"/>
          <w:spacing w:val="-1"/>
          <w:sz w:val="21"/>
          <w:szCs w:val="21"/>
        </w:rPr>
        <w:t>应、应急保障等，见附录表</w:t>
      </w:r>
      <w:r>
        <w:rPr>
          <w:rFonts w:ascii="SimSun" w:eastAsia="SimSun" w:hAnsi="SimSun" w:cs="SimSun"/>
          <w:spacing w:val="-50"/>
          <w:sz w:val="21"/>
          <w:szCs w:val="21"/>
        </w:rPr>
        <w:t xml:space="preserve"> </w:t>
      </w:r>
      <w:r>
        <w:rPr>
          <w:rFonts w:ascii="SimSun" w:eastAsia="SimSun" w:hAnsi="SimSun" w:cs="SimSun"/>
          <w:spacing w:val="-1"/>
          <w:sz w:val="21"/>
          <w:szCs w:val="21"/>
        </w:rPr>
        <w:t>A.2。</w:t>
      </w:r>
    </w:p>
    <w:p>
      <w:pPr>
        <w:pStyle w:val="BodyText"/>
        <w:spacing w:before="61" w:line="257" w:lineRule="auto"/>
        <w:ind w:left="8" w:hanging="3"/>
        <w:jc w:val="both"/>
        <w:rPr>
          <w:rFonts w:ascii="SimSun" w:eastAsia="SimSun" w:hAnsi="SimSun" w:cs="SimSun"/>
          <w:sz w:val="21"/>
          <w:szCs w:val="21"/>
        </w:rPr>
        <w:sectPr>
          <w:headerReference w:type="default" r:id="rId27"/>
          <w:footerReference w:type="default" r:id="rId28"/>
          <w:pgSz w:w="11905" w:h="16840"/>
          <w:pgMar w:top="400" w:right="1056" w:bottom="1313" w:left="1416" w:header="0" w:footer="1134" w:gutter="0"/>
          <w:pgNumType w:start="14"/>
          <w:cols w:space="708"/>
        </w:sectPr>
      </w:pPr>
      <w:hyperlink r:id="rId29" w:history="1">
        <w:r>
          <w:rPr>
            <w:spacing w:val="-1"/>
            <w:sz w:val="21"/>
            <w:szCs w:val="21"/>
          </w:rPr>
          <w:t>5.4.1.5</w:t>
        </w:r>
      </w:hyperlink>
      <w:r>
        <w:rPr>
          <w:spacing w:val="-1"/>
          <w:sz w:val="21"/>
          <w:szCs w:val="21"/>
        </w:rPr>
        <w:t xml:space="preserve">  </w:t>
      </w:r>
      <w:r>
        <w:rPr>
          <w:rFonts w:ascii="SimSun" w:eastAsia="SimSun" w:hAnsi="SimSun" w:cs="SimSun"/>
          <w:spacing w:val="-1"/>
          <w:sz w:val="21"/>
          <w:szCs w:val="21"/>
        </w:rPr>
        <w:t>针对</w:t>
      </w:r>
      <w:r>
        <w:rPr>
          <w:rFonts w:ascii="SimSun" w:eastAsia="SimSun" w:hAnsi="SimSun" w:cs="SimSun"/>
          <w:spacing w:val="-31"/>
          <w:sz w:val="21"/>
          <w:szCs w:val="21"/>
        </w:rPr>
        <w:t xml:space="preserve"> </w:t>
      </w:r>
      <w:r>
        <w:rPr>
          <w:rFonts w:ascii="SimSun" w:eastAsia="SimSun" w:hAnsi="SimSun" w:cs="SimSun"/>
          <w:spacing w:val="-1"/>
          <w:sz w:val="21"/>
          <w:szCs w:val="21"/>
        </w:rPr>
        <w:t>5.1.6</w:t>
      </w:r>
      <w:r>
        <w:rPr>
          <w:rFonts w:ascii="SimSun" w:eastAsia="SimSun" w:hAnsi="SimSun" w:cs="SimSun"/>
          <w:spacing w:val="61"/>
          <w:sz w:val="21"/>
          <w:szCs w:val="21"/>
        </w:rPr>
        <w:t xml:space="preserve"> </w:t>
      </w:r>
      <w:r>
        <w:rPr>
          <w:rFonts w:ascii="SimSun" w:eastAsia="SimSun" w:hAnsi="SimSun" w:cs="SimSun"/>
          <w:spacing w:val="-1"/>
          <w:sz w:val="21"/>
          <w:szCs w:val="21"/>
        </w:rPr>
        <w:t>重要基础设施和城市生命线工程综合演练，评估要素主要包括：应急</w:t>
      </w:r>
      <w:r>
        <w:rPr>
          <w:rFonts w:ascii="SimSun" w:eastAsia="SimSun" w:hAnsi="SimSun" w:cs="SimSun"/>
          <w:spacing w:val="-2"/>
          <w:sz w:val="21"/>
          <w:szCs w:val="21"/>
        </w:rPr>
        <w:t>指挥体系、</w:t>
      </w:r>
      <w:r>
        <w:rPr>
          <w:rFonts w:ascii="SimSun" w:eastAsia="SimSun" w:hAnsi="SimSun" w:cs="SimSun"/>
          <w:sz w:val="21"/>
          <w:szCs w:val="21"/>
        </w:rPr>
        <w:t xml:space="preserve"> </w:t>
      </w:r>
      <w:r>
        <w:rPr>
          <w:rFonts w:ascii="SimSun" w:eastAsia="SimSun" w:hAnsi="SimSun" w:cs="SimSun"/>
          <w:spacing w:val="-6"/>
          <w:sz w:val="21"/>
          <w:szCs w:val="21"/>
        </w:rPr>
        <w:t>预警信息流转、先期处置、事故灾害信息报送、先期处置力量、现场管控、人员疏散与安置等，</w:t>
      </w:r>
      <w:r>
        <w:rPr>
          <w:rFonts w:ascii="SimSun" w:eastAsia="SimSun" w:hAnsi="SimSun" w:cs="SimSun"/>
          <w:spacing w:val="56"/>
          <w:sz w:val="21"/>
          <w:szCs w:val="21"/>
        </w:rPr>
        <w:t xml:space="preserve"> </w:t>
      </w:r>
      <w:r>
        <w:rPr>
          <w:rFonts w:ascii="SimSun" w:eastAsia="SimSun" w:hAnsi="SimSun" w:cs="SimSun"/>
          <w:spacing w:val="-6"/>
          <w:sz w:val="21"/>
          <w:szCs w:val="21"/>
        </w:rPr>
        <w:t xml:space="preserve">见附录 </w:t>
      </w:r>
      <w:r>
        <w:rPr>
          <w:rFonts w:ascii="SimSun" w:eastAsia="SimSun" w:hAnsi="SimSun" w:cs="SimSun"/>
          <w:spacing w:val="-2"/>
          <w:sz w:val="21"/>
          <w:szCs w:val="21"/>
        </w:rPr>
        <w:t>表</w:t>
      </w:r>
      <w:r>
        <w:rPr>
          <w:rFonts w:ascii="SimSun" w:eastAsia="SimSun" w:hAnsi="SimSun" w:cs="SimSun"/>
          <w:spacing w:val="-51"/>
          <w:sz w:val="21"/>
          <w:szCs w:val="21"/>
        </w:rPr>
        <w:t xml:space="preserve"> </w:t>
      </w:r>
      <w:r>
        <w:rPr>
          <w:rFonts w:ascii="SimSun" w:eastAsia="SimSun" w:hAnsi="SimSun" w:cs="SimSun"/>
          <w:spacing w:val="-2"/>
          <w:sz w:val="21"/>
          <w:szCs w:val="21"/>
        </w:rPr>
        <w:t>A.3。</w:t>
      </w:r>
    </w:p>
    <w:p>
      <w:pPr>
        <w:pStyle w:val="BodyText"/>
        <w:spacing w:before="59" w:line="247" w:lineRule="auto"/>
        <w:ind w:left="13" w:hanging="8"/>
        <w:rPr>
          <w:rFonts w:ascii="SimSun" w:eastAsia="SimSun" w:hAnsi="SimSun" w:cs="SimSun"/>
          <w:sz w:val="21"/>
          <w:szCs w:val="21"/>
        </w:rPr>
      </w:pPr>
      <w:hyperlink r:id="rId30" w:history="1">
        <w:r>
          <w:rPr>
            <w:spacing w:val="-1"/>
            <w:sz w:val="21"/>
            <w:szCs w:val="21"/>
          </w:rPr>
          <w:t>5.4.1.6</w:t>
        </w:r>
      </w:hyperlink>
      <w:r>
        <w:rPr>
          <w:spacing w:val="-1"/>
          <w:sz w:val="21"/>
          <w:szCs w:val="21"/>
        </w:rPr>
        <w:t xml:space="preserve">  </w:t>
      </w:r>
      <w:r>
        <w:rPr>
          <w:rFonts w:ascii="SimSun" w:eastAsia="SimSun" w:hAnsi="SimSun" w:cs="SimSun"/>
          <w:spacing w:val="-1"/>
          <w:sz w:val="21"/>
          <w:szCs w:val="21"/>
        </w:rPr>
        <w:t>针对</w:t>
      </w:r>
      <w:r>
        <w:rPr>
          <w:rFonts w:ascii="SimSun" w:eastAsia="SimSun" w:hAnsi="SimSun" w:cs="SimSun"/>
          <w:spacing w:val="-19"/>
          <w:sz w:val="21"/>
          <w:szCs w:val="21"/>
        </w:rPr>
        <w:t xml:space="preserve"> </w:t>
      </w:r>
      <w:r>
        <w:rPr>
          <w:rFonts w:ascii="SimSun" w:eastAsia="SimSun" w:hAnsi="SimSun" w:cs="SimSun"/>
          <w:spacing w:val="-1"/>
          <w:sz w:val="21"/>
          <w:szCs w:val="21"/>
        </w:rPr>
        <w:t>5.1.7</w:t>
      </w:r>
      <w:r>
        <w:rPr>
          <w:rFonts w:ascii="SimSun" w:eastAsia="SimSun" w:hAnsi="SimSun" w:cs="SimSun"/>
          <w:spacing w:val="-40"/>
          <w:sz w:val="21"/>
          <w:szCs w:val="21"/>
        </w:rPr>
        <w:t xml:space="preserve"> </w:t>
      </w:r>
      <w:r>
        <w:rPr>
          <w:rFonts w:ascii="SimSun" w:eastAsia="SimSun" w:hAnsi="SimSun" w:cs="SimSun"/>
          <w:spacing w:val="-1"/>
          <w:sz w:val="21"/>
          <w:szCs w:val="21"/>
        </w:rPr>
        <w:t xml:space="preserve">重点行业和人员密集场所综合演练，评估要素主要包括：应急组织机构、监测预 </w:t>
      </w:r>
      <w:r>
        <w:rPr>
          <w:rFonts w:ascii="SimSun" w:eastAsia="SimSun" w:hAnsi="SimSun" w:cs="SimSun"/>
          <w:spacing w:val="-10"/>
          <w:sz w:val="21"/>
          <w:szCs w:val="21"/>
        </w:rPr>
        <w:t>警(事故)信息报告、响应分级标准及相应层级的应急处置措施、指挥权移交、警戒疏散等，</w:t>
      </w:r>
      <w:r>
        <w:rPr>
          <w:rFonts w:ascii="SimSun" w:eastAsia="SimSun" w:hAnsi="SimSun" w:cs="SimSun"/>
          <w:spacing w:val="-19"/>
          <w:sz w:val="21"/>
          <w:szCs w:val="21"/>
        </w:rPr>
        <w:t xml:space="preserve"> </w:t>
      </w:r>
      <w:r>
        <w:rPr>
          <w:rFonts w:ascii="SimSun" w:eastAsia="SimSun" w:hAnsi="SimSun" w:cs="SimSun"/>
          <w:spacing w:val="-10"/>
          <w:sz w:val="21"/>
          <w:szCs w:val="21"/>
        </w:rPr>
        <w:t>见附录表</w:t>
      </w:r>
      <w:r>
        <w:rPr>
          <w:rFonts w:ascii="SimSun" w:eastAsia="SimSun" w:hAnsi="SimSun" w:cs="SimSun"/>
          <w:spacing w:val="-50"/>
          <w:sz w:val="21"/>
          <w:szCs w:val="21"/>
        </w:rPr>
        <w:t xml:space="preserve"> </w:t>
      </w:r>
      <w:r>
        <w:rPr>
          <w:rFonts w:ascii="SimSun" w:eastAsia="SimSun" w:hAnsi="SimSun" w:cs="SimSun"/>
          <w:spacing w:val="-10"/>
          <w:sz w:val="21"/>
          <w:szCs w:val="21"/>
        </w:rPr>
        <w:t>A.4。</w:t>
      </w:r>
    </w:p>
    <w:p>
      <w:pPr>
        <w:pStyle w:val="BodyText"/>
        <w:spacing w:before="219" w:line="222" w:lineRule="auto"/>
        <w:ind w:left="5"/>
        <w:rPr>
          <w:sz w:val="21"/>
          <w:szCs w:val="21"/>
        </w:rPr>
      </w:pPr>
      <w:r>
        <w:rPr>
          <w:spacing w:val="-1"/>
          <w:sz w:val="21"/>
          <w:szCs w:val="21"/>
        </w:rPr>
        <w:t>5.4.2</w:t>
      </w:r>
      <w:r>
        <w:rPr>
          <w:spacing w:val="-1"/>
          <w:sz w:val="21"/>
          <w:szCs w:val="21"/>
        </w:rPr>
        <w:t xml:space="preserve">  </w:t>
      </w:r>
      <w:r>
        <w:rPr>
          <w:spacing w:val="-1"/>
          <w:sz w:val="21"/>
          <w:szCs w:val="21"/>
        </w:rPr>
        <w:t>指挥机构指挥决策能力评估</w:t>
      </w:r>
    </w:p>
    <w:p>
      <w:pPr>
        <w:spacing w:before="216" w:line="247" w:lineRule="auto"/>
        <w:ind w:left="13" w:right="75" w:firstLine="415"/>
        <w:rPr>
          <w:rFonts w:ascii="SimSun" w:eastAsia="SimSun" w:hAnsi="SimSun" w:cs="SimSun"/>
          <w:sz w:val="21"/>
          <w:szCs w:val="21"/>
        </w:rPr>
      </w:pPr>
      <w:r>
        <w:rPr>
          <w:rFonts w:ascii="SimSun" w:eastAsia="SimSun" w:hAnsi="SimSun" w:cs="SimSun"/>
          <w:spacing w:val="-6"/>
          <w:sz w:val="21"/>
          <w:szCs w:val="21"/>
        </w:rPr>
        <w:t>评估要素主要包括：</w:t>
      </w:r>
      <w:r>
        <w:rPr>
          <w:rFonts w:ascii="SimSun" w:eastAsia="SimSun" w:hAnsi="SimSun" w:cs="SimSun"/>
          <w:spacing w:val="48"/>
          <w:sz w:val="21"/>
          <w:szCs w:val="21"/>
        </w:rPr>
        <w:t xml:space="preserve"> </w:t>
      </w:r>
      <w:r>
        <w:rPr>
          <w:rFonts w:ascii="SimSun" w:eastAsia="SimSun" w:hAnsi="SimSun" w:cs="SimSun"/>
          <w:spacing w:val="-6"/>
          <w:sz w:val="21"/>
          <w:szCs w:val="21"/>
        </w:rPr>
        <w:t>应急响应、指挥救援、应急处置措施执行、现场安全管理和信息发布、救援能</w:t>
      </w:r>
      <w:r>
        <w:rPr>
          <w:rFonts w:ascii="SimSun" w:eastAsia="SimSun" w:hAnsi="SimSun" w:cs="SimSun"/>
          <w:sz w:val="21"/>
          <w:szCs w:val="21"/>
        </w:rPr>
        <w:t xml:space="preserve"> </w:t>
      </w:r>
      <w:r>
        <w:rPr>
          <w:rFonts w:ascii="SimSun" w:eastAsia="SimSun" w:hAnsi="SimSun" w:cs="SimSun"/>
          <w:spacing w:val="-3"/>
          <w:sz w:val="21"/>
          <w:szCs w:val="21"/>
        </w:rPr>
        <w:t>力保障、善后处置等，见附录表B。</w:t>
      </w:r>
    </w:p>
    <w:p>
      <w:pPr>
        <w:spacing w:line="247" w:lineRule="auto"/>
        <w:rPr>
          <w:rFonts w:ascii="SimSun" w:eastAsia="SimSun" w:hAnsi="SimSun" w:cs="SimSun"/>
          <w:sz w:val="21"/>
          <w:szCs w:val="21"/>
        </w:rPr>
        <w:sectPr>
          <w:headerReference w:type="default" r:id="rId31"/>
          <w:footerReference w:type="default" r:id="rId32"/>
          <w:type w:val="nextPage"/>
          <w:pgSz w:w="11905" w:h="16840"/>
          <w:pgMar w:top="400" w:right="1056" w:bottom="1313" w:left="1416" w:header="0" w:footer="1134" w:gutter="0"/>
          <w:pgNumType w:start="15"/>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17"/>
        <w:rPr>
          <w:sz w:val="21"/>
          <w:szCs w:val="21"/>
        </w:rPr>
      </w:pPr>
      <w:r>
        <w:rPr>
          <w:spacing w:val="-1"/>
          <w:sz w:val="21"/>
          <w:szCs w:val="21"/>
        </w:rPr>
        <w:t>DB34/T</w:t>
      </w:r>
      <w:r>
        <w:rPr>
          <w:spacing w:val="-1"/>
          <w:sz w:val="21"/>
          <w:szCs w:val="21"/>
        </w:rPr>
        <w:t xml:space="preserve"> </w:t>
      </w:r>
      <w:r>
        <w:rPr>
          <w:spacing w:val="-1"/>
          <w:sz w:val="21"/>
          <w:szCs w:val="21"/>
        </w:rPr>
        <w:t>4710</w:t>
      </w:r>
      <w:r>
        <w:rPr>
          <w:rFonts w:ascii="SimSun" w:eastAsia="SimSun" w:hAnsi="SimSun" w:cs="SimSun"/>
          <w:spacing w:val="-1"/>
          <w:sz w:val="21"/>
          <w:szCs w:val="21"/>
        </w:rPr>
        <w:t>—</w:t>
      </w:r>
      <w:r>
        <w:rPr>
          <w:spacing w:val="-1"/>
          <w:sz w:val="21"/>
          <w:szCs w:val="21"/>
        </w:rPr>
        <w:t>2024</w:t>
      </w:r>
    </w:p>
    <w:p>
      <w:pPr>
        <w:pStyle w:val="BodyText"/>
        <w:spacing w:before="261" w:line="222" w:lineRule="auto"/>
        <w:ind w:left="11"/>
        <w:rPr>
          <w:sz w:val="21"/>
          <w:szCs w:val="21"/>
        </w:rPr>
      </w:pPr>
      <w:r>
        <w:rPr>
          <w:sz w:val="21"/>
          <w:szCs w:val="21"/>
        </w:rPr>
        <w:t>5.4.3</w:t>
      </w:r>
      <w:r>
        <w:rPr>
          <w:sz w:val="21"/>
          <w:szCs w:val="21"/>
        </w:rPr>
        <w:t xml:space="preserve">  </w:t>
      </w:r>
      <w:r>
        <w:rPr>
          <w:sz w:val="21"/>
          <w:szCs w:val="21"/>
        </w:rPr>
        <w:t>专业救援队伍或社会救援力量救援能力</w:t>
      </w:r>
      <w:r>
        <w:rPr>
          <w:spacing w:val="-1"/>
          <w:sz w:val="21"/>
          <w:szCs w:val="21"/>
        </w:rPr>
        <w:t>的评估</w:t>
      </w:r>
    </w:p>
    <w:p>
      <w:pPr>
        <w:spacing w:before="216" w:line="256" w:lineRule="auto"/>
        <w:ind w:left="16" w:right="14" w:firstLine="420"/>
        <w:jc w:val="both"/>
        <w:rPr>
          <w:rFonts w:ascii="SimSun" w:eastAsia="SimSun" w:hAnsi="SimSun" w:cs="SimSun"/>
          <w:sz w:val="21"/>
          <w:szCs w:val="21"/>
        </w:rPr>
      </w:pPr>
      <w:r>
        <w:rPr>
          <w:rFonts w:ascii="SimSun" w:eastAsia="SimSun" w:hAnsi="SimSun" w:cs="SimSun"/>
          <w:spacing w:val="-6"/>
          <w:sz w:val="21"/>
          <w:szCs w:val="21"/>
        </w:rPr>
        <w:t>针对5.1.8研究性应急演练， 5.1.9专业应急救援队伍或社会救</w:t>
      </w:r>
      <w:r>
        <w:rPr>
          <w:rFonts w:ascii="SimSun" w:eastAsia="SimSun" w:hAnsi="SimSun" w:cs="SimSun"/>
          <w:spacing w:val="-7"/>
          <w:sz w:val="21"/>
          <w:szCs w:val="21"/>
        </w:rPr>
        <w:t>援力量参加本地区演练应急演练， 评</w:t>
      </w:r>
      <w:r>
        <w:rPr>
          <w:rFonts w:ascii="SimSun" w:eastAsia="SimSun" w:hAnsi="SimSun" w:cs="SimSun"/>
          <w:sz w:val="21"/>
          <w:szCs w:val="21"/>
        </w:rPr>
        <w:t xml:space="preserve"> </w:t>
      </w:r>
      <w:r>
        <w:rPr>
          <w:rFonts w:ascii="SimSun" w:eastAsia="SimSun" w:hAnsi="SimSun" w:cs="SimSun"/>
          <w:spacing w:val="-1"/>
          <w:sz w:val="21"/>
          <w:szCs w:val="21"/>
        </w:rPr>
        <w:t>估要素主要包括：队伍安全管理、个体防护用品配置与佩戴、指挥员指挥能力、救援队伍救援能力等，</w:t>
      </w:r>
      <w:r>
        <w:rPr>
          <w:rFonts w:ascii="SimSun" w:eastAsia="SimSun" w:hAnsi="SimSun" w:cs="SimSun"/>
          <w:sz w:val="21"/>
          <w:szCs w:val="21"/>
        </w:rPr>
        <w:t xml:space="preserve"> </w:t>
      </w:r>
      <w:r>
        <w:rPr>
          <w:rFonts w:ascii="SimSun" w:eastAsia="SimSun" w:hAnsi="SimSun" w:cs="SimSun"/>
          <w:spacing w:val="-2"/>
          <w:sz w:val="21"/>
          <w:szCs w:val="21"/>
        </w:rPr>
        <w:t>见附录表C.1，表C.2。</w:t>
      </w:r>
    </w:p>
    <w:p>
      <w:pPr>
        <w:pStyle w:val="BodyText"/>
        <w:spacing w:before="217" w:line="222" w:lineRule="auto"/>
        <w:ind w:left="11"/>
        <w:rPr>
          <w:sz w:val="21"/>
          <w:szCs w:val="21"/>
        </w:rPr>
      </w:pPr>
      <w:r>
        <w:rPr>
          <w:spacing w:val="-1"/>
          <w:sz w:val="21"/>
          <w:szCs w:val="21"/>
        </w:rPr>
        <w:t>5.4.4</w:t>
      </w:r>
      <w:r>
        <w:rPr>
          <w:spacing w:val="-1"/>
          <w:sz w:val="21"/>
          <w:szCs w:val="21"/>
        </w:rPr>
        <w:t xml:space="preserve">  </w:t>
      </w:r>
      <w:r>
        <w:rPr>
          <w:spacing w:val="-1"/>
          <w:sz w:val="21"/>
          <w:szCs w:val="21"/>
        </w:rPr>
        <w:t>先期处置能力的评估</w:t>
      </w:r>
    </w:p>
    <w:p>
      <w:pPr>
        <w:spacing w:before="215" w:line="246" w:lineRule="auto"/>
        <w:ind w:left="18" w:firstLine="417"/>
        <w:rPr>
          <w:rFonts w:ascii="SimSun" w:eastAsia="SimSun" w:hAnsi="SimSun" w:cs="SimSun"/>
          <w:sz w:val="21"/>
          <w:szCs w:val="21"/>
        </w:rPr>
      </w:pPr>
      <w:r>
        <w:rPr>
          <w:rFonts w:ascii="SimSun" w:eastAsia="SimSun" w:hAnsi="SimSun" w:cs="SimSun"/>
          <w:spacing w:val="-4"/>
          <w:sz w:val="21"/>
          <w:szCs w:val="21"/>
        </w:rPr>
        <w:t>针对5.1.10应急演练，</w:t>
      </w:r>
      <w:r>
        <w:rPr>
          <w:rFonts w:ascii="SimSun" w:eastAsia="SimSun" w:hAnsi="SimSun" w:cs="SimSun"/>
          <w:spacing w:val="53"/>
          <w:sz w:val="21"/>
          <w:szCs w:val="21"/>
        </w:rPr>
        <w:t xml:space="preserve"> </w:t>
      </w:r>
      <w:r>
        <w:rPr>
          <w:rFonts w:ascii="SimSun" w:eastAsia="SimSun" w:hAnsi="SimSun" w:cs="SimSun"/>
          <w:spacing w:val="-4"/>
          <w:sz w:val="21"/>
          <w:szCs w:val="21"/>
        </w:rPr>
        <w:t>评估要素主要包括：风险预警及事故信息的处置、岗位人员自救</w:t>
      </w:r>
      <w:r>
        <w:rPr>
          <w:rFonts w:ascii="SimSun" w:eastAsia="SimSun" w:hAnsi="SimSun" w:cs="SimSun"/>
          <w:spacing w:val="-5"/>
          <w:sz w:val="21"/>
          <w:szCs w:val="21"/>
        </w:rPr>
        <w:t>互救能力、</w:t>
      </w:r>
      <w:r>
        <w:rPr>
          <w:rFonts w:ascii="SimSun" w:eastAsia="SimSun" w:hAnsi="SimSun" w:cs="SimSun"/>
          <w:sz w:val="21"/>
          <w:szCs w:val="21"/>
        </w:rPr>
        <w:t xml:space="preserve"> </w:t>
      </w:r>
      <w:r>
        <w:rPr>
          <w:rFonts w:ascii="SimSun" w:eastAsia="SimSun" w:hAnsi="SimSun" w:cs="SimSun"/>
          <w:spacing w:val="-1"/>
          <w:sz w:val="21"/>
          <w:szCs w:val="21"/>
        </w:rPr>
        <w:t>指挥人员指挥协调能力、应急救援物资储备能力，应符合附录表D.1,表D.2。</w:t>
      </w:r>
    </w:p>
    <w:p>
      <w:pPr>
        <w:spacing w:line="306" w:lineRule="auto"/>
        <w:rPr>
          <w:rFonts w:ascii="Arial"/>
          <w:sz w:val="21"/>
        </w:rPr>
      </w:pPr>
    </w:p>
    <w:p>
      <w:pPr>
        <w:pStyle w:val="BodyText"/>
        <w:spacing w:before="68" w:line="222" w:lineRule="auto"/>
        <w:ind w:left="15"/>
        <w:rPr>
          <w:sz w:val="21"/>
          <w:szCs w:val="21"/>
        </w:rPr>
      </w:pPr>
      <w:r>
        <w:rPr>
          <w:spacing w:val="-3"/>
          <w:sz w:val="21"/>
          <w:szCs w:val="21"/>
        </w:rPr>
        <w:t>6</w:t>
      </w:r>
      <w:r>
        <w:rPr>
          <w:spacing w:val="4"/>
          <w:sz w:val="21"/>
          <w:szCs w:val="21"/>
        </w:rPr>
        <w:t xml:space="preserve">  </w:t>
      </w:r>
      <w:r>
        <w:rPr>
          <w:spacing w:val="-3"/>
          <w:sz w:val="21"/>
          <w:szCs w:val="21"/>
        </w:rPr>
        <w:t>评估实施</w:t>
      </w:r>
    </w:p>
    <w:p>
      <w:pPr>
        <w:spacing w:line="300" w:lineRule="auto"/>
        <w:rPr>
          <w:rFonts w:ascii="Arial"/>
          <w:sz w:val="21"/>
        </w:rPr>
      </w:pPr>
    </w:p>
    <w:p>
      <w:pPr>
        <w:spacing w:before="69" w:line="247" w:lineRule="auto"/>
        <w:ind w:left="16" w:right="75" w:firstLine="420"/>
        <w:rPr>
          <w:rFonts w:ascii="SimSun" w:eastAsia="SimSun" w:hAnsi="SimSun" w:cs="SimSun"/>
          <w:sz w:val="21"/>
          <w:szCs w:val="21"/>
        </w:rPr>
      </w:pPr>
      <w:r>
        <w:rPr>
          <w:rFonts w:ascii="SimSun" w:eastAsia="SimSun" w:hAnsi="SimSun" w:cs="SimSun"/>
          <w:spacing w:val="-1"/>
          <w:sz w:val="21"/>
          <w:szCs w:val="21"/>
        </w:rPr>
        <w:t>根据演练涉及内容和标准依据，按照第 5.3</w:t>
      </w:r>
      <w:r>
        <w:rPr>
          <w:rFonts w:ascii="SimSun" w:eastAsia="SimSun" w:hAnsi="SimSun" w:cs="SimSun"/>
          <w:spacing w:val="43"/>
          <w:sz w:val="21"/>
          <w:szCs w:val="21"/>
        </w:rPr>
        <w:t xml:space="preserve"> </w:t>
      </w:r>
      <w:r>
        <w:rPr>
          <w:rFonts w:ascii="SimSun" w:eastAsia="SimSun" w:hAnsi="SimSun" w:cs="SimSun"/>
          <w:spacing w:val="-1"/>
          <w:sz w:val="21"/>
          <w:szCs w:val="21"/>
        </w:rPr>
        <w:t>的要求，制定相应的评估表，逐项对演练内容进行评</w:t>
      </w:r>
      <w:r>
        <w:rPr>
          <w:rFonts w:ascii="SimSun" w:eastAsia="SimSun" w:hAnsi="SimSun" w:cs="SimSun"/>
          <w:sz w:val="21"/>
          <w:szCs w:val="21"/>
        </w:rPr>
        <w:t xml:space="preserve"> </w:t>
      </w:r>
      <w:r>
        <w:rPr>
          <w:rFonts w:ascii="SimSun" w:eastAsia="SimSun" w:hAnsi="SimSun" w:cs="SimSun"/>
          <w:spacing w:val="-4"/>
          <w:sz w:val="21"/>
          <w:szCs w:val="21"/>
        </w:rPr>
        <w:t>估，及时记录评估结果。</w:t>
      </w:r>
    </w:p>
    <w:p>
      <w:pPr>
        <w:spacing w:line="304" w:lineRule="auto"/>
        <w:rPr>
          <w:rFonts w:ascii="Arial"/>
          <w:sz w:val="21"/>
        </w:rPr>
      </w:pPr>
    </w:p>
    <w:p>
      <w:pPr>
        <w:pStyle w:val="BodyText"/>
        <w:spacing w:before="69" w:line="222" w:lineRule="auto"/>
        <w:ind w:left="17"/>
        <w:rPr>
          <w:sz w:val="21"/>
          <w:szCs w:val="21"/>
        </w:rPr>
      </w:pPr>
      <w:r>
        <w:rPr>
          <w:spacing w:val="-3"/>
          <w:sz w:val="21"/>
          <w:szCs w:val="21"/>
        </w:rPr>
        <w:t>7</w:t>
      </w:r>
      <w:r>
        <w:rPr>
          <w:spacing w:val="3"/>
          <w:sz w:val="21"/>
          <w:szCs w:val="21"/>
        </w:rPr>
        <w:t xml:space="preserve">  </w:t>
      </w:r>
      <w:r>
        <w:rPr>
          <w:spacing w:val="-3"/>
          <w:sz w:val="21"/>
          <w:szCs w:val="21"/>
        </w:rPr>
        <w:t>评估总结</w:t>
      </w:r>
    </w:p>
    <w:p>
      <w:pPr>
        <w:spacing w:line="302" w:lineRule="auto"/>
        <w:rPr>
          <w:rFonts w:ascii="Arial"/>
          <w:sz w:val="21"/>
        </w:rPr>
      </w:pPr>
    </w:p>
    <w:p>
      <w:pPr>
        <w:pStyle w:val="BodyText"/>
        <w:spacing w:before="68" w:line="216" w:lineRule="auto"/>
        <w:ind w:left="11"/>
        <w:rPr>
          <w:sz w:val="21"/>
          <w:szCs w:val="21"/>
        </w:rPr>
      </w:pPr>
      <w:r>
        <w:rPr>
          <w:rFonts w:ascii="Arial" w:eastAsia="Arial" w:hAnsi="Arial" w:cs="Arial"/>
          <w:color w:val="767676"/>
          <w:spacing w:val="-3"/>
          <w:position w:val="1"/>
          <w:sz w:val="21"/>
          <w:szCs w:val="21"/>
        </w:rPr>
        <w:t>7.1</w:t>
      </w:r>
      <w:r>
        <w:rPr>
          <w:rFonts w:ascii="Arial" w:eastAsia="Arial" w:hAnsi="Arial" w:cs="Arial"/>
          <w:color w:val="767676"/>
          <w:spacing w:val="4"/>
          <w:position w:val="1"/>
          <w:sz w:val="21"/>
          <w:szCs w:val="21"/>
        </w:rPr>
        <w:t xml:space="preserve">    </w:t>
      </w:r>
      <w:r>
        <w:rPr>
          <w:spacing w:val="-3"/>
          <w:position w:val="-1"/>
          <w:sz w:val="21"/>
          <w:szCs w:val="21"/>
        </w:rPr>
        <w:t>演练总结</w:t>
      </w:r>
    </w:p>
    <w:p>
      <w:pPr>
        <w:spacing w:before="217" w:line="219" w:lineRule="auto"/>
        <w:ind w:left="438"/>
        <w:rPr>
          <w:rFonts w:ascii="SimSun" w:eastAsia="SimSun" w:hAnsi="SimSun" w:cs="SimSun"/>
          <w:sz w:val="21"/>
          <w:szCs w:val="21"/>
        </w:rPr>
      </w:pPr>
      <w:r>
        <w:rPr>
          <w:rFonts w:ascii="SimSun" w:eastAsia="SimSun" w:hAnsi="SimSun" w:cs="SimSun"/>
          <w:spacing w:val="-4"/>
          <w:sz w:val="21"/>
          <w:szCs w:val="21"/>
        </w:rPr>
        <w:t>分现场点评和评估组评估总结，其中：</w:t>
      </w:r>
    </w:p>
    <w:p>
      <w:pPr>
        <w:spacing w:before="62" w:line="248" w:lineRule="auto"/>
        <w:ind w:left="874" w:right="178" w:hanging="435"/>
        <w:rPr>
          <w:rFonts w:ascii="SimSun" w:eastAsia="SimSun" w:hAnsi="SimSun" w:cs="SimSun"/>
          <w:sz w:val="21"/>
          <w:szCs w:val="21"/>
        </w:rPr>
      </w:pPr>
      <w:r>
        <w:rPr>
          <w:rFonts w:ascii="SimSun" w:eastAsia="SimSun" w:hAnsi="SimSun" w:cs="SimSun"/>
          <w:sz w:val="21"/>
          <w:szCs w:val="21"/>
        </w:rPr>
        <w:t>——演练结束后，演练组织单位、专家或评估组成员对演练中发现的问题及取得的成效进行</w:t>
      </w:r>
      <w:r>
        <w:rPr>
          <w:rFonts w:ascii="SimSun" w:eastAsia="SimSun" w:hAnsi="SimSun" w:cs="SimSun"/>
          <w:spacing w:val="-1"/>
          <w:sz w:val="21"/>
          <w:szCs w:val="21"/>
        </w:rPr>
        <w:t>现场</w:t>
      </w:r>
      <w:r>
        <w:rPr>
          <w:rFonts w:ascii="SimSun" w:eastAsia="SimSun" w:hAnsi="SimSun" w:cs="SimSun"/>
          <w:sz w:val="21"/>
          <w:szCs w:val="21"/>
        </w:rPr>
        <w:t xml:space="preserve"> </w:t>
      </w:r>
      <w:r>
        <w:rPr>
          <w:rFonts w:ascii="SimSun" w:eastAsia="SimSun" w:hAnsi="SimSun" w:cs="SimSun"/>
          <w:spacing w:val="-11"/>
          <w:sz w:val="21"/>
          <w:szCs w:val="21"/>
        </w:rPr>
        <w:t>点评。</w:t>
      </w:r>
    </w:p>
    <w:p>
      <w:pPr>
        <w:spacing w:before="60" w:line="247" w:lineRule="auto"/>
        <w:ind w:left="865" w:right="388" w:hanging="426"/>
        <w:rPr>
          <w:rFonts w:ascii="SimSun" w:eastAsia="SimSun" w:hAnsi="SimSun" w:cs="SimSun"/>
          <w:sz w:val="21"/>
          <w:szCs w:val="21"/>
        </w:rPr>
      </w:pPr>
      <w:r>
        <w:rPr>
          <w:rFonts w:ascii="SimSun" w:eastAsia="SimSun" w:hAnsi="SimSun" w:cs="SimSun"/>
          <w:sz w:val="21"/>
          <w:szCs w:val="21"/>
        </w:rPr>
        <w:t>——评估组根据演练情况和演练评估记录，进行评估总结，分析存在问题并提出整改要求</w:t>
      </w:r>
      <w:r>
        <w:rPr>
          <w:rFonts w:ascii="SimSun" w:eastAsia="SimSun" w:hAnsi="SimSun" w:cs="SimSun"/>
          <w:spacing w:val="-1"/>
          <w:sz w:val="21"/>
          <w:szCs w:val="21"/>
        </w:rPr>
        <w:t>和措</w:t>
      </w:r>
      <w:r>
        <w:rPr>
          <w:rFonts w:ascii="SimSun" w:eastAsia="SimSun" w:hAnsi="SimSun" w:cs="SimSun"/>
          <w:sz w:val="21"/>
          <w:szCs w:val="21"/>
        </w:rPr>
        <w:t xml:space="preserve"> </w:t>
      </w:r>
      <w:r>
        <w:rPr>
          <w:rFonts w:ascii="SimSun" w:eastAsia="SimSun" w:hAnsi="SimSun" w:cs="SimSun"/>
          <w:spacing w:val="-4"/>
          <w:sz w:val="21"/>
          <w:szCs w:val="21"/>
        </w:rPr>
        <w:t>施，并编制评估报告。</w:t>
      </w:r>
    </w:p>
    <w:p>
      <w:pPr>
        <w:pStyle w:val="BodyText"/>
        <w:spacing w:before="219" w:line="217" w:lineRule="auto"/>
        <w:ind w:left="11"/>
        <w:rPr>
          <w:sz w:val="21"/>
          <w:szCs w:val="21"/>
        </w:rPr>
      </w:pPr>
      <w:r>
        <w:rPr>
          <w:rFonts w:ascii="Arial" w:eastAsia="Arial" w:hAnsi="Arial" w:cs="Arial"/>
          <w:color w:val="7F7F7F"/>
          <w:spacing w:val="1"/>
          <w:position w:val="1"/>
          <w:sz w:val="21"/>
          <w:szCs w:val="21"/>
        </w:rPr>
        <w:t>7.2</w:t>
      </w:r>
      <w:r>
        <w:rPr>
          <w:rFonts w:ascii="Arial" w:eastAsia="Arial" w:hAnsi="Arial" w:cs="Arial"/>
          <w:color w:val="7F7F7F"/>
          <w:spacing w:val="16"/>
          <w:position w:val="1"/>
          <w:sz w:val="21"/>
          <w:szCs w:val="21"/>
        </w:rPr>
        <w:t xml:space="preserve">   </w:t>
      </w:r>
      <w:r>
        <w:rPr>
          <w:spacing w:val="1"/>
          <w:position w:val="-1"/>
          <w:sz w:val="21"/>
          <w:szCs w:val="21"/>
        </w:rPr>
        <w:t>评估报告</w:t>
      </w:r>
    </w:p>
    <w:p>
      <w:pPr>
        <w:pStyle w:val="BodyText"/>
        <w:spacing w:before="216" w:line="221" w:lineRule="auto"/>
        <w:ind w:left="17"/>
        <w:rPr>
          <w:sz w:val="21"/>
          <w:szCs w:val="21"/>
        </w:rPr>
      </w:pPr>
      <w:r>
        <w:rPr>
          <w:spacing w:val="-1"/>
          <w:sz w:val="21"/>
          <w:szCs w:val="21"/>
        </w:rPr>
        <w:t>7.2.1</w:t>
      </w:r>
      <w:r>
        <w:rPr>
          <w:spacing w:val="-1"/>
          <w:sz w:val="21"/>
          <w:szCs w:val="21"/>
        </w:rPr>
        <w:t xml:space="preserve">  </w:t>
      </w:r>
      <w:r>
        <w:rPr>
          <w:spacing w:val="-1"/>
          <w:sz w:val="21"/>
          <w:szCs w:val="21"/>
        </w:rPr>
        <w:t>演练概况</w:t>
      </w:r>
    </w:p>
    <w:p>
      <w:pPr>
        <w:spacing w:before="217" w:line="247" w:lineRule="auto"/>
        <w:ind w:left="18" w:right="75" w:firstLine="419"/>
        <w:rPr>
          <w:rFonts w:ascii="SimSun" w:eastAsia="SimSun" w:hAnsi="SimSun" w:cs="SimSun"/>
          <w:sz w:val="21"/>
          <w:szCs w:val="21"/>
        </w:rPr>
      </w:pPr>
      <w:r>
        <w:rPr>
          <w:rFonts w:ascii="SimSun" w:eastAsia="SimSun" w:hAnsi="SimSun" w:cs="SimSun"/>
          <w:spacing w:val="-6"/>
          <w:sz w:val="21"/>
          <w:szCs w:val="21"/>
        </w:rPr>
        <w:t>演练基本情况的介绍，</w:t>
      </w:r>
      <w:r>
        <w:rPr>
          <w:rFonts w:ascii="SimSun" w:eastAsia="SimSun" w:hAnsi="SimSun" w:cs="SimSun"/>
          <w:spacing w:val="46"/>
          <w:sz w:val="21"/>
          <w:szCs w:val="21"/>
        </w:rPr>
        <w:t xml:space="preserve"> </w:t>
      </w:r>
      <w:r>
        <w:rPr>
          <w:rFonts w:ascii="SimSun" w:eastAsia="SimSun" w:hAnsi="SimSun" w:cs="SimSun"/>
          <w:spacing w:val="-6"/>
          <w:sz w:val="21"/>
          <w:szCs w:val="21"/>
        </w:rPr>
        <w:t>主要包括演练的组织及承办单位、演练形式、演练模拟的事故灾害名称、发</w:t>
      </w:r>
      <w:r>
        <w:rPr>
          <w:rFonts w:ascii="SimSun" w:eastAsia="SimSun" w:hAnsi="SimSun" w:cs="SimSun"/>
          <w:sz w:val="21"/>
          <w:szCs w:val="21"/>
        </w:rPr>
        <w:t xml:space="preserve"> </w:t>
      </w:r>
      <w:r>
        <w:rPr>
          <w:rFonts w:ascii="SimSun" w:eastAsia="SimSun" w:hAnsi="SimSun" w:cs="SimSun"/>
          <w:spacing w:val="-1"/>
          <w:sz w:val="21"/>
          <w:szCs w:val="21"/>
        </w:rPr>
        <w:t>生的时间和地点、灾害事故过程的情景描述、</w:t>
      </w:r>
      <w:r>
        <w:rPr>
          <w:rFonts w:ascii="SimSun" w:eastAsia="SimSun" w:hAnsi="SimSun" w:cs="SimSun"/>
          <w:spacing w:val="-2"/>
          <w:sz w:val="21"/>
          <w:szCs w:val="21"/>
        </w:rPr>
        <w:t>主要应急响应行动等。</w:t>
      </w:r>
    </w:p>
    <w:p>
      <w:pPr>
        <w:pStyle w:val="BodyText"/>
        <w:spacing w:before="217" w:line="222" w:lineRule="auto"/>
        <w:ind w:left="17"/>
        <w:rPr>
          <w:sz w:val="21"/>
          <w:szCs w:val="21"/>
        </w:rPr>
      </w:pPr>
      <w:r>
        <w:rPr>
          <w:spacing w:val="-1"/>
          <w:sz w:val="21"/>
          <w:szCs w:val="21"/>
        </w:rPr>
        <w:t>7.2.2</w:t>
      </w:r>
      <w:r>
        <w:rPr>
          <w:spacing w:val="-1"/>
          <w:sz w:val="21"/>
          <w:szCs w:val="21"/>
        </w:rPr>
        <w:t xml:space="preserve">  </w:t>
      </w:r>
      <w:r>
        <w:rPr>
          <w:spacing w:val="-1"/>
          <w:sz w:val="21"/>
          <w:szCs w:val="21"/>
        </w:rPr>
        <w:t>评估过程</w:t>
      </w:r>
    </w:p>
    <w:p>
      <w:pPr>
        <w:spacing w:before="216" w:line="219" w:lineRule="auto"/>
        <w:ind w:left="437"/>
        <w:rPr>
          <w:rFonts w:ascii="SimSun" w:eastAsia="SimSun" w:hAnsi="SimSun" w:cs="SimSun"/>
          <w:sz w:val="21"/>
          <w:szCs w:val="21"/>
        </w:rPr>
      </w:pPr>
      <w:r>
        <w:rPr>
          <w:rFonts w:ascii="SimSun" w:eastAsia="SimSun" w:hAnsi="SimSun" w:cs="SimSun"/>
          <w:spacing w:val="-2"/>
          <w:sz w:val="21"/>
          <w:szCs w:val="21"/>
        </w:rPr>
        <w:t>演练评估工作的组织实施过程和主要工作安排。</w:t>
      </w:r>
    </w:p>
    <w:p>
      <w:pPr>
        <w:pStyle w:val="BodyText"/>
        <w:spacing w:before="219" w:line="221" w:lineRule="auto"/>
        <w:ind w:left="17"/>
        <w:rPr>
          <w:sz w:val="21"/>
          <w:szCs w:val="21"/>
        </w:rPr>
      </w:pPr>
      <w:r>
        <w:rPr>
          <w:spacing w:val="-1"/>
          <w:sz w:val="21"/>
          <w:szCs w:val="21"/>
        </w:rPr>
        <w:t>7.2.3</w:t>
      </w:r>
      <w:r>
        <w:rPr>
          <w:spacing w:val="-1"/>
          <w:sz w:val="21"/>
          <w:szCs w:val="21"/>
        </w:rPr>
        <w:t xml:space="preserve">  </w:t>
      </w:r>
      <w:r>
        <w:rPr>
          <w:spacing w:val="-1"/>
          <w:sz w:val="21"/>
          <w:szCs w:val="21"/>
        </w:rPr>
        <w:t>演练情况分析</w:t>
      </w:r>
    </w:p>
    <w:p>
      <w:pPr>
        <w:spacing w:before="217" w:line="219" w:lineRule="auto"/>
        <w:ind w:left="438"/>
        <w:rPr>
          <w:rFonts w:ascii="SimSun" w:eastAsia="SimSun" w:hAnsi="SimSun" w:cs="SimSun"/>
          <w:sz w:val="21"/>
          <w:szCs w:val="21"/>
        </w:rPr>
      </w:pPr>
      <w:r>
        <w:rPr>
          <w:rFonts w:ascii="SimSun" w:eastAsia="SimSun" w:hAnsi="SimSun" w:cs="SimSun"/>
          <w:spacing w:val="-1"/>
          <w:sz w:val="21"/>
          <w:szCs w:val="21"/>
        </w:rPr>
        <w:t>依据各项演练评估表的评估结果，分析好的做法和存在的问题以及演练目标的实现程度等。</w:t>
      </w:r>
    </w:p>
    <w:p>
      <w:pPr>
        <w:pStyle w:val="BodyText"/>
        <w:spacing w:before="218" w:line="222" w:lineRule="auto"/>
        <w:ind w:left="17"/>
        <w:rPr>
          <w:sz w:val="21"/>
          <w:szCs w:val="21"/>
        </w:rPr>
        <w:sectPr>
          <w:headerReference w:type="default" r:id="rId33"/>
          <w:footerReference w:type="default" r:id="rId34"/>
          <w:pgSz w:w="11905" w:h="16840"/>
          <w:pgMar w:top="400" w:right="1341" w:bottom="1313" w:left="1125" w:header="0" w:footer="1134" w:gutter="0"/>
          <w:pgNumType w:start="16"/>
          <w:cols w:space="708"/>
        </w:sectPr>
      </w:pPr>
      <w:r>
        <w:rPr>
          <w:spacing w:val="-1"/>
          <w:sz w:val="21"/>
          <w:szCs w:val="21"/>
        </w:rPr>
        <w:t>7.2.4</w:t>
      </w:r>
      <w:r>
        <w:rPr>
          <w:spacing w:val="-1"/>
          <w:sz w:val="21"/>
          <w:szCs w:val="21"/>
        </w:rPr>
        <w:t xml:space="preserve">  </w:t>
      </w:r>
      <w:r>
        <w:rPr>
          <w:spacing w:val="-1"/>
          <w:sz w:val="21"/>
          <w:szCs w:val="21"/>
        </w:rPr>
        <w:t>评估结论</w:t>
      </w:r>
    </w:p>
    <w:p>
      <w:pPr>
        <w:pStyle w:val="BodyText"/>
        <w:spacing w:before="215" w:line="257" w:lineRule="auto"/>
        <w:ind w:left="9" w:right="73" w:firstLine="7"/>
        <w:jc w:val="both"/>
        <w:rPr>
          <w:rFonts w:ascii="SimSun" w:eastAsia="SimSun" w:hAnsi="SimSun" w:cs="SimSun"/>
          <w:sz w:val="21"/>
          <w:szCs w:val="21"/>
        </w:rPr>
      </w:pPr>
      <w:hyperlink r:id="rId35" w:history="1">
        <w:r>
          <w:rPr>
            <w:sz w:val="21"/>
            <w:szCs w:val="21"/>
          </w:rPr>
          <w:t>7.2.4.1</w:t>
        </w:r>
      </w:hyperlink>
      <w:r>
        <w:rPr>
          <w:sz w:val="21"/>
          <w:szCs w:val="21"/>
        </w:rPr>
        <w:t xml:space="preserve">  </w:t>
      </w:r>
      <w:r>
        <w:rPr>
          <w:rFonts w:ascii="SimSun" w:eastAsia="SimSun" w:hAnsi="SimSun" w:cs="SimSun"/>
          <w:sz w:val="21"/>
          <w:szCs w:val="21"/>
        </w:rPr>
        <w:t>应急预案的可操作性评估，给出评估结论分为“预案不能满足应急处置要求”、“预案</w:t>
      </w:r>
      <w:r>
        <w:rPr>
          <w:rFonts w:ascii="SimSun" w:eastAsia="SimSun" w:hAnsi="SimSun" w:cs="SimSun"/>
          <w:spacing w:val="-1"/>
          <w:sz w:val="21"/>
          <w:szCs w:val="21"/>
        </w:rPr>
        <w:t>基本</w:t>
      </w:r>
      <w:r>
        <w:rPr>
          <w:rFonts w:ascii="SimSun" w:eastAsia="SimSun" w:hAnsi="SimSun" w:cs="SimSun"/>
          <w:sz w:val="21"/>
          <w:szCs w:val="21"/>
        </w:rPr>
        <w:t xml:space="preserve"> </w:t>
      </w:r>
      <w:r>
        <w:rPr>
          <w:rFonts w:ascii="SimSun" w:eastAsia="SimSun" w:hAnsi="SimSun" w:cs="SimSun"/>
          <w:sz w:val="21"/>
          <w:szCs w:val="21"/>
        </w:rPr>
        <w:t>满足应急处置要求”、“预案满足应急处置要求”3</w:t>
      </w:r>
      <w:r>
        <w:rPr>
          <w:rFonts w:ascii="SimSun" w:eastAsia="SimSun" w:hAnsi="SimSun" w:cs="SimSun"/>
          <w:spacing w:val="-40"/>
          <w:sz w:val="21"/>
          <w:szCs w:val="21"/>
        </w:rPr>
        <w:t xml:space="preserve"> </w:t>
      </w:r>
      <w:r>
        <w:rPr>
          <w:rFonts w:ascii="SimSun" w:eastAsia="SimSun" w:hAnsi="SimSun" w:cs="SimSun"/>
          <w:sz w:val="21"/>
          <w:szCs w:val="21"/>
        </w:rPr>
        <w:t>个等级等评估结论的综合评</w:t>
      </w:r>
      <w:r>
        <w:rPr>
          <w:rFonts w:ascii="SimSun" w:eastAsia="SimSun" w:hAnsi="SimSun" w:cs="SimSun"/>
          <w:spacing w:val="-1"/>
          <w:sz w:val="21"/>
          <w:szCs w:val="21"/>
        </w:rPr>
        <w:t>价，见附录表</w:t>
      </w:r>
      <w:r>
        <w:rPr>
          <w:rFonts w:ascii="SimSun" w:eastAsia="SimSun" w:hAnsi="SimSun" w:cs="SimSun"/>
          <w:spacing w:val="-47"/>
          <w:sz w:val="21"/>
          <w:szCs w:val="21"/>
        </w:rPr>
        <w:t xml:space="preserve"> </w:t>
      </w:r>
      <w:r>
        <w:rPr>
          <w:rFonts w:ascii="SimSun" w:eastAsia="SimSun" w:hAnsi="SimSun" w:cs="SimSun"/>
          <w:spacing w:val="-1"/>
          <w:sz w:val="21"/>
          <w:szCs w:val="21"/>
        </w:rPr>
        <w:t>A.1、表</w:t>
      </w:r>
      <w:r>
        <w:rPr>
          <w:rFonts w:ascii="SimSun" w:eastAsia="SimSun" w:hAnsi="SimSun" w:cs="SimSun"/>
          <w:sz w:val="21"/>
          <w:szCs w:val="21"/>
        </w:rPr>
        <w:t xml:space="preserve"> </w:t>
      </w:r>
      <w:r>
        <w:rPr>
          <w:rFonts w:ascii="SimSun" w:eastAsia="SimSun" w:hAnsi="SimSun" w:cs="SimSun"/>
          <w:spacing w:val="-2"/>
          <w:sz w:val="21"/>
          <w:szCs w:val="21"/>
        </w:rPr>
        <w:t>A.2、表</w:t>
      </w:r>
      <w:r>
        <w:rPr>
          <w:rFonts w:ascii="SimSun" w:eastAsia="SimSun" w:hAnsi="SimSun" w:cs="SimSun"/>
          <w:spacing w:val="-48"/>
          <w:sz w:val="21"/>
          <w:szCs w:val="21"/>
        </w:rPr>
        <w:t xml:space="preserve"> </w:t>
      </w:r>
      <w:r>
        <w:rPr>
          <w:rFonts w:ascii="SimSun" w:eastAsia="SimSun" w:hAnsi="SimSun" w:cs="SimSun"/>
          <w:spacing w:val="-2"/>
          <w:sz w:val="21"/>
          <w:szCs w:val="21"/>
        </w:rPr>
        <w:t>A.3、表</w:t>
      </w:r>
      <w:r>
        <w:rPr>
          <w:rFonts w:ascii="SimSun" w:eastAsia="SimSun" w:hAnsi="SimSun" w:cs="SimSun"/>
          <w:spacing w:val="-41"/>
          <w:sz w:val="21"/>
          <w:szCs w:val="21"/>
        </w:rPr>
        <w:t xml:space="preserve"> </w:t>
      </w:r>
      <w:r>
        <w:rPr>
          <w:rFonts w:ascii="SimSun" w:eastAsia="SimSun" w:hAnsi="SimSun" w:cs="SimSun"/>
          <w:spacing w:val="-2"/>
          <w:sz w:val="21"/>
          <w:szCs w:val="21"/>
        </w:rPr>
        <w:t>A.4。</w:t>
      </w:r>
    </w:p>
    <w:p>
      <w:pPr>
        <w:pStyle w:val="BodyText"/>
        <w:spacing w:before="59" w:line="247" w:lineRule="auto"/>
        <w:ind w:right="102" w:firstLine="17"/>
        <w:rPr>
          <w:rFonts w:ascii="SimSun" w:eastAsia="SimSun" w:hAnsi="SimSun" w:cs="SimSun"/>
          <w:sz w:val="21"/>
          <w:szCs w:val="21"/>
        </w:rPr>
      </w:pPr>
      <w:hyperlink r:id="rId36" w:history="1">
        <w:r>
          <w:rPr>
            <w:spacing w:val="-1"/>
            <w:sz w:val="21"/>
            <w:szCs w:val="21"/>
          </w:rPr>
          <w:t>7.2.4.2</w:t>
        </w:r>
      </w:hyperlink>
      <w:r>
        <w:rPr>
          <w:spacing w:val="-1"/>
          <w:sz w:val="21"/>
          <w:szCs w:val="21"/>
        </w:rPr>
        <w:t xml:space="preserve">  </w:t>
      </w:r>
      <w:r>
        <w:rPr>
          <w:rFonts w:ascii="SimSun" w:eastAsia="SimSun" w:hAnsi="SimSun" w:cs="SimSun"/>
          <w:spacing w:val="-1"/>
          <w:sz w:val="21"/>
          <w:szCs w:val="21"/>
        </w:rPr>
        <w:t>指挥机构指挥决策能力评估，给出评估结论分为“指挥决策能力不能满足应急处置要求”、</w:t>
      </w:r>
      <w:r>
        <w:rPr>
          <w:rFonts w:ascii="SimSun" w:eastAsia="SimSun" w:hAnsi="SimSun" w:cs="SimSun"/>
          <w:spacing w:val="17"/>
          <w:sz w:val="21"/>
          <w:szCs w:val="21"/>
        </w:rPr>
        <w:t xml:space="preserve"> </w:t>
      </w:r>
      <w:r>
        <w:rPr>
          <w:rFonts w:ascii="SimSun" w:eastAsia="SimSun" w:hAnsi="SimSun" w:cs="SimSun"/>
          <w:spacing w:val="-7"/>
          <w:sz w:val="21"/>
          <w:szCs w:val="21"/>
        </w:rPr>
        <w:t>“指挥决策能力基本满足应急处置要求”、“</w:t>
      </w:r>
      <w:r>
        <w:rPr>
          <w:rFonts w:ascii="SimSun" w:eastAsia="SimSun" w:hAnsi="SimSun" w:cs="SimSun"/>
          <w:spacing w:val="-8"/>
          <w:sz w:val="21"/>
          <w:szCs w:val="21"/>
        </w:rPr>
        <w:t>指挥决策满足应急处置要求”等综合评价，</w:t>
      </w:r>
      <w:r>
        <w:rPr>
          <w:rFonts w:ascii="SimSun" w:eastAsia="SimSun" w:hAnsi="SimSun" w:cs="SimSun"/>
          <w:spacing w:val="-27"/>
          <w:sz w:val="21"/>
          <w:szCs w:val="21"/>
        </w:rPr>
        <w:t xml:space="preserve"> </w:t>
      </w:r>
      <w:r>
        <w:rPr>
          <w:rFonts w:ascii="SimSun" w:eastAsia="SimSun" w:hAnsi="SimSun" w:cs="SimSun"/>
          <w:spacing w:val="-8"/>
          <w:sz w:val="21"/>
          <w:szCs w:val="21"/>
        </w:rPr>
        <w:t>见附录表</w:t>
      </w:r>
      <w:r>
        <w:rPr>
          <w:rFonts w:ascii="SimSun" w:eastAsia="SimSun" w:hAnsi="SimSun" w:cs="SimSun"/>
          <w:spacing w:val="-49"/>
          <w:sz w:val="21"/>
          <w:szCs w:val="21"/>
        </w:rPr>
        <w:t xml:space="preserve"> </w:t>
      </w:r>
      <w:r>
        <w:rPr>
          <w:rFonts w:ascii="SimSun" w:eastAsia="SimSun" w:hAnsi="SimSun" w:cs="SimSun"/>
          <w:spacing w:val="-8"/>
          <w:sz w:val="21"/>
          <w:szCs w:val="21"/>
        </w:rPr>
        <w:t>B.1。</w:t>
      </w:r>
    </w:p>
    <w:p>
      <w:pPr>
        <w:spacing w:line="247" w:lineRule="auto"/>
        <w:rPr>
          <w:rFonts w:ascii="SimSun" w:eastAsia="SimSun" w:hAnsi="SimSun" w:cs="SimSun"/>
          <w:sz w:val="21"/>
          <w:szCs w:val="21"/>
        </w:rPr>
        <w:sectPr>
          <w:headerReference w:type="default" r:id="rId37"/>
          <w:footerReference w:type="default" r:id="rId38"/>
          <w:type w:val="nextPage"/>
          <w:pgSz w:w="11905" w:h="16840"/>
          <w:pgMar w:top="400" w:right="1341" w:bottom="1313" w:left="1125" w:header="0" w:footer="1134" w:gutter="0"/>
          <w:pgNumType w:start="17"/>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4710</w:t>
      </w:r>
      <w:r>
        <w:rPr>
          <w:rFonts w:ascii="SimSun" w:eastAsia="SimSun" w:hAnsi="SimSun" w:cs="SimSun"/>
          <w:spacing w:val="-1"/>
          <w:sz w:val="21"/>
          <w:szCs w:val="21"/>
        </w:rPr>
        <w:t>—</w:t>
      </w:r>
      <w:r>
        <w:rPr>
          <w:spacing w:val="-1"/>
          <w:sz w:val="21"/>
          <w:szCs w:val="21"/>
        </w:rPr>
        <w:t>2024</w:t>
      </w:r>
    </w:p>
    <w:p>
      <w:pPr>
        <w:pStyle w:val="BodyText"/>
        <w:spacing w:before="262" w:line="256" w:lineRule="auto"/>
        <w:ind w:left="14" w:firstLine="2"/>
        <w:jc w:val="both"/>
        <w:rPr>
          <w:rFonts w:ascii="SimSun" w:eastAsia="SimSun" w:hAnsi="SimSun" w:cs="SimSun"/>
          <w:sz w:val="21"/>
          <w:szCs w:val="21"/>
        </w:rPr>
      </w:pPr>
      <w:hyperlink r:id="rId39" w:history="1">
        <w:r>
          <w:rPr>
            <w:spacing w:val="-3"/>
            <w:sz w:val="21"/>
            <w:szCs w:val="21"/>
          </w:rPr>
          <w:t>7.2.4.3</w:t>
        </w:r>
      </w:hyperlink>
      <w:r>
        <w:rPr>
          <w:spacing w:val="-3"/>
          <w:sz w:val="21"/>
          <w:szCs w:val="21"/>
        </w:rPr>
        <w:t xml:space="preserve">  </w:t>
      </w:r>
      <w:r>
        <w:rPr>
          <w:rFonts w:ascii="SimSun" w:eastAsia="SimSun" w:hAnsi="SimSun" w:cs="SimSun"/>
          <w:spacing w:val="-3"/>
          <w:sz w:val="21"/>
          <w:szCs w:val="21"/>
        </w:rPr>
        <w:t>救援队伍包括社会救援力量救援能力的评估，</w:t>
      </w:r>
      <w:r>
        <w:rPr>
          <w:rFonts w:ascii="SimSun" w:eastAsia="SimSun" w:hAnsi="SimSun" w:cs="SimSun"/>
          <w:spacing w:val="53"/>
          <w:sz w:val="21"/>
          <w:szCs w:val="21"/>
        </w:rPr>
        <w:t xml:space="preserve"> </w:t>
      </w:r>
      <w:r>
        <w:rPr>
          <w:rFonts w:ascii="SimSun" w:eastAsia="SimSun" w:hAnsi="SimSun" w:cs="SimSun"/>
          <w:spacing w:val="-3"/>
          <w:sz w:val="21"/>
          <w:szCs w:val="21"/>
        </w:rPr>
        <w:t>评估结论分为“</w:t>
      </w:r>
      <w:r>
        <w:rPr>
          <w:rFonts w:ascii="SimSun" w:eastAsia="SimSun" w:hAnsi="SimSun" w:cs="SimSun"/>
          <w:spacing w:val="-4"/>
          <w:sz w:val="21"/>
          <w:szCs w:val="21"/>
        </w:rPr>
        <w:t>队伍救援能力不能满足应急处</w:t>
      </w:r>
      <w:r>
        <w:rPr>
          <w:rFonts w:ascii="SimSun" w:eastAsia="SimSun" w:hAnsi="SimSun" w:cs="SimSun"/>
          <w:sz w:val="21"/>
          <w:szCs w:val="21"/>
        </w:rPr>
        <w:t xml:space="preserve"> </w:t>
      </w:r>
      <w:r>
        <w:rPr>
          <w:rFonts w:ascii="SimSun" w:eastAsia="SimSun" w:hAnsi="SimSun" w:cs="SimSun"/>
          <w:spacing w:val="-6"/>
          <w:sz w:val="21"/>
          <w:szCs w:val="21"/>
        </w:rPr>
        <w:t>置要求”、“队伍救援能力基本满足应急处置要求”、“队伍救援满足应急处置要求”等评估结论，</w:t>
      </w:r>
      <w:r>
        <w:rPr>
          <w:rFonts w:ascii="SimSun" w:eastAsia="SimSun" w:hAnsi="SimSun" w:cs="SimSun"/>
          <w:spacing w:val="61"/>
          <w:sz w:val="21"/>
          <w:szCs w:val="21"/>
        </w:rPr>
        <w:t xml:space="preserve"> </w:t>
      </w:r>
      <w:r>
        <w:rPr>
          <w:rFonts w:ascii="SimSun" w:eastAsia="SimSun" w:hAnsi="SimSun" w:cs="SimSun"/>
          <w:spacing w:val="-6"/>
          <w:sz w:val="21"/>
          <w:szCs w:val="21"/>
        </w:rPr>
        <w:t>见</w:t>
      </w:r>
      <w:r>
        <w:rPr>
          <w:rFonts w:ascii="SimSun" w:eastAsia="SimSun" w:hAnsi="SimSun" w:cs="SimSun"/>
          <w:sz w:val="21"/>
          <w:szCs w:val="21"/>
        </w:rPr>
        <w:t xml:space="preserve"> </w:t>
      </w:r>
      <w:r>
        <w:rPr>
          <w:rFonts w:ascii="SimSun" w:eastAsia="SimSun" w:hAnsi="SimSun" w:cs="SimSun"/>
          <w:spacing w:val="-2"/>
          <w:sz w:val="21"/>
          <w:szCs w:val="21"/>
        </w:rPr>
        <w:t>附录表</w:t>
      </w:r>
      <w:r>
        <w:rPr>
          <w:rFonts w:ascii="SimSun" w:eastAsia="SimSun" w:hAnsi="SimSun" w:cs="SimSun"/>
          <w:spacing w:val="-43"/>
          <w:sz w:val="21"/>
          <w:szCs w:val="21"/>
        </w:rPr>
        <w:t xml:space="preserve"> </w:t>
      </w:r>
      <w:r>
        <w:rPr>
          <w:rFonts w:ascii="SimSun" w:eastAsia="SimSun" w:hAnsi="SimSun" w:cs="SimSun"/>
          <w:spacing w:val="-2"/>
          <w:sz w:val="21"/>
          <w:szCs w:val="21"/>
        </w:rPr>
        <w:t>C.1、表</w:t>
      </w:r>
      <w:r>
        <w:rPr>
          <w:rFonts w:ascii="SimSun" w:eastAsia="SimSun" w:hAnsi="SimSun" w:cs="SimSun"/>
          <w:spacing w:val="-46"/>
          <w:sz w:val="21"/>
          <w:szCs w:val="21"/>
        </w:rPr>
        <w:t xml:space="preserve"> </w:t>
      </w:r>
      <w:r>
        <w:rPr>
          <w:rFonts w:ascii="SimSun" w:eastAsia="SimSun" w:hAnsi="SimSun" w:cs="SimSun"/>
          <w:spacing w:val="-2"/>
          <w:sz w:val="21"/>
          <w:szCs w:val="21"/>
        </w:rPr>
        <w:t>C.2。</w:t>
      </w:r>
    </w:p>
    <w:p>
      <w:pPr>
        <w:pStyle w:val="BodyText"/>
        <w:spacing w:before="62" w:line="247" w:lineRule="auto"/>
        <w:ind w:right="31" w:firstLine="17"/>
        <w:rPr>
          <w:rFonts w:ascii="SimSun" w:eastAsia="SimSun" w:hAnsi="SimSun" w:cs="SimSun"/>
          <w:sz w:val="21"/>
          <w:szCs w:val="21"/>
        </w:rPr>
      </w:pPr>
      <w:hyperlink r:id="rId40" w:history="1">
        <w:r>
          <w:rPr>
            <w:spacing w:val="-7"/>
            <w:sz w:val="21"/>
            <w:szCs w:val="21"/>
          </w:rPr>
          <w:t>7.2.4.4</w:t>
        </w:r>
      </w:hyperlink>
      <w:r>
        <w:rPr>
          <w:spacing w:val="-7"/>
          <w:sz w:val="21"/>
          <w:szCs w:val="21"/>
        </w:rPr>
        <w:t xml:space="preserve">  </w:t>
      </w:r>
      <w:r>
        <w:rPr>
          <w:rFonts w:ascii="SimSun" w:eastAsia="SimSun" w:hAnsi="SimSun" w:cs="SimSun"/>
          <w:spacing w:val="-7"/>
          <w:sz w:val="21"/>
          <w:szCs w:val="21"/>
        </w:rPr>
        <w:t>事故现场先期处置能力的评估， 评估结论分为“</w:t>
      </w:r>
      <w:r>
        <w:rPr>
          <w:rFonts w:ascii="SimSun" w:eastAsia="SimSun" w:hAnsi="SimSun" w:cs="SimSun"/>
          <w:spacing w:val="-8"/>
          <w:sz w:val="21"/>
          <w:szCs w:val="21"/>
        </w:rPr>
        <w:t>未实现演练目标”、</w:t>
      </w:r>
      <w:r>
        <w:rPr>
          <w:rFonts w:ascii="SimSun" w:eastAsia="SimSun" w:hAnsi="SimSun" w:cs="SimSun"/>
          <w:spacing w:val="-75"/>
          <w:sz w:val="21"/>
          <w:szCs w:val="21"/>
        </w:rPr>
        <w:t xml:space="preserve"> </w:t>
      </w:r>
      <w:r>
        <w:rPr>
          <w:rFonts w:ascii="SimSun" w:eastAsia="SimSun" w:hAnsi="SimSun" w:cs="SimSun"/>
          <w:spacing w:val="-8"/>
          <w:sz w:val="21"/>
          <w:szCs w:val="21"/>
        </w:rPr>
        <w:t>“基本实现演练目标”、</w:t>
      </w:r>
      <w:r>
        <w:rPr>
          <w:rFonts w:ascii="SimSun" w:eastAsia="SimSun" w:hAnsi="SimSun" w:cs="SimSun"/>
          <w:sz w:val="21"/>
          <w:szCs w:val="21"/>
        </w:rPr>
        <w:t xml:space="preserve"> </w:t>
      </w:r>
      <w:r>
        <w:rPr>
          <w:rFonts w:ascii="SimSun" w:eastAsia="SimSun" w:hAnsi="SimSun" w:cs="SimSun"/>
          <w:spacing w:val="-1"/>
          <w:sz w:val="21"/>
          <w:szCs w:val="21"/>
        </w:rPr>
        <w:t>“实现演练目标”，见附录表</w:t>
      </w:r>
      <w:r>
        <w:rPr>
          <w:rFonts w:ascii="SimSun" w:eastAsia="SimSun" w:hAnsi="SimSun" w:cs="SimSun"/>
          <w:spacing w:val="-37"/>
          <w:sz w:val="21"/>
          <w:szCs w:val="21"/>
        </w:rPr>
        <w:t xml:space="preserve"> </w:t>
      </w:r>
      <w:r>
        <w:rPr>
          <w:rFonts w:ascii="SimSun" w:eastAsia="SimSun" w:hAnsi="SimSun" w:cs="SimSun"/>
          <w:spacing w:val="-1"/>
          <w:sz w:val="21"/>
          <w:szCs w:val="21"/>
        </w:rPr>
        <w:t>D.1、表</w:t>
      </w:r>
      <w:r>
        <w:rPr>
          <w:rFonts w:ascii="SimSun" w:eastAsia="SimSun" w:hAnsi="SimSun" w:cs="SimSun"/>
          <w:spacing w:val="-48"/>
          <w:sz w:val="21"/>
          <w:szCs w:val="21"/>
        </w:rPr>
        <w:t xml:space="preserve"> </w:t>
      </w:r>
      <w:r>
        <w:rPr>
          <w:rFonts w:ascii="SimSun" w:eastAsia="SimSun" w:hAnsi="SimSun" w:cs="SimSun"/>
          <w:spacing w:val="-1"/>
          <w:sz w:val="21"/>
          <w:szCs w:val="21"/>
        </w:rPr>
        <w:t>D.2。</w:t>
      </w:r>
    </w:p>
    <w:p>
      <w:pPr>
        <w:pStyle w:val="BodyText"/>
        <w:spacing w:before="218" w:line="221" w:lineRule="auto"/>
        <w:ind w:left="17"/>
        <w:rPr>
          <w:sz w:val="21"/>
          <w:szCs w:val="21"/>
        </w:rPr>
      </w:pPr>
      <w:r>
        <w:rPr>
          <w:spacing w:val="-1"/>
          <w:sz w:val="21"/>
          <w:szCs w:val="21"/>
        </w:rPr>
        <w:t>7.2.5</w:t>
      </w:r>
      <w:r>
        <w:rPr>
          <w:spacing w:val="-1"/>
          <w:sz w:val="21"/>
          <w:szCs w:val="21"/>
        </w:rPr>
        <w:t xml:space="preserve">  </w:t>
      </w:r>
      <w:r>
        <w:rPr>
          <w:spacing w:val="-1"/>
          <w:sz w:val="21"/>
          <w:szCs w:val="21"/>
        </w:rPr>
        <w:t>改进意见建议</w:t>
      </w:r>
    </w:p>
    <w:p>
      <w:pPr>
        <w:spacing w:before="216" w:line="219" w:lineRule="auto"/>
        <w:ind w:left="435"/>
        <w:rPr>
          <w:rFonts w:ascii="SimSun" w:eastAsia="SimSun" w:hAnsi="SimSun" w:cs="SimSun"/>
          <w:sz w:val="21"/>
          <w:szCs w:val="21"/>
        </w:rPr>
      </w:pPr>
      <w:r>
        <w:rPr>
          <w:rFonts w:ascii="SimSun" w:eastAsia="SimSun" w:hAnsi="SimSun" w:cs="SimSun"/>
          <w:spacing w:val="-2"/>
          <w:sz w:val="21"/>
          <w:szCs w:val="21"/>
        </w:rPr>
        <w:t>对演练评估中发现的问题提出改进意见和建议。</w:t>
      </w:r>
    </w:p>
    <w:p>
      <w:pPr>
        <w:spacing w:line="219" w:lineRule="auto"/>
        <w:rPr>
          <w:rFonts w:ascii="SimSun" w:eastAsia="SimSun" w:hAnsi="SimSun" w:cs="SimSun"/>
          <w:sz w:val="21"/>
          <w:szCs w:val="21"/>
        </w:rPr>
        <w:sectPr>
          <w:headerReference w:type="default" r:id="rId41"/>
          <w:footerReference w:type="default" r:id="rId42"/>
          <w:pgSz w:w="11905" w:h="16840"/>
          <w:pgMar w:top="400" w:right="1131" w:bottom="1312" w:left="1410" w:header="0" w:footer="1134" w:gutter="0"/>
          <w:pgNumType w:start="18"/>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9"/>
        <w:rPr>
          <w:sz w:val="21"/>
          <w:szCs w:val="21"/>
        </w:rPr>
      </w:pPr>
      <w:r>
        <w:rPr>
          <w:spacing w:val="-1"/>
          <w:sz w:val="21"/>
          <w:szCs w:val="21"/>
        </w:rPr>
        <w:t>DB34/T</w:t>
      </w:r>
      <w:r>
        <w:rPr>
          <w:spacing w:val="-1"/>
          <w:sz w:val="21"/>
          <w:szCs w:val="21"/>
        </w:rPr>
        <w:t xml:space="preserve"> </w:t>
      </w:r>
      <w:r>
        <w:rPr>
          <w:spacing w:val="-1"/>
          <w:sz w:val="21"/>
          <w:szCs w:val="21"/>
        </w:rPr>
        <w:t>4710</w:t>
      </w:r>
      <w:r>
        <w:rPr>
          <w:rFonts w:ascii="SimSun" w:eastAsia="SimSun" w:hAnsi="SimSun" w:cs="SimSun"/>
          <w:spacing w:val="-1"/>
          <w:sz w:val="21"/>
          <w:szCs w:val="21"/>
        </w:rPr>
        <w:t>—</w:t>
      </w:r>
      <w:r>
        <w:rPr>
          <w:spacing w:val="-1"/>
          <w:sz w:val="21"/>
          <w:szCs w:val="21"/>
        </w:rPr>
        <w:t>2024</w:t>
      </w:r>
    </w:p>
    <w:p>
      <w:pPr>
        <w:pStyle w:val="BodyText"/>
        <w:spacing w:before="207" w:line="14" w:lineRule="exact"/>
        <w:ind w:left="4676"/>
        <w:rPr>
          <w:sz w:val="2"/>
          <w:szCs w:val="2"/>
        </w:rPr>
      </w:pPr>
      <w:r>
        <w:rPr>
          <w:sz w:val="2"/>
          <w:szCs w:val="2"/>
        </w:rPr>
        <w:t>A</w:t>
      </w:r>
    </w:p>
    <w:p>
      <w:pPr>
        <w:spacing w:line="187" w:lineRule="auto"/>
        <w:ind w:left="4881"/>
        <w:rPr>
          <w:rFonts w:ascii="SimSun" w:eastAsia="SimSun" w:hAnsi="SimSun" w:cs="SimSun"/>
          <w:sz w:val="2"/>
          <w:szCs w:val="2"/>
        </w:rPr>
      </w:pPr>
      <w:r>
        <w:rPr>
          <w:rFonts w:ascii="SimSun" w:eastAsia="SimSun" w:hAnsi="SimSun" w:cs="SimSun"/>
          <w:sz w:val="2"/>
          <w:szCs w:val="2"/>
        </w:rPr>
        <w:t>A</w:t>
      </w:r>
    </w:p>
    <w:p>
      <w:pPr>
        <w:spacing w:line="267" w:lineRule="auto"/>
        <w:rPr>
          <w:rFonts w:ascii="Arial"/>
          <w:sz w:val="21"/>
        </w:rPr>
      </w:pPr>
    </w:p>
    <w:p>
      <w:pPr>
        <w:spacing w:line="268" w:lineRule="auto"/>
        <w:rPr>
          <w:rFonts w:ascii="Arial"/>
          <w:sz w:val="21"/>
        </w:rPr>
      </w:pPr>
    </w:p>
    <w:p>
      <w:pPr>
        <w:pStyle w:val="BodyText"/>
        <w:spacing w:before="68" w:line="313" w:lineRule="exact"/>
        <w:ind w:left="4183"/>
        <w:rPr>
          <w:sz w:val="21"/>
          <w:szCs w:val="21"/>
        </w:rPr>
      </w:pPr>
      <w:r>
        <w:rPr>
          <w:spacing w:val="-8"/>
          <w:position w:val="7"/>
          <w:sz w:val="21"/>
          <w:szCs w:val="21"/>
        </w:rPr>
        <w:t>附</w:t>
      </w:r>
      <w:r>
        <w:rPr>
          <w:spacing w:val="105"/>
          <w:position w:val="7"/>
          <w:sz w:val="21"/>
          <w:szCs w:val="21"/>
        </w:rPr>
        <w:t xml:space="preserve"> </w:t>
      </w:r>
      <w:r>
        <w:rPr>
          <w:spacing w:val="-8"/>
          <w:position w:val="7"/>
          <w:sz w:val="21"/>
          <w:szCs w:val="21"/>
        </w:rPr>
        <w:t>录</w:t>
      </w:r>
      <w:r>
        <w:rPr>
          <w:spacing w:val="-8"/>
          <w:position w:val="7"/>
          <w:sz w:val="21"/>
          <w:szCs w:val="21"/>
        </w:rPr>
        <w:t xml:space="preserve">  </w:t>
      </w:r>
      <w:r>
        <w:rPr>
          <w:spacing w:val="-8"/>
          <w:position w:val="7"/>
          <w:sz w:val="21"/>
          <w:szCs w:val="21"/>
        </w:rPr>
        <w:t>A</w:t>
      </w:r>
    </w:p>
    <w:p>
      <w:pPr>
        <w:pStyle w:val="BodyText"/>
        <w:spacing w:line="221" w:lineRule="auto"/>
        <w:ind w:left="4174"/>
        <w:rPr>
          <w:sz w:val="21"/>
          <w:szCs w:val="21"/>
        </w:rPr>
      </w:pPr>
      <w:r>
        <w:rPr>
          <w:spacing w:val="-7"/>
          <w:sz w:val="21"/>
          <w:szCs w:val="21"/>
        </w:rPr>
        <w:t>（资料性）</w:t>
      </w:r>
    </w:p>
    <w:p>
      <w:pPr>
        <w:pStyle w:val="BodyText"/>
        <w:spacing w:before="59" w:line="222" w:lineRule="auto"/>
        <w:ind w:left="3791"/>
        <w:rPr>
          <w:sz w:val="21"/>
          <w:szCs w:val="21"/>
        </w:rPr>
      </w:pPr>
      <w:r>
        <w:rPr>
          <w:spacing w:val="-1"/>
          <w:sz w:val="21"/>
          <w:szCs w:val="21"/>
        </w:rPr>
        <w:t>政府/部门预案评估</w:t>
      </w:r>
    </w:p>
    <w:p>
      <w:pPr>
        <w:pStyle w:val="BodyText"/>
        <w:spacing w:before="240" w:line="266" w:lineRule="auto"/>
        <w:ind w:left="5" w:hanging="3"/>
        <w:rPr>
          <w:rFonts w:ascii="SimSun" w:eastAsia="SimSun" w:hAnsi="SimSun" w:cs="SimSun"/>
          <w:sz w:val="21"/>
          <w:szCs w:val="21"/>
        </w:rPr>
      </w:pPr>
      <w:r>
        <w:rPr>
          <w:spacing w:val="-3"/>
          <w:sz w:val="21"/>
          <w:szCs w:val="21"/>
        </w:rPr>
        <w:t>A.1</w:t>
      </w:r>
      <w:r>
        <w:rPr>
          <w:spacing w:val="-3"/>
          <w:sz w:val="21"/>
          <w:szCs w:val="21"/>
        </w:rPr>
        <w:t xml:space="preserve">  </w:t>
      </w:r>
      <w:r>
        <w:rPr>
          <w:rFonts w:ascii="SimSun" w:eastAsia="SimSun" w:hAnsi="SimSun" w:cs="SimSun"/>
          <w:spacing w:val="-3"/>
          <w:sz w:val="21"/>
          <w:szCs w:val="21"/>
        </w:rPr>
        <w:t>县级及以上政府应急预案的评估，</w:t>
      </w:r>
      <w:r>
        <w:rPr>
          <w:rFonts w:ascii="SimSun" w:eastAsia="SimSun" w:hAnsi="SimSun" w:cs="SimSun"/>
          <w:spacing w:val="56"/>
          <w:sz w:val="21"/>
          <w:szCs w:val="21"/>
        </w:rPr>
        <w:t xml:space="preserve"> </w:t>
      </w:r>
      <w:r>
        <w:rPr>
          <w:rFonts w:ascii="SimSun" w:eastAsia="SimSun" w:hAnsi="SimSun" w:cs="SimSun"/>
          <w:spacing w:val="-3"/>
          <w:sz w:val="21"/>
          <w:szCs w:val="21"/>
        </w:rPr>
        <w:t>可从组织指挥体系、运行机制</w:t>
      </w:r>
      <w:r>
        <w:rPr>
          <w:rFonts w:ascii="SimSun" w:eastAsia="SimSun" w:hAnsi="SimSun" w:cs="SimSun"/>
          <w:spacing w:val="-4"/>
          <w:sz w:val="21"/>
          <w:szCs w:val="21"/>
        </w:rPr>
        <w:t>、准备与支持、预案管理等方面</w:t>
      </w:r>
      <w:r>
        <w:rPr>
          <w:rFonts w:ascii="SimSun" w:eastAsia="SimSun" w:hAnsi="SimSun" w:cs="SimSun"/>
          <w:sz w:val="21"/>
          <w:szCs w:val="21"/>
        </w:rPr>
        <w:t xml:space="preserve"> </w:t>
      </w:r>
      <w:r>
        <w:rPr>
          <w:rFonts w:ascii="SimSun" w:eastAsia="SimSun" w:hAnsi="SimSun" w:cs="SimSun"/>
          <w:spacing w:val="-3"/>
          <w:sz w:val="21"/>
          <w:szCs w:val="21"/>
        </w:rPr>
        <w:t>进行,见表</w:t>
      </w:r>
      <w:r>
        <w:rPr>
          <w:rFonts w:ascii="SimSun" w:eastAsia="SimSun" w:hAnsi="SimSun" w:cs="SimSun"/>
          <w:spacing w:val="-43"/>
          <w:sz w:val="21"/>
          <w:szCs w:val="21"/>
        </w:rPr>
        <w:t xml:space="preserve"> </w:t>
      </w:r>
      <w:r>
        <w:rPr>
          <w:rFonts w:ascii="SimSun" w:eastAsia="SimSun" w:hAnsi="SimSun" w:cs="SimSun"/>
          <w:spacing w:val="-3"/>
          <w:sz w:val="21"/>
          <w:szCs w:val="21"/>
        </w:rPr>
        <w:t>A.1。</w:t>
      </w:r>
    </w:p>
    <w:p>
      <w:pPr>
        <w:pStyle w:val="BodyText"/>
        <w:spacing w:before="224" w:line="222" w:lineRule="auto"/>
        <w:ind w:left="2833"/>
        <w:rPr>
          <w:sz w:val="21"/>
          <w:szCs w:val="21"/>
        </w:rPr>
      </w:pPr>
      <w:r>
        <w:rPr>
          <w:spacing w:val="-2"/>
          <w:sz w:val="21"/>
          <w:szCs w:val="21"/>
        </w:rPr>
        <w:t>表A.1</w:t>
      </w:r>
      <w:r>
        <w:rPr>
          <w:spacing w:val="-24"/>
          <w:sz w:val="21"/>
          <w:szCs w:val="21"/>
        </w:rPr>
        <w:t xml:space="preserve"> </w:t>
      </w:r>
      <w:r>
        <w:rPr>
          <w:spacing w:val="-2"/>
          <w:sz w:val="21"/>
          <w:szCs w:val="21"/>
        </w:rPr>
        <w:t>检验政府/部门应急预案评估表</w:t>
      </w:r>
    </w:p>
    <w:tbl>
      <w:tblPr>
        <w:tblStyle w:val="TableNormal0"/>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6"/>
        <w:gridCol w:w="517"/>
        <w:gridCol w:w="585"/>
        <w:gridCol w:w="3289"/>
        <w:gridCol w:w="1062"/>
        <w:gridCol w:w="1060"/>
        <w:gridCol w:w="1060"/>
        <w:gridCol w:w="1060"/>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1"/>
        </w:trPr>
        <w:tc>
          <w:tcPr>
            <w:tcW w:w="9349" w:type="dxa"/>
            <w:gridSpan w:val="8"/>
            <w:vAlign w:val="top"/>
          </w:tcPr>
          <w:p>
            <w:pPr>
              <w:pStyle w:val="TableText"/>
              <w:spacing w:before="85" w:line="221" w:lineRule="auto"/>
              <w:ind w:left="384"/>
            </w:pPr>
            <w:r>
              <w:rPr>
                <w:spacing w:val="-7"/>
              </w:rPr>
              <w:t>组织有关单位：</w:t>
            </w:r>
          </w:p>
        </w:tc>
      </w:tr>
      <w:tr>
        <w:tblPrEx>
          <w:tblW w:w="9349" w:type="dxa"/>
          <w:tblInd w:w="2" w:type="dxa"/>
          <w:tblLayout w:type="fixed"/>
        </w:tblPrEx>
        <w:trPr>
          <w:trHeight w:val="347"/>
        </w:trPr>
        <w:tc>
          <w:tcPr>
            <w:tcW w:w="9349" w:type="dxa"/>
            <w:gridSpan w:val="8"/>
            <w:vAlign w:val="top"/>
          </w:tcPr>
          <w:p>
            <w:pPr>
              <w:pStyle w:val="TableText"/>
              <w:spacing w:before="81" w:line="221" w:lineRule="auto"/>
              <w:ind w:left="383"/>
            </w:pPr>
            <w:r>
              <w:rPr>
                <w:spacing w:val="-5"/>
              </w:rPr>
              <w:t>演练应急预案名称：</w:t>
            </w:r>
          </w:p>
        </w:tc>
      </w:tr>
      <w:tr>
        <w:tblPrEx>
          <w:tblW w:w="9349" w:type="dxa"/>
          <w:tblInd w:w="2" w:type="dxa"/>
          <w:tblLayout w:type="fixed"/>
        </w:tblPrEx>
        <w:trPr>
          <w:trHeight w:val="348"/>
        </w:trPr>
        <w:tc>
          <w:tcPr>
            <w:tcW w:w="9349" w:type="dxa"/>
            <w:gridSpan w:val="8"/>
            <w:vAlign w:val="top"/>
          </w:tcPr>
          <w:p>
            <w:pPr>
              <w:pStyle w:val="TableText"/>
              <w:spacing w:before="81" w:line="222" w:lineRule="auto"/>
              <w:ind w:left="383"/>
            </w:pPr>
            <w:r>
              <w:rPr>
                <w:spacing w:val="-8"/>
              </w:rPr>
              <w:t>演练时间：</w:t>
            </w:r>
          </w:p>
        </w:tc>
      </w:tr>
      <w:tr>
        <w:tblPrEx>
          <w:tblW w:w="9349" w:type="dxa"/>
          <w:tblInd w:w="2" w:type="dxa"/>
          <w:tblLayout w:type="fixed"/>
        </w:tblPrEx>
        <w:trPr>
          <w:trHeight w:val="346"/>
        </w:trPr>
        <w:tc>
          <w:tcPr>
            <w:tcW w:w="9349" w:type="dxa"/>
            <w:gridSpan w:val="8"/>
            <w:vAlign w:val="top"/>
          </w:tcPr>
          <w:p>
            <w:pPr>
              <w:pStyle w:val="TableText"/>
              <w:spacing w:before="80" w:line="220" w:lineRule="auto"/>
              <w:ind w:left="383"/>
            </w:pPr>
            <w:r>
              <w:rPr>
                <w:spacing w:val="-6"/>
              </w:rPr>
              <w:t>演练场地与场景：</w:t>
            </w:r>
          </w:p>
        </w:tc>
      </w:tr>
      <w:tr>
        <w:tblPrEx>
          <w:tblW w:w="9349" w:type="dxa"/>
          <w:tblInd w:w="2" w:type="dxa"/>
          <w:tblLayout w:type="fixed"/>
        </w:tblPrEx>
        <w:trPr>
          <w:trHeight w:val="346"/>
        </w:trPr>
        <w:tc>
          <w:tcPr>
            <w:tcW w:w="9349" w:type="dxa"/>
            <w:gridSpan w:val="8"/>
            <w:vAlign w:val="top"/>
          </w:tcPr>
          <w:p>
            <w:pPr>
              <w:pStyle w:val="TableText"/>
              <w:spacing w:before="81" w:line="220" w:lineRule="auto"/>
              <w:ind w:left="383"/>
            </w:pPr>
            <w:r>
              <w:t xml:space="preserve">演练类型：综合/单项(         )演练       检验性/示范性/研究性(   </w:t>
            </w:r>
            <w:r>
              <w:rPr>
                <w:spacing w:val="-1"/>
              </w:rPr>
              <w:t xml:space="preserve">   )演练</w:t>
            </w:r>
          </w:p>
        </w:tc>
      </w:tr>
      <w:tr>
        <w:tblPrEx>
          <w:tblW w:w="9349" w:type="dxa"/>
          <w:tblInd w:w="2" w:type="dxa"/>
          <w:tblLayout w:type="fixed"/>
        </w:tblPrEx>
        <w:trPr>
          <w:trHeight w:val="660"/>
        </w:trPr>
        <w:tc>
          <w:tcPr>
            <w:tcW w:w="9349" w:type="dxa"/>
            <w:gridSpan w:val="8"/>
            <w:vAlign w:val="top"/>
          </w:tcPr>
          <w:p>
            <w:pPr>
              <w:pStyle w:val="TableText"/>
              <w:spacing w:before="82" w:line="222" w:lineRule="auto"/>
              <w:ind w:left="383"/>
            </w:pPr>
            <w:r>
              <w:rPr>
                <w:spacing w:val="-7"/>
              </w:rPr>
              <w:t>参加演练人员：</w:t>
            </w:r>
          </w:p>
        </w:tc>
      </w:tr>
      <w:tr>
        <w:tblPrEx>
          <w:tblW w:w="9349" w:type="dxa"/>
          <w:tblInd w:w="2" w:type="dxa"/>
          <w:tblLayout w:type="fixed"/>
        </w:tblPrEx>
        <w:trPr>
          <w:trHeight w:val="658"/>
        </w:trPr>
        <w:tc>
          <w:tcPr>
            <w:tcW w:w="9349" w:type="dxa"/>
            <w:gridSpan w:val="8"/>
            <w:vAlign w:val="top"/>
          </w:tcPr>
          <w:p>
            <w:pPr>
              <w:pStyle w:val="TableText"/>
              <w:spacing w:before="81" w:line="221" w:lineRule="auto"/>
              <w:ind w:left="381"/>
            </w:pPr>
            <w:r>
              <w:rPr>
                <w:spacing w:val="-8"/>
              </w:rPr>
              <w:t>*</w:t>
            </w:r>
            <w:r>
              <w:rPr>
                <w:spacing w:val="9"/>
              </w:rPr>
              <w:t xml:space="preserve"> </w:t>
            </w:r>
            <w:r>
              <w:rPr>
                <w:spacing w:val="-8"/>
              </w:rPr>
              <w:t>演练目标：</w:t>
            </w:r>
          </w:p>
        </w:tc>
      </w:tr>
      <w:tr>
        <w:tblPrEx>
          <w:tblW w:w="9349" w:type="dxa"/>
          <w:tblInd w:w="2" w:type="dxa"/>
          <w:tblLayout w:type="fixed"/>
        </w:tblPrEx>
        <w:trPr>
          <w:trHeight w:val="658"/>
        </w:trPr>
        <w:tc>
          <w:tcPr>
            <w:tcW w:w="716" w:type="dxa"/>
            <w:vAlign w:val="top"/>
          </w:tcPr>
          <w:p>
            <w:pPr>
              <w:pStyle w:val="TableText"/>
              <w:spacing w:before="238" w:line="222" w:lineRule="auto"/>
              <w:ind w:left="182"/>
            </w:pPr>
            <w:r>
              <w:rPr>
                <w:spacing w:val="-2"/>
              </w:rPr>
              <w:t>序号</w:t>
            </w:r>
          </w:p>
        </w:tc>
        <w:tc>
          <w:tcPr>
            <w:tcW w:w="4391" w:type="dxa"/>
            <w:gridSpan w:val="3"/>
            <w:vAlign w:val="top"/>
          </w:tcPr>
          <w:p>
            <w:pPr>
              <w:pStyle w:val="TableText"/>
              <w:spacing w:before="238" w:line="219" w:lineRule="auto"/>
              <w:ind w:left="1837"/>
            </w:pPr>
            <w:r>
              <w:rPr>
                <w:spacing w:val="-2"/>
              </w:rPr>
              <w:t>评估要素</w:t>
            </w:r>
          </w:p>
        </w:tc>
        <w:tc>
          <w:tcPr>
            <w:tcW w:w="1062" w:type="dxa"/>
            <w:vAlign w:val="top"/>
          </w:tcPr>
          <w:p>
            <w:pPr>
              <w:pStyle w:val="TableText"/>
              <w:spacing w:before="83" w:line="269" w:lineRule="auto"/>
              <w:ind w:left="129" w:right="123" w:firstLine="44"/>
            </w:pPr>
            <w:r>
              <w:rPr>
                <w:spacing w:val="-2"/>
              </w:rPr>
              <w:t>评估依据</w:t>
            </w:r>
            <w:r>
              <w:t xml:space="preserve"> </w:t>
            </w:r>
            <w:r>
              <w:rPr>
                <w:spacing w:val="-2"/>
              </w:rPr>
              <w:t>/评估标准</w:t>
            </w:r>
          </w:p>
        </w:tc>
        <w:tc>
          <w:tcPr>
            <w:tcW w:w="1060" w:type="dxa"/>
            <w:vAlign w:val="top"/>
          </w:tcPr>
          <w:p>
            <w:pPr>
              <w:pStyle w:val="TableText"/>
              <w:spacing w:before="83" w:line="271" w:lineRule="auto"/>
              <w:ind w:left="354" w:right="168" w:hanging="180"/>
            </w:pPr>
            <w:r>
              <w:rPr>
                <w:spacing w:val="-2"/>
              </w:rPr>
              <w:t>演练情况</w:t>
            </w:r>
            <w:r>
              <w:t xml:space="preserve"> </w:t>
            </w:r>
            <w:r>
              <w:rPr>
                <w:spacing w:val="-3"/>
              </w:rPr>
              <w:t>描述</w:t>
            </w:r>
          </w:p>
        </w:tc>
        <w:tc>
          <w:tcPr>
            <w:tcW w:w="1060" w:type="dxa"/>
            <w:vAlign w:val="top"/>
          </w:tcPr>
          <w:p>
            <w:pPr>
              <w:pStyle w:val="TableText"/>
              <w:spacing w:before="238" w:line="219" w:lineRule="auto"/>
              <w:ind w:left="173"/>
            </w:pPr>
            <w:r>
              <w:rPr>
                <w:spacing w:val="-2"/>
              </w:rPr>
              <w:t>评估方法</w:t>
            </w:r>
          </w:p>
        </w:tc>
        <w:tc>
          <w:tcPr>
            <w:tcW w:w="1060" w:type="dxa"/>
            <w:vAlign w:val="top"/>
          </w:tcPr>
          <w:p>
            <w:pPr>
              <w:pStyle w:val="TableText"/>
              <w:spacing w:before="238" w:line="219" w:lineRule="auto"/>
              <w:ind w:left="172"/>
            </w:pPr>
            <w:r>
              <w:rPr>
                <w:spacing w:val="-2"/>
              </w:rPr>
              <w:t>评估结果</w:t>
            </w:r>
          </w:p>
        </w:tc>
      </w:tr>
      <w:tr>
        <w:tblPrEx>
          <w:tblW w:w="9349" w:type="dxa"/>
          <w:tblInd w:w="2" w:type="dxa"/>
          <w:tblLayout w:type="fixed"/>
        </w:tblPrEx>
        <w:trPr>
          <w:trHeight w:val="348"/>
        </w:trPr>
        <w:tc>
          <w:tcPr>
            <w:tcW w:w="716" w:type="dxa"/>
            <w:vAlign w:val="top"/>
          </w:tcPr>
          <w:p>
            <w:pPr>
              <w:pStyle w:val="TableText"/>
              <w:spacing w:before="111" w:line="184" w:lineRule="auto"/>
              <w:ind w:left="330"/>
            </w:pPr>
            <w:r>
              <w:t>1</w:t>
            </w:r>
          </w:p>
        </w:tc>
        <w:tc>
          <w:tcPr>
            <w:tcW w:w="4391" w:type="dxa"/>
            <w:gridSpan w:val="3"/>
            <w:vAlign w:val="top"/>
          </w:tcPr>
          <w:p>
            <w:pPr>
              <w:pStyle w:val="TableText"/>
              <w:spacing w:before="83" w:line="220" w:lineRule="auto"/>
              <w:ind w:left="16"/>
            </w:pPr>
            <w:r>
              <w:rPr>
                <w:spacing w:val="-1"/>
              </w:rPr>
              <w:t>* 演练情景是否符合本地区实际</w:t>
            </w:r>
          </w:p>
        </w:tc>
        <w:tc>
          <w:tcPr>
            <w:tcW w:w="1062" w:type="dxa"/>
            <w:vAlign w:val="top"/>
          </w:tcPr>
          <w:p>
            <w:pPr>
              <w:pStyle w:val="TableText"/>
              <w:spacing w:before="83"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83"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6"/>
        </w:trPr>
        <w:tc>
          <w:tcPr>
            <w:tcW w:w="716" w:type="dxa"/>
            <w:vAlign w:val="top"/>
          </w:tcPr>
          <w:p>
            <w:pPr>
              <w:pStyle w:val="TableText"/>
              <w:spacing w:before="110" w:line="183" w:lineRule="auto"/>
              <w:ind w:left="319"/>
            </w:pPr>
            <w:r>
              <w:t>2</w:t>
            </w:r>
          </w:p>
        </w:tc>
        <w:tc>
          <w:tcPr>
            <w:tcW w:w="4391" w:type="dxa"/>
            <w:gridSpan w:val="3"/>
            <w:vAlign w:val="top"/>
          </w:tcPr>
          <w:p>
            <w:pPr>
              <w:pStyle w:val="TableText"/>
              <w:spacing w:before="82" w:line="220" w:lineRule="auto"/>
              <w:ind w:left="16"/>
            </w:pPr>
            <w:r>
              <w:rPr>
                <w:spacing w:val="-1"/>
              </w:rPr>
              <w:t>* 演练预案是否适用于演练情景</w:t>
            </w:r>
          </w:p>
        </w:tc>
        <w:tc>
          <w:tcPr>
            <w:tcW w:w="1062" w:type="dxa"/>
            <w:vAlign w:val="top"/>
          </w:tcPr>
          <w:p>
            <w:pPr>
              <w:pStyle w:val="TableText"/>
              <w:spacing w:before="82"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82"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6"/>
        </w:trPr>
        <w:tc>
          <w:tcPr>
            <w:tcW w:w="716" w:type="dxa"/>
            <w:vAlign w:val="top"/>
          </w:tcPr>
          <w:p>
            <w:pPr>
              <w:pStyle w:val="TableText"/>
              <w:spacing w:before="112" w:line="183" w:lineRule="auto"/>
              <w:ind w:left="321"/>
            </w:pPr>
            <w:r>
              <w:t>3</w:t>
            </w:r>
          </w:p>
        </w:tc>
        <w:tc>
          <w:tcPr>
            <w:tcW w:w="517" w:type="dxa"/>
            <w:vMerge w:val="restart"/>
            <w:tcBorders>
              <w:bottom w:val="nil"/>
            </w:tcBorders>
            <w:vAlign w:val="top"/>
          </w:tcPr>
          <w:p>
            <w:pPr>
              <w:spacing w:line="300" w:lineRule="auto"/>
              <w:rPr>
                <w:rFonts w:ascii="Arial"/>
                <w:sz w:val="21"/>
              </w:rPr>
            </w:pPr>
          </w:p>
          <w:p>
            <w:pPr>
              <w:spacing w:line="300" w:lineRule="auto"/>
              <w:rPr>
                <w:rFonts w:ascii="Arial"/>
                <w:sz w:val="21"/>
              </w:rPr>
            </w:pPr>
          </w:p>
          <w:p>
            <w:pPr>
              <w:spacing w:line="300" w:lineRule="auto"/>
              <w:rPr>
                <w:rFonts w:ascii="Arial"/>
                <w:sz w:val="21"/>
              </w:rPr>
            </w:pPr>
          </w:p>
          <w:p>
            <w:pPr>
              <w:pStyle w:val="TableText"/>
              <w:spacing w:before="58" w:line="287" w:lineRule="auto"/>
              <w:ind w:left="80" w:right="78" w:firstLine="2"/>
              <w:jc w:val="both"/>
            </w:pPr>
            <w:r>
              <w:rPr>
                <w:spacing w:val="-5"/>
              </w:rPr>
              <w:t>组织</w:t>
            </w:r>
            <w:r>
              <w:t xml:space="preserve"> </w:t>
            </w:r>
            <w:r>
              <w:rPr>
                <w:spacing w:val="-4"/>
              </w:rPr>
              <w:t>指挥</w:t>
            </w:r>
            <w:r>
              <w:t xml:space="preserve"> </w:t>
            </w:r>
            <w:r>
              <w:rPr>
                <w:spacing w:val="-4"/>
              </w:rPr>
              <w:t>体系</w:t>
            </w:r>
          </w:p>
        </w:tc>
        <w:tc>
          <w:tcPr>
            <w:tcW w:w="3874" w:type="dxa"/>
            <w:gridSpan w:val="2"/>
            <w:vAlign w:val="top"/>
          </w:tcPr>
          <w:p>
            <w:pPr>
              <w:pStyle w:val="TableText"/>
              <w:spacing w:before="83" w:line="220" w:lineRule="auto"/>
              <w:ind w:left="17"/>
            </w:pPr>
            <w:r>
              <w:rPr>
                <w:spacing w:val="-1"/>
              </w:rPr>
              <w:t>* 是否明确专项指挥机构及其职责</w:t>
            </w:r>
          </w:p>
        </w:tc>
        <w:tc>
          <w:tcPr>
            <w:tcW w:w="1062" w:type="dxa"/>
            <w:vAlign w:val="top"/>
          </w:tcPr>
          <w:p>
            <w:pPr>
              <w:pStyle w:val="TableText"/>
              <w:spacing w:before="84"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84"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8"/>
        </w:trPr>
        <w:tc>
          <w:tcPr>
            <w:tcW w:w="716" w:type="dxa"/>
            <w:vAlign w:val="top"/>
          </w:tcPr>
          <w:p>
            <w:pPr>
              <w:pStyle w:val="TableText"/>
              <w:spacing w:before="113" w:line="183" w:lineRule="auto"/>
              <w:ind w:left="316"/>
            </w:pPr>
            <w:r>
              <w:t>4</w:t>
            </w:r>
          </w:p>
        </w:tc>
        <w:tc>
          <w:tcPr>
            <w:tcW w:w="517" w:type="dxa"/>
            <w:vMerge/>
            <w:tcBorders>
              <w:top w:val="nil"/>
              <w:bottom w:val="nil"/>
            </w:tcBorders>
            <w:vAlign w:val="top"/>
          </w:tcPr>
          <w:p>
            <w:pPr>
              <w:rPr>
                <w:rFonts w:ascii="Arial"/>
                <w:sz w:val="21"/>
              </w:rPr>
            </w:pPr>
          </w:p>
        </w:tc>
        <w:tc>
          <w:tcPr>
            <w:tcW w:w="3874" w:type="dxa"/>
            <w:gridSpan w:val="2"/>
            <w:vAlign w:val="top"/>
          </w:tcPr>
          <w:p>
            <w:pPr>
              <w:pStyle w:val="TableText"/>
              <w:spacing w:before="84" w:line="220" w:lineRule="auto"/>
              <w:ind w:left="17"/>
            </w:pPr>
            <w:r>
              <w:rPr>
                <w:spacing w:val="-1"/>
              </w:rPr>
              <w:t>* 是否明确工作机构及其职责</w:t>
            </w:r>
          </w:p>
        </w:tc>
        <w:tc>
          <w:tcPr>
            <w:tcW w:w="1062" w:type="dxa"/>
            <w:vAlign w:val="top"/>
          </w:tcPr>
          <w:p>
            <w:pPr>
              <w:pStyle w:val="TableText"/>
              <w:spacing w:before="84"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84"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58"/>
        </w:trPr>
        <w:tc>
          <w:tcPr>
            <w:tcW w:w="716" w:type="dxa"/>
            <w:vAlign w:val="top"/>
          </w:tcPr>
          <w:p>
            <w:pPr>
              <w:pStyle w:val="TableText"/>
              <w:spacing w:before="268" w:line="182" w:lineRule="auto"/>
              <w:ind w:left="321"/>
            </w:pPr>
            <w:r>
              <w:t>5</w:t>
            </w:r>
          </w:p>
        </w:tc>
        <w:tc>
          <w:tcPr>
            <w:tcW w:w="517" w:type="dxa"/>
            <w:vMerge/>
            <w:tcBorders>
              <w:top w:val="nil"/>
              <w:bottom w:val="nil"/>
            </w:tcBorders>
            <w:vAlign w:val="top"/>
          </w:tcPr>
          <w:p>
            <w:pPr>
              <w:rPr>
                <w:rFonts w:ascii="Arial"/>
                <w:sz w:val="21"/>
              </w:rPr>
            </w:pPr>
          </w:p>
        </w:tc>
        <w:tc>
          <w:tcPr>
            <w:tcW w:w="585" w:type="dxa"/>
            <w:vMerge w:val="restart"/>
            <w:tcBorders>
              <w:bottom w:val="nil"/>
            </w:tcBorders>
            <w:vAlign w:val="top"/>
          </w:tcPr>
          <w:p>
            <w:pPr>
              <w:spacing w:line="273" w:lineRule="auto"/>
              <w:rPr>
                <w:rFonts w:ascii="Arial"/>
                <w:sz w:val="21"/>
              </w:rPr>
            </w:pPr>
          </w:p>
          <w:p>
            <w:pPr>
              <w:spacing w:line="274" w:lineRule="auto"/>
              <w:rPr>
                <w:rFonts w:ascii="Arial"/>
                <w:sz w:val="21"/>
              </w:rPr>
            </w:pPr>
          </w:p>
          <w:p>
            <w:pPr>
              <w:pStyle w:val="TableText"/>
              <w:spacing w:before="59" w:line="287" w:lineRule="auto"/>
              <w:ind w:left="114" w:right="21" w:hanging="90"/>
              <w:jc w:val="right"/>
            </w:pPr>
            <w:r>
              <w:rPr>
                <w:spacing w:val="-5"/>
              </w:rPr>
              <w:t>*</w:t>
            </w:r>
            <w:r>
              <w:rPr>
                <w:spacing w:val="8"/>
              </w:rPr>
              <w:t xml:space="preserve"> </w:t>
            </w:r>
            <w:r>
              <w:rPr>
                <w:spacing w:val="-5"/>
              </w:rPr>
              <w:t>现场</w:t>
            </w:r>
            <w:r>
              <w:t xml:space="preserve"> </w:t>
            </w:r>
            <w:r>
              <w:rPr>
                <w:spacing w:val="-4"/>
              </w:rPr>
              <w:t>指挥</w:t>
            </w:r>
            <w:r>
              <w:t xml:space="preserve">  </w:t>
            </w:r>
            <w:r>
              <w:rPr>
                <w:spacing w:val="-4"/>
              </w:rPr>
              <w:t>机构</w:t>
            </w:r>
          </w:p>
        </w:tc>
        <w:tc>
          <w:tcPr>
            <w:tcW w:w="3289" w:type="dxa"/>
            <w:vAlign w:val="top"/>
          </w:tcPr>
          <w:p>
            <w:pPr>
              <w:pStyle w:val="TableText"/>
              <w:spacing w:before="84" w:line="270" w:lineRule="auto"/>
              <w:ind w:left="16" w:right="12"/>
            </w:pPr>
            <w:r>
              <w:rPr>
                <w:spacing w:val="-1"/>
              </w:rPr>
              <w:t>*</w:t>
            </w:r>
            <w:r>
              <w:rPr>
                <w:spacing w:val="31"/>
              </w:rPr>
              <w:t xml:space="preserve"> </w:t>
            </w:r>
            <w:r>
              <w:rPr>
                <w:spacing w:val="-1"/>
              </w:rPr>
              <w:t>是否明确现场指挥机构的设置条件及现</w:t>
            </w:r>
            <w:r>
              <w:t xml:space="preserve"> </w:t>
            </w:r>
            <w:r>
              <w:rPr>
                <w:spacing w:val="-6"/>
              </w:rPr>
              <w:t>场总指挥。</w:t>
            </w:r>
          </w:p>
        </w:tc>
        <w:tc>
          <w:tcPr>
            <w:tcW w:w="1062" w:type="dxa"/>
            <w:vAlign w:val="top"/>
          </w:tcPr>
          <w:p>
            <w:pPr>
              <w:pStyle w:val="TableText"/>
              <w:spacing w:before="239"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239"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58"/>
        </w:trPr>
        <w:tc>
          <w:tcPr>
            <w:tcW w:w="716" w:type="dxa"/>
            <w:vAlign w:val="top"/>
          </w:tcPr>
          <w:p>
            <w:pPr>
              <w:pStyle w:val="TableText"/>
              <w:spacing w:before="269" w:line="183" w:lineRule="auto"/>
              <w:ind w:left="319"/>
            </w:pPr>
            <w:r>
              <w:t>6</w:t>
            </w:r>
          </w:p>
        </w:tc>
        <w:tc>
          <w:tcPr>
            <w:tcW w:w="517" w:type="dxa"/>
            <w:vMerge/>
            <w:tcBorders>
              <w:top w:val="nil"/>
              <w:bottom w:val="nil"/>
            </w:tcBorders>
            <w:vAlign w:val="top"/>
          </w:tcPr>
          <w:p>
            <w:pPr>
              <w:rPr>
                <w:rFonts w:ascii="Arial"/>
                <w:sz w:val="21"/>
              </w:rPr>
            </w:pPr>
          </w:p>
        </w:tc>
        <w:tc>
          <w:tcPr>
            <w:tcW w:w="585" w:type="dxa"/>
            <w:vMerge/>
            <w:tcBorders>
              <w:top w:val="nil"/>
              <w:bottom w:val="nil"/>
            </w:tcBorders>
            <w:vAlign w:val="top"/>
          </w:tcPr>
          <w:p>
            <w:pPr>
              <w:rPr>
                <w:rFonts w:ascii="Arial"/>
                <w:sz w:val="21"/>
              </w:rPr>
            </w:pPr>
          </w:p>
        </w:tc>
        <w:tc>
          <w:tcPr>
            <w:tcW w:w="3289" w:type="dxa"/>
            <w:vAlign w:val="top"/>
          </w:tcPr>
          <w:p>
            <w:pPr>
              <w:pStyle w:val="TableText"/>
              <w:spacing w:before="84" w:line="270" w:lineRule="auto"/>
              <w:ind w:left="16" w:right="13"/>
            </w:pPr>
            <w:r>
              <w:rPr>
                <w:spacing w:val="-1"/>
              </w:rPr>
              <w:t>*</w:t>
            </w:r>
            <w:r>
              <w:rPr>
                <w:spacing w:val="31"/>
              </w:rPr>
              <w:t xml:space="preserve"> </w:t>
            </w:r>
            <w:r>
              <w:rPr>
                <w:spacing w:val="-1"/>
              </w:rPr>
              <w:t>是否明确将救援队伍指挥员纳入现场指</w:t>
            </w:r>
            <w:r>
              <w:t xml:space="preserve"> </w:t>
            </w:r>
            <w:r>
              <w:rPr>
                <w:spacing w:val="-2"/>
              </w:rPr>
              <w:t>挥机构</w:t>
            </w:r>
          </w:p>
        </w:tc>
        <w:tc>
          <w:tcPr>
            <w:tcW w:w="1062" w:type="dxa"/>
            <w:vAlign w:val="top"/>
          </w:tcPr>
          <w:p>
            <w:pPr>
              <w:pStyle w:val="TableText"/>
              <w:spacing w:before="241"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241"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8"/>
        </w:trPr>
        <w:tc>
          <w:tcPr>
            <w:tcW w:w="716" w:type="dxa"/>
            <w:vAlign w:val="top"/>
          </w:tcPr>
          <w:p>
            <w:pPr>
              <w:pStyle w:val="TableText"/>
              <w:spacing w:before="115" w:line="182" w:lineRule="auto"/>
              <w:ind w:left="321"/>
            </w:pPr>
            <w:r>
              <w:t>7</w:t>
            </w:r>
          </w:p>
        </w:tc>
        <w:tc>
          <w:tcPr>
            <w:tcW w:w="517" w:type="dxa"/>
            <w:vMerge/>
            <w:tcBorders>
              <w:top w:val="nil"/>
              <w:bottom w:val="nil"/>
            </w:tcBorders>
            <w:vAlign w:val="top"/>
          </w:tcPr>
          <w:p>
            <w:pPr>
              <w:rPr>
                <w:rFonts w:ascii="Arial"/>
                <w:sz w:val="21"/>
              </w:rPr>
            </w:pPr>
          </w:p>
        </w:tc>
        <w:tc>
          <w:tcPr>
            <w:tcW w:w="585" w:type="dxa"/>
            <w:vMerge/>
            <w:tcBorders>
              <w:top w:val="nil"/>
              <w:bottom w:val="nil"/>
            </w:tcBorders>
            <w:vAlign w:val="top"/>
          </w:tcPr>
          <w:p>
            <w:pPr>
              <w:rPr>
                <w:rFonts w:ascii="Arial"/>
                <w:sz w:val="21"/>
              </w:rPr>
            </w:pPr>
          </w:p>
        </w:tc>
        <w:tc>
          <w:tcPr>
            <w:tcW w:w="3289" w:type="dxa"/>
            <w:vAlign w:val="top"/>
          </w:tcPr>
          <w:p>
            <w:pPr>
              <w:pStyle w:val="TableText"/>
              <w:spacing w:before="85" w:line="220" w:lineRule="auto"/>
              <w:ind w:left="16"/>
            </w:pPr>
            <w:r>
              <w:rPr>
                <w:spacing w:val="-1"/>
              </w:rPr>
              <w:t>* 是否明确将专家纳入现场指挥机构</w:t>
            </w:r>
          </w:p>
        </w:tc>
        <w:tc>
          <w:tcPr>
            <w:tcW w:w="1062" w:type="dxa"/>
            <w:vAlign w:val="top"/>
          </w:tcPr>
          <w:p>
            <w:pPr>
              <w:pStyle w:val="TableText"/>
              <w:spacing w:before="85"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85"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6"/>
        </w:trPr>
        <w:tc>
          <w:tcPr>
            <w:tcW w:w="716" w:type="dxa"/>
            <w:vAlign w:val="top"/>
          </w:tcPr>
          <w:p>
            <w:pPr>
              <w:pStyle w:val="TableText"/>
              <w:spacing w:before="112" w:line="183" w:lineRule="auto"/>
              <w:ind w:left="318"/>
            </w:pPr>
            <w:r>
              <w:t>8</w:t>
            </w:r>
          </w:p>
        </w:tc>
        <w:tc>
          <w:tcPr>
            <w:tcW w:w="517" w:type="dxa"/>
            <w:vMerge/>
            <w:tcBorders>
              <w:top w:val="nil"/>
            </w:tcBorders>
            <w:vAlign w:val="top"/>
          </w:tcPr>
          <w:p>
            <w:pPr>
              <w:rPr>
                <w:rFonts w:ascii="Arial"/>
                <w:sz w:val="21"/>
              </w:rPr>
            </w:pPr>
          </w:p>
        </w:tc>
        <w:tc>
          <w:tcPr>
            <w:tcW w:w="585" w:type="dxa"/>
            <w:vMerge/>
            <w:tcBorders>
              <w:top w:val="nil"/>
            </w:tcBorders>
            <w:vAlign w:val="top"/>
          </w:tcPr>
          <w:p>
            <w:pPr>
              <w:rPr>
                <w:rFonts w:ascii="Arial"/>
                <w:sz w:val="21"/>
              </w:rPr>
            </w:pPr>
          </w:p>
        </w:tc>
        <w:tc>
          <w:tcPr>
            <w:tcW w:w="3289" w:type="dxa"/>
            <w:vAlign w:val="top"/>
          </w:tcPr>
          <w:p>
            <w:pPr>
              <w:pStyle w:val="TableText"/>
              <w:spacing w:before="83" w:line="220" w:lineRule="auto"/>
              <w:ind w:left="16"/>
            </w:pPr>
            <w:r>
              <w:rPr>
                <w:spacing w:val="-1"/>
              </w:rPr>
              <w:t>* 指挥机构的组成是否满足救援需要</w:t>
            </w:r>
          </w:p>
        </w:tc>
        <w:tc>
          <w:tcPr>
            <w:tcW w:w="1062" w:type="dxa"/>
            <w:vAlign w:val="top"/>
          </w:tcPr>
          <w:p>
            <w:pPr>
              <w:pStyle w:val="TableText"/>
              <w:spacing w:before="84"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84" w:line="220" w:lineRule="auto"/>
              <w:ind w:left="131"/>
            </w:pPr>
            <w:r>
              <w:rPr>
                <w:spacing w:val="-2"/>
              </w:rPr>
              <w:t>按4.5要求</w:t>
            </w:r>
          </w:p>
        </w:tc>
        <w:tc>
          <w:tcPr>
            <w:tcW w:w="1060" w:type="dxa"/>
            <w:vAlign w:val="top"/>
          </w:tcPr>
          <w:p>
            <w:pPr>
              <w:rPr>
                <w:rFonts w:ascii="Arial"/>
                <w:sz w:val="21"/>
              </w:rPr>
            </w:pPr>
          </w:p>
        </w:tc>
      </w:tr>
    </w:tbl>
    <w:p>
      <w:pPr>
        <w:sectPr>
          <w:headerReference w:type="default" r:id="rId43"/>
          <w:footerReference w:type="default" r:id="rId44"/>
          <w:pgSz w:w="11905" w:h="16840"/>
          <w:pgMar w:top="400" w:right="1415" w:bottom="1313" w:left="1134" w:header="0" w:footer="1134" w:gutter="0"/>
          <w:pgNumType w:start="19"/>
          <w:cols w:space="708"/>
        </w:sectPr>
      </w:pPr>
    </w:p>
    <w:tbl>
      <w:tblPr>
        <w:tblStyle w:val="TableNormal1"/>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6"/>
        <w:gridCol w:w="517"/>
        <w:gridCol w:w="585"/>
        <w:gridCol w:w="3289"/>
        <w:gridCol w:w="1062"/>
        <w:gridCol w:w="1060"/>
        <w:gridCol w:w="1060"/>
        <w:gridCol w:w="1060"/>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47"/>
        </w:trPr>
        <w:tc>
          <w:tcPr>
            <w:tcW w:w="716" w:type="dxa"/>
            <w:vAlign w:val="top"/>
          </w:tcPr>
          <w:p>
            <w:pPr>
              <w:pStyle w:val="TableText"/>
              <w:spacing w:before="114" w:line="183" w:lineRule="auto"/>
              <w:ind w:left="318"/>
            </w:pPr>
            <w:r>
              <w:t>9</w:t>
            </w:r>
          </w:p>
        </w:tc>
        <w:tc>
          <w:tcPr>
            <w:tcW w:w="517" w:type="dxa"/>
            <w:vMerge w:val="restart"/>
            <w:tcBorders>
              <w:bottom w:val="nil"/>
            </w:tcBorders>
            <w:vAlign w:val="top"/>
          </w:tcPr>
          <w:p>
            <w:pPr>
              <w:spacing w:line="300" w:lineRule="auto"/>
              <w:rPr>
                <w:rFonts w:ascii="Arial"/>
                <w:sz w:val="21"/>
              </w:rPr>
            </w:pPr>
          </w:p>
          <w:p>
            <w:pPr>
              <w:spacing w:line="300" w:lineRule="auto"/>
              <w:rPr>
                <w:rFonts w:ascii="Arial"/>
                <w:sz w:val="21"/>
              </w:rPr>
            </w:pPr>
          </w:p>
          <w:p>
            <w:pPr>
              <w:spacing w:line="301" w:lineRule="auto"/>
              <w:rPr>
                <w:rFonts w:ascii="Arial"/>
                <w:sz w:val="21"/>
              </w:rPr>
            </w:pPr>
          </w:p>
          <w:p>
            <w:pPr>
              <w:pStyle w:val="TableText"/>
              <w:spacing w:before="59" w:line="221" w:lineRule="auto"/>
              <w:ind w:left="80"/>
            </w:pPr>
            <w:r>
              <w:rPr>
                <w:spacing w:val="-2"/>
              </w:rPr>
              <w:t>运行</w:t>
            </w:r>
          </w:p>
          <w:p>
            <w:pPr>
              <w:pStyle w:val="TableText"/>
              <w:spacing w:before="96" w:line="220" w:lineRule="auto"/>
              <w:ind w:left="79"/>
            </w:pPr>
            <w:r>
              <w:rPr>
                <w:spacing w:val="-2"/>
              </w:rPr>
              <w:t>机制</w:t>
            </w:r>
          </w:p>
          <w:p>
            <w:pPr>
              <w:pStyle w:val="TableText"/>
              <w:spacing w:before="97" w:line="252" w:lineRule="exact"/>
              <w:ind w:left="215"/>
            </w:pPr>
            <w:r>
              <w:rPr>
                <w:position w:val="1"/>
              </w:rPr>
              <w:t>*</w:t>
            </w:r>
          </w:p>
        </w:tc>
        <w:tc>
          <w:tcPr>
            <w:tcW w:w="585" w:type="dxa"/>
            <w:vMerge w:val="restart"/>
            <w:tcBorders>
              <w:bottom w:val="nil"/>
            </w:tcBorders>
            <w:vAlign w:val="top"/>
          </w:tcPr>
          <w:p>
            <w:pPr>
              <w:spacing w:line="377" w:lineRule="auto"/>
              <w:rPr>
                <w:rFonts w:ascii="Arial"/>
                <w:sz w:val="21"/>
              </w:rPr>
            </w:pPr>
          </w:p>
          <w:p>
            <w:pPr>
              <w:pStyle w:val="TableText"/>
              <w:spacing w:before="59" w:line="270" w:lineRule="auto"/>
              <w:ind w:left="126" w:right="111" w:hanging="10"/>
            </w:pPr>
            <w:r>
              <w:rPr>
                <w:spacing w:val="-4"/>
              </w:rPr>
              <w:t>风险</w:t>
            </w:r>
            <w:r>
              <w:t xml:space="preserve"> </w:t>
            </w:r>
            <w:r>
              <w:rPr>
                <w:spacing w:val="-10"/>
              </w:rPr>
              <w:t>防控</w:t>
            </w:r>
          </w:p>
        </w:tc>
        <w:tc>
          <w:tcPr>
            <w:tcW w:w="3289" w:type="dxa"/>
            <w:vAlign w:val="top"/>
          </w:tcPr>
          <w:p>
            <w:pPr>
              <w:pStyle w:val="TableText"/>
              <w:spacing w:before="85" w:line="219" w:lineRule="auto"/>
              <w:ind w:left="20"/>
            </w:pPr>
            <w:r>
              <w:rPr>
                <w:spacing w:val="-1"/>
              </w:rPr>
              <w:t>是否明确风险调查和评估制度</w:t>
            </w:r>
          </w:p>
        </w:tc>
        <w:tc>
          <w:tcPr>
            <w:tcW w:w="1062" w:type="dxa"/>
            <w:vAlign w:val="top"/>
          </w:tcPr>
          <w:p>
            <w:pPr>
              <w:pStyle w:val="TableText"/>
              <w:spacing w:before="86"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86"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60"/>
        </w:trPr>
        <w:tc>
          <w:tcPr>
            <w:tcW w:w="716" w:type="dxa"/>
            <w:vAlign w:val="top"/>
          </w:tcPr>
          <w:p>
            <w:pPr>
              <w:pStyle w:val="TableText"/>
              <w:spacing w:before="269" w:line="184" w:lineRule="auto"/>
              <w:ind w:left="286"/>
            </w:pPr>
            <w:r>
              <w:rPr>
                <w:spacing w:val="-6"/>
              </w:rPr>
              <w:t>10</w:t>
            </w:r>
          </w:p>
        </w:tc>
        <w:tc>
          <w:tcPr>
            <w:tcW w:w="517" w:type="dxa"/>
            <w:vMerge/>
            <w:tcBorders>
              <w:top w:val="nil"/>
              <w:bottom w:val="nil"/>
            </w:tcBorders>
            <w:vAlign w:val="top"/>
          </w:tcPr>
          <w:p>
            <w:pPr>
              <w:rPr>
                <w:rFonts w:ascii="Arial"/>
                <w:sz w:val="21"/>
              </w:rPr>
            </w:pPr>
          </w:p>
        </w:tc>
        <w:tc>
          <w:tcPr>
            <w:tcW w:w="585" w:type="dxa"/>
            <w:vMerge/>
            <w:tcBorders>
              <w:top w:val="nil"/>
              <w:bottom w:val="nil"/>
            </w:tcBorders>
            <w:vAlign w:val="top"/>
          </w:tcPr>
          <w:p>
            <w:pPr>
              <w:rPr>
                <w:rFonts w:ascii="Arial"/>
                <w:sz w:val="21"/>
              </w:rPr>
            </w:pPr>
          </w:p>
        </w:tc>
        <w:tc>
          <w:tcPr>
            <w:tcW w:w="3289" w:type="dxa"/>
            <w:vAlign w:val="top"/>
          </w:tcPr>
          <w:p>
            <w:pPr>
              <w:pStyle w:val="TableText"/>
              <w:spacing w:before="86" w:line="270" w:lineRule="auto"/>
              <w:ind w:left="16" w:right="13"/>
            </w:pPr>
            <w:r>
              <w:rPr>
                <w:spacing w:val="-1"/>
              </w:rPr>
              <w:t>*</w:t>
            </w:r>
            <w:r>
              <w:rPr>
                <w:spacing w:val="31"/>
              </w:rPr>
              <w:t xml:space="preserve"> </w:t>
            </w:r>
            <w:r>
              <w:rPr>
                <w:spacing w:val="-1"/>
              </w:rPr>
              <w:t>是否对建立网格化风险防控体系做出明</w:t>
            </w:r>
            <w:r>
              <w:t xml:space="preserve"> </w:t>
            </w:r>
            <w:r>
              <w:rPr>
                <w:spacing w:val="-2"/>
              </w:rPr>
              <w:t>确要求</w:t>
            </w:r>
          </w:p>
        </w:tc>
        <w:tc>
          <w:tcPr>
            <w:tcW w:w="1062" w:type="dxa"/>
            <w:vAlign w:val="top"/>
          </w:tcPr>
          <w:p>
            <w:pPr>
              <w:pStyle w:val="TableText"/>
              <w:spacing w:before="241"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241"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6"/>
        </w:trPr>
        <w:tc>
          <w:tcPr>
            <w:tcW w:w="716" w:type="dxa"/>
            <w:vAlign w:val="top"/>
          </w:tcPr>
          <w:p>
            <w:pPr>
              <w:pStyle w:val="TableText"/>
              <w:spacing w:before="111" w:line="184" w:lineRule="auto"/>
              <w:ind w:left="286"/>
            </w:pPr>
            <w:r>
              <w:rPr>
                <w:spacing w:val="-6"/>
              </w:rPr>
              <w:t>11</w:t>
            </w:r>
          </w:p>
        </w:tc>
        <w:tc>
          <w:tcPr>
            <w:tcW w:w="517" w:type="dxa"/>
            <w:vMerge/>
            <w:tcBorders>
              <w:top w:val="nil"/>
              <w:bottom w:val="nil"/>
            </w:tcBorders>
            <w:vAlign w:val="top"/>
          </w:tcPr>
          <w:p>
            <w:pPr>
              <w:rPr>
                <w:rFonts w:ascii="Arial"/>
                <w:sz w:val="21"/>
              </w:rPr>
            </w:pPr>
          </w:p>
        </w:tc>
        <w:tc>
          <w:tcPr>
            <w:tcW w:w="585" w:type="dxa"/>
            <w:vMerge/>
            <w:tcBorders>
              <w:top w:val="nil"/>
            </w:tcBorders>
            <w:vAlign w:val="top"/>
          </w:tcPr>
          <w:p>
            <w:pPr>
              <w:rPr>
                <w:rFonts w:ascii="Arial"/>
                <w:sz w:val="21"/>
              </w:rPr>
            </w:pPr>
          </w:p>
        </w:tc>
        <w:tc>
          <w:tcPr>
            <w:tcW w:w="3289" w:type="dxa"/>
            <w:vAlign w:val="top"/>
          </w:tcPr>
          <w:p>
            <w:pPr>
              <w:pStyle w:val="TableText"/>
              <w:spacing w:before="84" w:line="220" w:lineRule="auto"/>
              <w:ind w:left="16"/>
            </w:pPr>
            <w:r>
              <w:rPr>
                <w:spacing w:val="-1"/>
              </w:rPr>
              <w:t>* 是否明确风险防控措施</w:t>
            </w:r>
          </w:p>
        </w:tc>
        <w:tc>
          <w:tcPr>
            <w:tcW w:w="1062" w:type="dxa"/>
            <w:vAlign w:val="top"/>
          </w:tcPr>
          <w:p>
            <w:pPr>
              <w:pStyle w:val="TableText"/>
              <w:spacing w:before="84"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84"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58"/>
        </w:trPr>
        <w:tc>
          <w:tcPr>
            <w:tcW w:w="716" w:type="dxa"/>
            <w:vAlign w:val="top"/>
          </w:tcPr>
          <w:p>
            <w:pPr>
              <w:pStyle w:val="TableText"/>
              <w:spacing w:before="269" w:line="184" w:lineRule="auto"/>
              <w:ind w:left="286"/>
            </w:pPr>
            <w:r>
              <w:rPr>
                <w:spacing w:val="-6"/>
              </w:rPr>
              <w:t>12</w:t>
            </w:r>
          </w:p>
        </w:tc>
        <w:tc>
          <w:tcPr>
            <w:tcW w:w="517" w:type="dxa"/>
            <w:vMerge/>
            <w:tcBorders>
              <w:top w:val="nil"/>
              <w:bottom w:val="nil"/>
            </w:tcBorders>
            <w:vAlign w:val="top"/>
          </w:tcPr>
          <w:p>
            <w:pPr>
              <w:rPr>
                <w:rFonts w:ascii="Arial"/>
                <w:sz w:val="21"/>
              </w:rPr>
            </w:pPr>
          </w:p>
        </w:tc>
        <w:tc>
          <w:tcPr>
            <w:tcW w:w="585" w:type="dxa"/>
            <w:vMerge w:val="restart"/>
            <w:tcBorders>
              <w:bottom w:val="nil"/>
            </w:tcBorders>
            <w:vAlign w:val="top"/>
          </w:tcPr>
          <w:p>
            <w:pPr>
              <w:spacing w:line="377" w:lineRule="auto"/>
              <w:rPr>
                <w:rFonts w:ascii="Arial"/>
                <w:sz w:val="21"/>
              </w:rPr>
            </w:pPr>
          </w:p>
          <w:p>
            <w:pPr>
              <w:pStyle w:val="TableText"/>
              <w:spacing w:before="59" w:line="270" w:lineRule="auto"/>
              <w:ind w:left="116" w:right="111"/>
            </w:pPr>
            <w:r>
              <w:rPr>
                <w:spacing w:val="-4"/>
              </w:rPr>
              <w:t>监测</w:t>
            </w:r>
            <w:r>
              <w:t xml:space="preserve"> </w:t>
            </w:r>
            <w:r>
              <w:rPr>
                <w:spacing w:val="-5"/>
              </w:rPr>
              <w:t>预警</w:t>
            </w:r>
          </w:p>
        </w:tc>
        <w:tc>
          <w:tcPr>
            <w:tcW w:w="3289" w:type="dxa"/>
            <w:vAlign w:val="top"/>
          </w:tcPr>
          <w:p>
            <w:pPr>
              <w:pStyle w:val="TableText"/>
              <w:spacing w:before="85" w:line="271" w:lineRule="auto"/>
              <w:ind w:left="16" w:right="13"/>
            </w:pPr>
            <w:r>
              <w:rPr>
                <w:spacing w:val="-1"/>
              </w:rPr>
              <w:t>*</w:t>
            </w:r>
            <w:r>
              <w:rPr>
                <w:spacing w:val="31"/>
              </w:rPr>
              <w:t xml:space="preserve"> </w:t>
            </w:r>
            <w:r>
              <w:rPr>
                <w:spacing w:val="-1"/>
              </w:rPr>
              <w:t>是否确定预警级别、划分标准及发布单</w:t>
            </w:r>
            <w:r>
              <w:t xml:space="preserve"> </w:t>
            </w:r>
            <w:r>
              <w:t>位</w:t>
            </w:r>
          </w:p>
        </w:tc>
        <w:tc>
          <w:tcPr>
            <w:tcW w:w="1062" w:type="dxa"/>
            <w:vAlign w:val="top"/>
          </w:tcPr>
          <w:p>
            <w:pPr>
              <w:pStyle w:val="TableText"/>
              <w:spacing w:before="242"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242"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8"/>
        </w:trPr>
        <w:tc>
          <w:tcPr>
            <w:tcW w:w="716" w:type="dxa"/>
            <w:vAlign w:val="top"/>
          </w:tcPr>
          <w:p>
            <w:pPr>
              <w:pStyle w:val="TableText"/>
              <w:spacing w:before="114" w:line="184" w:lineRule="auto"/>
              <w:ind w:left="286"/>
            </w:pPr>
            <w:r>
              <w:rPr>
                <w:spacing w:val="-6"/>
              </w:rPr>
              <w:t>13</w:t>
            </w:r>
          </w:p>
        </w:tc>
        <w:tc>
          <w:tcPr>
            <w:tcW w:w="517" w:type="dxa"/>
            <w:vMerge/>
            <w:tcBorders>
              <w:top w:val="nil"/>
              <w:bottom w:val="nil"/>
            </w:tcBorders>
            <w:vAlign w:val="top"/>
          </w:tcPr>
          <w:p>
            <w:pPr>
              <w:rPr>
                <w:rFonts w:ascii="Arial"/>
                <w:sz w:val="21"/>
              </w:rPr>
            </w:pPr>
          </w:p>
        </w:tc>
        <w:tc>
          <w:tcPr>
            <w:tcW w:w="585" w:type="dxa"/>
            <w:vMerge/>
            <w:tcBorders>
              <w:top w:val="nil"/>
              <w:bottom w:val="nil"/>
            </w:tcBorders>
            <w:vAlign w:val="top"/>
          </w:tcPr>
          <w:p>
            <w:pPr>
              <w:rPr>
                <w:rFonts w:ascii="Arial"/>
                <w:sz w:val="21"/>
              </w:rPr>
            </w:pPr>
          </w:p>
        </w:tc>
        <w:tc>
          <w:tcPr>
            <w:tcW w:w="3289" w:type="dxa"/>
            <w:vAlign w:val="top"/>
          </w:tcPr>
          <w:p>
            <w:pPr>
              <w:pStyle w:val="TableText"/>
              <w:spacing w:before="86" w:line="220" w:lineRule="auto"/>
              <w:ind w:left="16"/>
            </w:pPr>
            <w:r>
              <w:rPr>
                <w:spacing w:val="-1"/>
              </w:rPr>
              <w:t>* 是否有明确的预警处置措施</w:t>
            </w:r>
          </w:p>
        </w:tc>
        <w:tc>
          <w:tcPr>
            <w:tcW w:w="1062" w:type="dxa"/>
            <w:vAlign w:val="top"/>
          </w:tcPr>
          <w:p>
            <w:pPr>
              <w:pStyle w:val="TableText"/>
              <w:spacing w:before="86"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86"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51"/>
        </w:trPr>
        <w:tc>
          <w:tcPr>
            <w:tcW w:w="716" w:type="dxa"/>
            <w:vAlign w:val="top"/>
          </w:tcPr>
          <w:p>
            <w:pPr>
              <w:pStyle w:val="TableText"/>
              <w:spacing w:before="112" w:line="184" w:lineRule="auto"/>
              <w:ind w:left="286"/>
            </w:pPr>
            <w:r>
              <w:rPr>
                <w:spacing w:val="-6"/>
              </w:rPr>
              <w:t>14</w:t>
            </w:r>
          </w:p>
        </w:tc>
        <w:tc>
          <w:tcPr>
            <w:tcW w:w="517" w:type="dxa"/>
            <w:vMerge/>
            <w:tcBorders>
              <w:top w:val="nil"/>
            </w:tcBorders>
            <w:vAlign w:val="top"/>
          </w:tcPr>
          <w:p>
            <w:pPr>
              <w:rPr>
                <w:rFonts w:ascii="Arial"/>
                <w:sz w:val="21"/>
              </w:rPr>
            </w:pPr>
          </w:p>
        </w:tc>
        <w:tc>
          <w:tcPr>
            <w:tcW w:w="585" w:type="dxa"/>
            <w:vMerge/>
            <w:tcBorders>
              <w:top w:val="nil"/>
            </w:tcBorders>
            <w:vAlign w:val="top"/>
          </w:tcPr>
          <w:p>
            <w:pPr>
              <w:rPr>
                <w:rFonts w:ascii="Arial"/>
                <w:sz w:val="21"/>
              </w:rPr>
            </w:pPr>
          </w:p>
        </w:tc>
        <w:tc>
          <w:tcPr>
            <w:tcW w:w="3289" w:type="dxa"/>
            <w:vAlign w:val="top"/>
          </w:tcPr>
          <w:p>
            <w:pPr>
              <w:pStyle w:val="TableText"/>
              <w:spacing w:before="85" w:line="220" w:lineRule="auto"/>
              <w:ind w:left="20"/>
            </w:pPr>
            <w:r>
              <w:rPr>
                <w:spacing w:val="-3"/>
              </w:rPr>
              <w:t>是否明确了解除预警措施的条件。</w:t>
            </w:r>
          </w:p>
        </w:tc>
        <w:tc>
          <w:tcPr>
            <w:tcW w:w="1062" w:type="dxa"/>
            <w:vAlign w:val="top"/>
          </w:tcPr>
          <w:p>
            <w:pPr>
              <w:pStyle w:val="TableText"/>
              <w:spacing w:before="85"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85" w:line="220" w:lineRule="auto"/>
              <w:ind w:left="131"/>
            </w:pPr>
            <w:r>
              <w:rPr>
                <w:spacing w:val="-2"/>
              </w:rPr>
              <w:t>按4.5要求</w:t>
            </w:r>
          </w:p>
        </w:tc>
        <w:tc>
          <w:tcPr>
            <w:tcW w:w="1060" w:type="dxa"/>
            <w:vAlign w:val="top"/>
          </w:tcPr>
          <w:p>
            <w:pPr>
              <w:rPr>
                <w:rFonts w:ascii="Arial"/>
                <w:sz w:val="21"/>
              </w:rPr>
            </w:pPr>
          </w:p>
        </w:tc>
      </w:tr>
    </w:tbl>
    <w:p>
      <w:pPr>
        <w:rPr>
          <w:rFonts w:ascii="Arial"/>
          <w:sz w:val="21"/>
        </w:rPr>
      </w:pPr>
    </w:p>
    <w:p>
      <w:pPr>
        <w:rPr>
          <w:rFonts w:ascii="Arial" w:eastAsia="Arial" w:hAnsi="Arial" w:cs="Arial"/>
          <w:sz w:val="21"/>
          <w:szCs w:val="21"/>
        </w:rPr>
        <w:sectPr>
          <w:headerReference w:type="default" r:id="rId45"/>
          <w:footerReference w:type="default" r:id="rId46"/>
          <w:type w:val="nextPage"/>
          <w:pgSz w:w="11905" w:h="16840"/>
          <w:pgMar w:top="400" w:right="1415" w:bottom="1313" w:left="1134" w:header="0" w:footer="1134" w:gutter="0"/>
          <w:pgNumType w:start="20"/>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4710</w:t>
      </w:r>
      <w:r>
        <w:rPr>
          <w:rFonts w:ascii="SimSun" w:eastAsia="SimSun" w:hAnsi="SimSun" w:cs="SimSun"/>
          <w:spacing w:val="-1"/>
          <w:sz w:val="21"/>
          <w:szCs w:val="21"/>
        </w:rPr>
        <w:t>—</w:t>
      </w:r>
      <w:r>
        <w:rPr>
          <w:spacing w:val="-1"/>
          <w:sz w:val="21"/>
          <w:szCs w:val="21"/>
        </w:rPr>
        <w:t>2024</w:t>
      </w:r>
    </w:p>
    <w:tbl>
      <w:tblPr>
        <w:tblStyle w:val="TableNormal2"/>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6"/>
        <w:gridCol w:w="517"/>
        <w:gridCol w:w="585"/>
        <w:gridCol w:w="828"/>
        <w:gridCol w:w="2461"/>
        <w:gridCol w:w="1062"/>
        <w:gridCol w:w="1060"/>
        <w:gridCol w:w="1060"/>
        <w:gridCol w:w="1060"/>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3"/>
        </w:trPr>
        <w:tc>
          <w:tcPr>
            <w:tcW w:w="716" w:type="dxa"/>
            <w:vAlign w:val="top"/>
          </w:tcPr>
          <w:p>
            <w:pPr>
              <w:pStyle w:val="TableText"/>
              <w:spacing w:before="268" w:line="184" w:lineRule="auto"/>
              <w:ind w:left="285"/>
            </w:pPr>
            <w:r>
              <w:rPr>
                <w:spacing w:val="-6"/>
              </w:rPr>
              <w:t>15</w:t>
            </w:r>
          </w:p>
        </w:tc>
        <w:tc>
          <w:tcPr>
            <w:tcW w:w="517" w:type="dxa"/>
            <w:vMerge w:val="restart"/>
            <w:tcBorders>
              <w:bottom w:val="nil"/>
            </w:tcBorders>
            <w:vAlign w:val="top"/>
          </w:tcPr>
          <w:p>
            <w:pPr>
              <w:rPr>
                <w:rFonts w:ascii="Arial"/>
                <w:sz w:val="21"/>
              </w:rPr>
            </w:pPr>
          </w:p>
        </w:tc>
        <w:tc>
          <w:tcPr>
            <w:tcW w:w="585" w:type="dxa"/>
            <w:vAlign w:val="top"/>
          </w:tcPr>
          <w:p>
            <w:pPr>
              <w:rPr>
                <w:rFonts w:ascii="Arial"/>
                <w:sz w:val="21"/>
              </w:rPr>
            </w:pPr>
          </w:p>
        </w:tc>
        <w:tc>
          <w:tcPr>
            <w:tcW w:w="3289" w:type="dxa"/>
            <w:gridSpan w:val="2"/>
            <w:vAlign w:val="top"/>
          </w:tcPr>
          <w:p>
            <w:pPr>
              <w:pStyle w:val="TableText"/>
              <w:spacing w:before="84" w:line="270" w:lineRule="auto"/>
              <w:ind w:left="17" w:right="12"/>
            </w:pPr>
            <w:r>
              <w:t>相邻的市、县级人民政府是否建立应急联</w:t>
            </w:r>
            <w:r>
              <w:rPr>
                <w:spacing w:val="12"/>
              </w:rPr>
              <w:t xml:space="preserve"> </w:t>
            </w:r>
            <w:r>
              <w:rPr>
                <w:spacing w:val="-2"/>
              </w:rPr>
              <w:t>动机制</w:t>
            </w:r>
          </w:p>
        </w:tc>
        <w:tc>
          <w:tcPr>
            <w:tcW w:w="1062" w:type="dxa"/>
            <w:vAlign w:val="top"/>
          </w:tcPr>
          <w:p>
            <w:pPr>
              <w:pStyle w:val="TableText"/>
              <w:spacing w:before="241"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241"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7"/>
        </w:trPr>
        <w:tc>
          <w:tcPr>
            <w:tcW w:w="716" w:type="dxa"/>
            <w:vAlign w:val="top"/>
          </w:tcPr>
          <w:p>
            <w:pPr>
              <w:pStyle w:val="TableText"/>
              <w:spacing w:before="109" w:line="184" w:lineRule="auto"/>
              <w:ind w:left="285"/>
            </w:pPr>
            <w:r>
              <w:rPr>
                <w:spacing w:val="-6"/>
              </w:rPr>
              <w:t>16</w:t>
            </w:r>
          </w:p>
        </w:tc>
        <w:tc>
          <w:tcPr>
            <w:tcW w:w="517" w:type="dxa"/>
            <w:vMerge/>
            <w:tcBorders>
              <w:top w:val="nil"/>
              <w:bottom w:val="nil"/>
            </w:tcBorders>
            <w:vAlign w:val="top"/>
          </w:tcPr>
          <w:p>
            <w:pPr>
              <w:rPr>
                <w:rFonts w:ascii="Arial"/>
                <w:sz w:val="21"/>
              </w:rPr>
            </w:pPr>
          </w:p>
        </w:tc>
        <w:tc>
          <w:tcPr>
            <w:tcW w:w="585" w:type="dxa"/>
            <w:vMerge w:val="restart"/>
            <w:tcBorders>
              <w:bottom w:val="nil"/>
            </w:tcBorders>
            <w:vAlign w:val="top"/>
          </w:tcPr>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TableText"/>
              <w:spacing w:before="58" w:line="295" w:lineRule="auto"/>
              <w:ind w:left="115" w:right="112" w:hanging="1"/>
              <w:jc w:val="right"/>
            </w:pPr>
            <w:r>
              <w:rPr>
                <w:spacing w:val="-4"/>
              </w:rPr>
              <w:t>应急</w:t>
            </w:r>
            <w:r>
              <w:t xml:space="preserve"> </w:t>
            </w:r>
            <w:r>
              <w:rPr>
                <w:spacing w:val="-5"/>
              </w:rPr>
              <w:t>处置</w:t>
            </w:r>
            <w:r>
              <w:t xml:space="preserve"> </w:t>
            </w:r>
            <w:r>
              <w:rPr>
                <w:spacing w:val="36"/>
                <w:w w:val="125"/>
              </w:rPr>
              <w:t>与</w:t>
            </w:r>
            <w:r>
              <w:t xml:space="preserve">  </w:t>
            </w:r>
            <w:r>
              <w:rPr>
                <w:spacing w:val="-5"/>
              </w:rPr>
              <w:t>救援</w:t>
            </w:r>
          </w:p>
        </w:tc>
        <w:tc>
          <w:tcPr>
            <w:tcW w:w="828" w:type="dxa"/>
            <w:vMerge w:val="restart"/>
            <w:tcBorders>
              <w:bottom w:val="nil"/>
            </w:tcBorders>
            <w:vAlign w:val="top"/>
          </w:tcPr>
          <w:p>
            <w:pPr>
              <w:pStyle w:val="TableText"/>
              <w:spacing w:before="257" w:line="312" w:lineRule="exact"/>
              <w:ind w:left="236"/>
            </w:pPr>
            <w:r>
              <w:rPr>
                <w:spacing w:val="-2"/>
                <w:position w:val="9"/>
              </w:rPr>
              <w:t>信息</w:t>
            </w:r>
          </w:p>
          <w:p>
            <w:pPr>
              <w:pStyle w:val="TableText"/>
              <w:spacing w:line="224" w:lineRule="auto"/>
              <w:ind w:left="239"/>
            </w:pPr>
            <w:r>
              <w:rPr>
                <w:spacing w:val="-3"/>
              </w:rPr>
              <w:t>处置</w:t>
            </w:r>
          </w:p>
        </w:tc>
        <w:tc>
          <w:tcPr>
            <w:tcW w:w="2461" w:type="dxa"/>
            <w:vAlign w:val="top"/>
          </w:tcPr>
          <w:p>
            <w:pPr>
              <w:pStyle w:val="TableText"/>
              <w:spacing w:before="81" w:line="219" w:lineRule="auto"/>
              <w:ind w:left="16"/>
            </w:pPr>
            <w:r>
              <w:rPr>
                <w:spacing w:val="-1"/>
              </w:rPr>
              <w:t>* 是否对信息报告做出规定</w:t>
            </w:r>
          </w:p>
        </w:tc>
        <w:tc>
          <w:tcPr>
            <w:tcW w:w="1062" w:type="dxa"/>
            <w:vAlign w:val="top"/>
          </w:tcPr>
          <w:p>
            <w:pPr>
              <w:pStyle w:val="TableText"/>
              <w:spacing w:before="82"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82"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60"/>
        </w:trPr>
        <w:tc>
          <w:tcPr>
            <w:tcW w:w="716" w:type="dxa"/>
            <w:vAlign w:val="top"/>
          </w:tcPr>
          <w:p>
            <w:pPr>
              <w:pStyle w:val="TableText"/>
              <w:spacing w:before="265" w:line="184" w:lineRule="auto"/>
              <w:ind w:left="285"/>
            </w:pPr>
            <w:r>
              <w:rPr>
                <w:spacing w:val="-6"/>
              </w:rPr>
              <w:t>17</w:t>
            </w:r>
          </w:p>
        </w:tc>
        <w:tc>
          <w:tcPr>
            <w:tcW w:w="517" w:type="dxa"/>
            <w:vMerge/>
            <w:tcBorders>
              <w:top w:val="nil"/>
              <w:bottom w:val="nil"/>
            </w:tcBorders>
            <w:vAlign w:val="top"/>
          </w:tcPr>
          <w:p>
            <w:pPr>
              <w:rPr>
                <w:rFonts w:ascii="Arial"/>
                <w:sz w:val="21"/>
              </w:rPr>
            </w:pPr>
          </w:p>
        </w:tc>
        <w:tc>
          <w:tcPr>
            <w:tcW w:w="585" w:type="dxa"/>
            <w:vMerge/>
            <w:tcBorders>
              <w:top w:val="nil"/>
              <w:bottom w:val="nil"/>
            </w:tcBorders>
            <w:vAlign w:val="top"/>
          </w:tcPr>
          <w:p>
            <w:pPr>
              <w:rPr>
                <w:rFonts w:ascii="Arial"/>
                <w:sz w:val="21"/>
              </w:rPr>
            </w:pPr>
          </w:p>
        </w:tc>
        <w:tc>
          <w:tcPr>
            <w:tcW w:w="828" w:type="dxa"/>
            <w:vMerge/>
            <w:tcBorders>
              <w:top w:val="nil"/>
            </w:tcBorders>
            <w:vAlign w:val="top"/>
          </w:tcPr>
          <w:p>
            <w:pPr>
              <w:rPr>
                <w:rFonts w:ascii="Arial"/>
                <w:sz w:val="21"/>
              </w:rPr>
            </w:pPr>
          </w:p>
        </w:tc>
        <w:tc>
          <w:tcPr>
            <w:tcW w:w="2461" w:type="dxa"/>
            <w:vAlign w:val="top"/>
          </w:tcPr>
          <w:p>
            <w:pPr>
              <w:pStyle w:val="TableText"/>
              <w:spacing w:before="82" w:line="270" w:lineRule="auto"/>
              <w:ind w:left="25" w:right="12" w:hanging="9"/>
            </w:pPr>
            <w:r>
              <w:rPr>
                <w:spacing w:val="2"/>
              </w:rPr>
              <w:t>*</w:t>
            </w:r>
            <w:r>
              <w:rPr>
                <w:spacing w:val="59"/>
              </w:rPr>
              <w:t xml:space="preserve"> </w:t>
            </w:r>
            <w:r>
              <w:rPr>
                <w:spacing w:val="2"/>
              </w:rPr>
              <w:t>信息处置流程是否满足救援</w:t>
            </w:r>
            <w:r>
              <w:t xml:space="preserve"> </w:t>
            </w:r>
            <w:r>
              <w:rPr>
                <w:spacing w:val="-4"/>
              </w:rPr>
              <w:t>需求</w:t>
            </w:r>
          </w:p>
        </w:tc>
        <w:tc>
          <w:tcPr>
            <w:tcW w:w="1062" w:type="dxa"/>
            <w:vAlign w:val="top"/>
          </w:tcPr>
          <w:p>
            <w:pPr>
              <w:pStyle w:val="TableText"/>
              <w:spacing w:before="237"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237"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970"/>
        </w:trPr>
        <w:tc>
          <w:tcPr>
            <w:tcW w:w="716" w:type="dxa"/>
            <w:vAlign w:val="top"/>
          </w:tcPr>
          <w:p>
            <w:pPr>
              <w:spacing w:line="358" w:lineRule="auto"/>
              <w:rPr>
                <w:rFonts w:ascii="Arial"/>
                <w:sz w:val="21"/>
              </w:rPr>
            </w:pPr>
          </w:p>
          <w:p>
            <w:pPr>
              <w:pStyle w:val="TableText"/>
              <w:spacing w:before="59" w:line="184" w:lineRule="auto"/>
              <w:ind w:left="285"/>
            </w:pPr>
            <w:r>
              <w:rPr>
                <w:spacing w:val="-6"/>
              </w:rPr>
              <w:t>18</w:t>
            </w:r>
          </w:p>
        </w:tc>
        <w:tc>
          <w:tcPr>
            <w:tcW w:w="517" w:type="dxa"/>
            <w:vMerge/>
            <w:tcBorders>
              <w:top w:val="nil"/>
              <w:bottom w:val="nil"/>
            </w:tcBorders>
            <w:vAlign w:val="top"/>
          </w:tcPr>
          <w:p>
            <w:pPr>
              <w:rPr>
                <w:rFonts w:ascii="Arial"/>
                <w:sz w:val="21"/>
              </w:rPr>
            </w:pPr>
          </w:p>
        </w:tc>
        <w:tc>
          <w:tcPr>
            <w:tcW w:w="585" w:type="dxa"/>
            <w:vMerge/>
            <w:tcBorders>
              <w:top w:val="nil"/>
              <w:bottom w:val="nil"/>
            </w:tcBorders>
            <w:vAlign w:val="top"/>
          </w:tcPr>
          <w:p>
            <w:pPr>
              <w:rPr>
                <w:rFonts w:ascii="Arial"/>
                <w:sz w:val="21"/>
              </w:rPr>
            </w:pPr>
          </w:p>
        </w:tc>
        <w:tc>
          <w:tcPr>
            <w:tcW w:w="828" w:type="dxa"/>
            <w:vAlign w:val="top"/>
          </w:tcPr>
          <w:p>
            <w:pPr>
              <w:pStyle w:val="TableText"/>
              <w:spacing w:before="236" w:line="312" w:lineRule="exact"/>
              <w:ind w:left="239"/>
            </w:pPr>
            <w:r>
              <w:rPr>
                <w:spacing w:val="-3"/>
                <w:position w:val="9"/>
              </w:rPr>
              <w:t>先期</w:t>
            </w:r>
          </w:p>
          <w:p>
            <w:pPr>
              <w:pStyle w:val="TableText"/>
              <w:spacing w:line="224" w:lineRule="auto"/>
              <w:ind w:left="239"/>
            </w:pPr>
            <w:r>
              <w:rPr>
                <w:spacing w:val="-3"/>
              </w:rPr>
              <w:t>处置</w:t>
            </w:r>
          </w:p>
        </w:tc>
        <w:tc>
          <w:tcPr>
            <w:tcW w:w="2461" w:type="dxa"/>
            <w:vAlign w:val="top"/>
          </w:tcPr>
          <w:p>
            <w:pPr>
              <w:pStyle w:val="TableText"/>
              <w:spacing w:before="80" w:line="287" w:lineRule="auto"/>
              <w:ind w:left="18" w:right="13" w:firstLine="2"/>
              <w:jc w:val="both"/>
            </w:pPr>
            <w:r>
              <w:rPr>
                <w:spacing w:val="-7"/>
              </w:rPr>
              <w:t>是否对事故发生单位（或事发区</w:t>
            </w:r>
            <w:r>
              <w:t xml:space="preserve"> </w:t>
            </w:r>
            <w:r>
              <w:rPr>
                <w:spacing w:val="-7"/>
              </w:rPr>
              <w:t>域管理单位）的先期处置做出规</w:t>
            </w:r>
            <w:r>
              <w:rPr>
                <w:spacing w:val="1"/>
              </w:rPr>
              <w:t xml:space="preserve"> </w:t>
            </w:r>
            <w:r>
              <w:rPr>
                <w:spacing w:val="-9"/>
              </w:rPr>
              <w:t>定。</w:t>
            </w:r>
          </w:p>
        </w:tc>
        <w:tc>
          <w:tcPr>
            <w:tcW w:w="1062" w:type="dxa"/>
            <w:vAlign w:val="top"/>
          </w:tcPr>
          <w:p>
            <w:pPr>
              <w:spacing w:line="331" w:lineRule="auto"/>
              <w:rPr>
                <w:rFonts w:ascii="Arial"/>
                <w:sz w:val="21"/>
              </w:rPr>
            </w:pPr>
          </w:p>
          <w:p>
            <w:pPr>
              <w:pStyle w:val="TableText"/>
              <w:spacing w:before="59" w:line="220" w:lineRule="auto"/>
              <w:ind w:left="130"/>
            </w:pPr>
            <w:r>
              <w:rPr>
                <w:spacing w:val="-2"/>
              </w:rPr>
              <w:t>按4.2要求</w:t>
            </w:r>
          </w:p>
        </w:tc>
        <w:tc>
          <w:tcPr>
            <w:tcW w:w="1060" w:type="dxa"/>
            <w:vAlign w:val="top"/>
          </w:tcPr>
          <w:p>
            <w:pPr>
              <w:rPr>
                <w:rFonts w:ascii="Arial"/>
                <w:sz w:val="21"/>
              </w:rPr>
            </w:pPr>
          </w:p>
        </w:tc>
        <w:tc>
          <w:tcPr>
            <w:tcW w:w="1060" w:type="dxa"/>
            <w:vAlign w:val="top"/>
          </w:tcPr>
          <w:p>
            <w:pPr>
              <w:spacing w:line="331" w:lineRule="auto"/>
              <w:rPr>
                <w:rFonts w:ascii="Arial"/>
                <w:sz w:val="21"/>
              </w:rPr>
            </w:pPr>
          </w:p>
          <w:p>
            <w:pPr>
              <w:pStyle w:val="TableText"/>
              <w:spacing w:before="59"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6"/>
        </w:trPr>
        <w:tc>
          <w:tcPr>
            <w:tcW w:w="716" w:type="dxa"/>
            <w:vAlign w:val="top"/>
          </w:tcPr>
          <w:p>
            <w:pPr>
              <w:pStyle w:val="TableText"/>
              <w:spacing w:before="109" w:line="184" w:lineRule="auto"/>
              <w:ind w:left="285"/>
            </w:pPr>
            <w:r>
              <w:rPr>
                <w:spacing w:val="-6"/>
              </w:rPr>
              <w:t>19</w:t>
            </w:r>
          </w:p>
        </w:tc>
        <w:tc>
          <w:tcPr>
            <w:tcW w:w="517" w:type="dxa"/>
            <w:vMerge/>
            <w:tcBorders>
              <w:top w:val="nil"/>
              <w:bottom w:val="nil"/>
            </w:tcBorders>
            <w:vAlign w:val="top"/>
          </w:tcPr>
          <w:p>
            <w:pPr>
              <w:rPr>
                <w:rFonts w:ascii="Arial"/>
                <w:sz w:val="21"/>
              </w:rPr>
            </w:pPr>
          </w:p>
        </w:tc>
        <w:tc>
          <w:tcPr>
            <w:tcW w:w="585" w:type="dxa"/>
            <w:vMerge/>
            <w:tcBorders>
              <w:top w:val="nil"/>
              <w:bottom w:val="nil"/>
            </w:tcBorders>
            <w:vAlign w:val="top"/>
          </w:tcPr>
          <w:p>
            <w:pPr>
              <w:rPr>
                <w:rFonts w:ascii="Arial"/>
                <w:sz w:val="21"/>
              </w:rPr>
            </w:pPr>
          </w:p>
        </w:tc>
        <w:tc>
          <w:tcPr>
            <w:tcW w:w="828" w:type="dxa"/>
            <w:vMerge w:val="restart"/>
            <w:tcBorders>
              <w:bottom w:val="nil"/>
            </w:tcBorders>
            <w:vAlign w:val="top"/>
          </w:tcPr>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4" w:lineRule="auto"/>
              <w:rPr>
                <w:rFonts w:ascii="Arial"/>
                <w:sz w:val="21"/>
              </w:rPr>
            </w:pPr>
          </w:p>
          <w:p>
            <w:pPr>
              <w:pStyle w:val="TableText"/>
              <w:spacing w:before="58" w:line="312" w:lineRule="exact"/>
              <w:ind w:left="238"/>
            </w:pPr>
            <w:r>
              <w:rPr>
                <w:spacing w:val="-3"/>
                <w:position w:val="9"/>
              </w:rPr>
              <w:t>指挥</w:t>
            </w:r>
          </w:p>
          <w:p>
            <w:pPr>
              <w:pStyle w:val="TableText"/>
              <w:spacing w:line="220" w:lineRule="auto"/>
              <w:ind w:left="236"/>
            </w:pPr>
            <w:r>
              <w:rPr>
                <w:spacing w:val="-2"/>
              </w:rPr>
              <w:t>协调</w:t>
            </w:r>
          </w:p>
        </w:tc>
        <w:tc>
          <w:tcPr>
            <w:tcW w:w="2461" w:type="dxa"/>
            <w:vAlign w:val="top"/>
          </w:tcPr>
          <w:p>
            <w:pPr>
              <w:pStyle w:val="TableText"/>
              <w:spacing w:before="81" w:line="220" w:lineRule="auto"/>
              <w:ind w:left="20"/>
            </w:pPr>
            <w:r>
              <w:rPr>
                <w:spacing w:val="-3"/>
              </w:rPr>
              <w:t>是否对指挥机制做出规定。</w:t>
            </w:r>
          </w:p>
        </w:tc>
        <w:tc>
          <w:tcPr>
            <w:tcW w:w="1062" w:type="dxa"/>
            <w:vAlign w:val="top"/>
          </w:tcPr>
          <w:p>
            <w:pPr>
              <w:pStyle w:val="TableText"/>
              <w:spacing w:before="82"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82"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971"/>
        </w:trPr>
        <w:tc>
          <w:tcPr>
            <w:tcW w:w="716" w:type="dxa"/>
            <w:vAlign w:val="top"/>
          </w:tcPr>
          <w:p>
            <w:pPr>
              <w:spacing w:line="362" w:lineRule="auto"/>
              <w:rPr>
                <w:rFonts w:ascii="Arial"/>
                <w:sz w:val="21"/>
              </w:rPr>
            </w:pPr>
          </w:p>
          <w:p>
            <w:pPr>
              <w:pStyle w:val="TableText"/>
              <w:spacing w:before="58" w:line="183" w:lineRule="auto"/>
              <w:ind w:left="274"/>
            </w:pPr>
            <w:r>
              <w:rPr>
                <w:spacing w:val="-3"/>
              </w:rPr>
              <w:t>20</w:t>
            </w:r>
          </w:p>
        </w:tc>
        <w:tc>
          <w:tcPr>
            <w:tcW w:w="517" w:type="dxa"/>
            <w:vMerge/>
            <w:tcBorders>
              <w:top w:val="nil"/>
              <w:bottom w:val="nil"/>
            </w:tcBorders>
            <w:vAlign w:val="top"/>
          </w:tcPr>
          <w:p>
            <w:pPr>
              <w:rPr>
                <w:rFonts w:ascii="Arial"/>
                <w:sz w:val="21"/>
              </w:rPr>
            </w:pPr>
          </w:p>
        </w:tc>
        <w:tc>
          <w:tcPr>
            <w:tcW w:w="585" w:type="dxa"/>
            <w:vMerge/>
            <w:tcBorders>
              <w:top w:val="nil"/>
              <w:bottom w:val="nil"/>
            </w:tcBorders>
            <w:vAlign w:val="top"/>
          </w:tcPr>
          <w:p>
            <w:pPr>
              <w:rPr>
                <w:rFonts w:ascii="Arial"/>
                <w:sz w:val="21"/>
              </w:rPr>
            </w:pPr>
          </w:p>
        </w:tc>
        <w:tc>
          <w:tcPr>
            <w:tcW w:w="828" w:type="dxa"/>
            <w:vMerge/>
            <w:tcBorders>
              <w:top w:val="nil"/>
              <w:bottom w:val="nil"/>
            </w:tcBorders>
            <w:vAlign w:val="top"/>
          </w:tcPr>
          <w:p>
            <w:pPr>
              <w:rPr>
                <w:rFonts w:ascii="Arial"/>
                <w:sz w:val="21"/>
              </w:rPr>
            </w:pPr>
          </w:p>
        </w:tc>
        <w:tc>
          <w:tcPr>
            <w:tcW w:w="2461" w:type="dxa"/>
            <w:vAlign w:val="top"/>
          </w:tcPr>
          <w:p>
            <w:pPr>
              <w:pStyle w:val="TableText"/>
              <w:spacing w:before="81" w:line="287" w:lineRule="auto"/>
              <w:ind w:left="17" w:right="11" w:hanging="1"/>
              <w:jc w:val="both"/>
            </w:pPr>
            <w:r>
              <w:rPr>
                <w:spacing w:val="2"/>
              </w:rPr>
              <w:t>*</w:t>
            </w:r>
            <w:r>
              <w:rPr>
                <w:spacing w:val="59"/>
              </w:rPr>
              <w:t xml:space="preserve"> </w:t>
            </w:r>
            <w:r>
              <w:rPr>
                <w:spacing w:val="2"/>
              </w:rPr>
              <w:t>专项指挥机构的设置是否按</w:t>
            </w:r>
            <w:r>
              <w:t xml:space="preserve"> </w:t>
            </w:r>
            <w:r>
              <w:rPr>
                <w:spacing w:val="6"/>
              </w:rPr>
              <w:t xml:space="preserve">照分级应对及应急响应分级原 </w:t>
            </w:r>
            <w:r>
              <w:rPr>
                <w:spacing w:val="-3"/>
              </w:rPr>
              <w:t>则组织指挥救援工作。</w:t>
            </w:r>
          </w:p>
        </w:tc>
        <w:tc>
          <w:tcPr>
            <w:tcW w:w="1062" w:type="dxa"/>
            <w:vAlign w:val="top"/>
          </w:tcPr>
          <w:p>
            <w:pPr>
              <w:spacing w:line="334" w:lineRule="auto"/>
              <w:rPr>
                <w:rFonts w:ascii="Arial"/>
                <w:sz w:val="21"/>
              </w:rPr>
            </w:pPr>
          </w:p>
          <w:p>
            <w:pPr>
              <w:pStyle w:val="TableText"/>
              <w:spacing w:before="58" w:line="220" w:lineRule="auto"/>
              <w:ind w:left="130"/>
            </w:pPr>
            <w:r>
              <w:rPr>
                <w:spacing w:val="-2"/>
              </w:rPr>
              <w:t>按4.2要求</w:t>
            </w:r>
          </w:p>
        </w:tc>
        <w:tc>
          <w:tcPr>
            <w:tcW w:w="1060" w:type="dxa"/>
            <w:vAlign w:val="top"/>
          </w:tcPr>
          <w:p>
            <w:pPr>
              <w:rPr>
                <w:rFonts w:ascii="Arial"/>
                <w:sz w:val="21"/>
              </w:rPr>
            </w:pPr>
          </w:p>
        </w:tc>
        <w:tc>
          <w:tcPr>
            <w:tcW w:w="1060" w:type="dxa"/>
            <w:vAlign w:val="top"/>
          </w:tcPr>
          <w:p>
            <w:pPr>
              <w:spacing w:line="334" w:lineRule="auto"/>
              <w:rPr>
                <w:rFonts w:ascii="Arial"/>
                <w:sz w:val="21"/>
              </w:rPr>
            </w:pPr>
          </w:p>
          <w:p>
            <w:pPr>
              <w:pStyle w:val="TableText"/>
              <w:spacing w:before="58"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58"/>
        </w:trPr>
        <w:tc>
          <w:tcPr>
            <w:tcW w:w="716" w:type="dxa"/>
            <w:vAlign w:val="top"/>
          </w:tcPr>
          <w:p>
            <w:pPr>
              <w:pStyle w:val="TableText"/>
              <w:spacing w:before="265" w:line="184" w:lineRule="auto"/>
              <w:ind w:left="274"/>
            </w:pPr>
            <w:r>
              <w:rPr>
                <w:spacing w:val="-3"/>
              </w:rPr>
              <w:t>21</w:t>
            </w:r>
          </w:p>
        </w:tc>
        <w:tc>
          <w:tcPr>
            <w:tcW w:w="517" w:type="dxa"/>
            <w:vMerge/>
            <w:tcBorders>
              <w:top w:val="nil"/>
              <w:bottom w:val="nil"/>
            </w:tcBorders>
            <w:vAlign w:val="top"/>
          </w:tcPr>
          <w:p>
            <w:pPr>
              <w:rPr>
                <w:rFonts w:ascii="Arial"/>
                <w:sz w:val="21"/>
              </w:rPr>
            </w:pPr>
          </w:p>
        </w:tc>
        <w:tc>
          <w:tcPr>
            <w:tcW w:w="585" w:type="dxa"/>
            <w:vMerge/>
            <w:tcBorders>
              <w:top w:val="nil"/>
              <w:bottom w:val="nil"/>
            </w:tcBorders>
            <w:vAlign w:val="top"/>
          </w:tcPr>
          <w:p>
            <w:pPr>
              <w:rPr>
                <w:rFonts w:ascii="Arial"/>
                <w:sz w:val="21"/>
              </w:rPr>
            </w:pPr>
          </w:p>
        </w:tc>
        <w:tc>
          <w:tcPr>
            <w:tcW w:w="828" w:type="dxa"/>
            <w:vMerge/>
            <w:tcBorders>
              <w:top w:val="nil"/>
              <w:bottom w:val="nil"/>
            </w:tcBorders>
            <w:vAlign w:val="top"/>
          </w:tcPr>
          <w:p>
            <w:pPr>
              <w:rPr>
                <w:rFonts w:ascii="Arial"/>
                <w:sz w:val="21"/>
              </w:rPr>
            </w:pPr>
          </w:p>
        </w:tc>
        <w:tc>
          <w:tcPr>
            <w:tcW w:w="2461" w:type="dxa"/>
            <w:vAlign w:val="top"/>
          </w:tcPr>
          <w:p>
            <w:pPr>
              <w:pStyle w:val="TableText"/>
              <w:spacing w:before="82" w:line="270" w:lineRule="auto"/>
              <w:ind w:left="18" w:right="12" w:hanging="2"/>
            </w:pPr>
            <w:r>
              <w:rPr>
                <w:spacing w:val="2"/>
              </w:rPr>
              <w:t>*</w:t>
            </w:r>
            <w:r>
              <w:rPr>
                <w:spacing w:val="59"/>
              </w:rPr>
              <w:t xml:space="preserve"> </w:t>
            </w:r>
            <w:r>
              <w:rPr>
                <w:spacing w:val="2"/>
              </w:rPr>
              <w:t>是否明确现场指挥部与上级</w:t>
            </w:r>
            <w:r>
              <w:t xml:space="preserve"> </w:t>
            </w:r>
            <w:r>
              <w:rPr>
                <w:spacing w:val="-1"/>
              </w:rPr>
              <w:t>工作组的工作关系做出规定</w:t>
            </w:r>
          </w:p>
        </w:tc>
        <w:tc>
          <w:tcPr>
            <w:tcW w:w="1062" w:type="dxa"/>
            <w:vAlign w:val="top"/>
          </w:tcPr>
          <w:p>
            <w:pPr>
              <w:pStyle w:val="TableText"/>
              <w:spacing w:before="238"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238"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58"/>
        </w:trPr>
        <w:tc>
          <w:tcPr>
            <w:tcW w:w="716" w:type="dxa"/>
            <w:vAlign w:val="top"/>
          </w:tcPr>
          <w:p>
            <w:pPr>
              <w:pStyle w:val="TableText"/>
              <w:spacing w:before="268" w:line="183" w:lineRule="auto"/>
              <w:ind w:left="274"/>
            </w:pPr>
            <w:r>
              <w:rPr>
                <w:spacing w:val="-3"/>
              </w:rPr>
              <w:t>22</w:t>
            </w:r>
          </w:p>
        </w:tc>
        <w:tc>
          <w:tcPr>
            <w:tcW w:w="517" w:type="dxa"/>
            <w:vMerge/>
            <w:tcBorders>
              <w:top w:val="nil"/>
              <w:bottom w:val="nil"/>
            </w:tcBorders>
            <w:vAlign w:val="top"/>
          </w:tcPr>
          <w:p>
            <w:pPr>
              <w:rPr>
                <w:rFonts w:ascii="Arial"/>
                <w:sz w:val="21"/>
              </w:rPr>
            </w:pPr>
          </w:p>
        </w:tc>
        <w:tc>
          <w:tcPr>
            <w:tcW w:w="585" w:type="dxa"/>
            <w:vMerge/>
            <w:tcBorders>
              <w:top w:val="nil"/>
              <w:bottom w:val="nil"/>
            </w:tcBorders>
            <w:vAlign w:val="top"/>
          </w:tcPr>
          <w:p>
            <w:pPr>
              <w:rPr>
                <w:rFonts w:ascii="Arial"/>
                <w:sz w:val="21"/>
              </w:rPr>
            </w:pPr>
          </w:p>
        </w:tc>
        <w:tc>
          <w:tcPr>
            <w:tcW w:w="828" w:type="dxa"/>
            <w:vMerge/>
            <w:tcBorders>
              <w:top w:val="nil"/>
            </w:tcBorders>
            <w:vAlign w:val="top"/>
          </w:tcPr>
          <w:p>
            <w:pPr>
              <w:rPr>
                <w:rFonts w:ascii="Arial"/>
                <w:sz w:val="21"/>
              </w:rPr>
            </w:pPr>
          </w:p>
        </w:tc>
        <w:tc>
          <w:tcPr>
            <w:tcW w:w="2461" w:type="dxa"/>
            <w:vAlign w:val="top"/>
          </w:tcPr>
          <w:p>
            <w:pPr>
              <w:pStyle w:val="TableText"/>
              <w:spacing w:before="83" w:line="270" w:lineRule="auto"/>
              <w:ind w:left="19" w:hanging="3"/>
            </w:pPr>
            <w:r>
              <w:rPr>
                <w:spacing w:val="-2"/>
              </w:rPr>
              <w:t>*</w:t>
            </w:r>
            <w:r>
              <w:rPr>
                <w:spacing w:val="56"/>
              </w:rPr>
              <w:t xml:space="preserve"> </w:t>
            </w:r>
            <w:r>
              <w:rPr>
                <w:spacing w:val="-2"/>
              </w:rPr>
              <w:t xml:space="preserve">是否将各类应急救援力量统 </w:t>
            </w:r>
            <w:r>
              <w:rPr>
                <w:spacing w:val="-7"/>
              </w:rPr>
              <w:t>一纳入现场应急指挥机构管理。</w:t>
            </w:r>
          </w:p>
        </w:tc>
        <w:tc>
          <w:tcPr>
            <w:tcW w:w="1062" w:type="dxa"/>
            <w:vAlign w:val="top"/>
          </w:tcPr>
          <w:p>
            <w:pPr>
              <w:pStyle w:val="TableText"/>
              <w:spacing w:before="240"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240"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60"/>
        </w:trPr>
        <w:tc>
          <w:tcPr>
            <w:tcW w:w="716" w:type="dxa"/>
            <w:vAlign w:val="top"/>
          </w:tcPr>
          <w:p>
            <w:pPr>
              <w:pStyle w:val="TableText"/>
              <w:spacing w:before="269" w:line="183" w:lineRule="auto"/>
              <w:ind w:left="274"/>
            </w:pPr>
            <w:r>
              <w:rPr>
                <w:spacing w:val="-3"/>
              </w:rPr>
              <w:t>23</w:t>
            </w:r>
          </w:p>
        </w:tc>
        <w:tc>
          <w:tcPr>
            <w:tcW w:w="517" w:type="dxa"/>
            <w:vMerge/>
            <w:tcBorders>
              <w:top w:val="nil"/>
              <w:bottom w:val="nil"/>
            </w:tcBorders>
            <w:vAlign w:val="top"/>
          </w:tcPr>
          <w:p>
            <w:pPr>
              <w:rPr>
                <w:rFonts w:ascii="Arial"/>
                <w:sz w:val="21"/>
              </w:rPr>
            </w:pPr>
          </w:p>
        </w:tc>
        <w:tc>
          <w:tcPr>
            <w:tcW w:w="585" w:type="dxa"/>
            <w:vMerge/>
            <w:tcBorders>
              <w:top w:val="nil"/>
              <w:bottom w:val="nil"/>
            </w:tcBorders>
            <w:vAlign w:val="top"/>
          </w:tcPr>
          <w:p>
            <w:pPr>
              <w:rPr>
                <w:rFonts w:ascii="Arial"/>
                <w:sz w:val="21"/>
              </w:rPr>
            </w:pPr>
          </w:p>
        </w:tc>
        <w:tc>
          <w:tcPr>
            <w:tcW w:w="828" w:type="dxa"/>
            <w:vAlign w:val="top"/>
          </w:tcPr>
          <w:p>
            <w:pPr>
              <w:pStyle w:val="TableText"/>
              <w:spacing w:before="84" w:line="312" w:lineRule="exact"/>
              <w:ind w:left="239"/>
            </w:pPr>
            <w:r>
              <w:rPr>
                <w:spacing w:val="-3"/>
                <w:position w:val="9"/>
              </w:rPr>
              <w:t>处置</w:t>
            </w:r>
          </w:p>
          <w:p>
            <w:pPr>
              <w:pStyle w:val="TableText"/>
              <w:spacing w:line="220" w:lineRule="auto"/>
              <w:ind w:left="236"/>
            </w:pPr>
            <w:r>
              <w:rPr>
                <w:spacing w:val="-2"/>
              </w:rPr>
              <w:t>措施</w:t>
            </w:r>
          </w:p>
        </w:tc>
        <w:tc>
          <w:tcPr>
            <w:tcW w:w="2461" w:type="dxa"/>
            <w:vAlign w:val="top"/>
          </w:tcPr>
          <w:p>
            <w:pPr>
              <w:pStyle w:val="TableText"/>
              <w:spacing w:before="84" w:line="270" w:lineRule="auto"/>
              <w:ind w:left="16" w:right="12"/>
            </w:pPr>
            <w:r>
              <w:rPr>
                <w:spacing w:val="2"/>
              </w:rPr>
              <w:t>*</w:t>
            </w:r>
            <w:r>
              <w:rPr>
                <w:spacing w:val="59"/>
              </w:rPr>
              <w:t xml:space="preserve"> </w:t>
            </w:r>
            <w:r>
              <w:rPr>
                <w:spacing w:val="2"/>
              </w:rPr>
              <w:t>现场应急指挥机构是否对现</w:t>
            </w:r>
            <w:r>
              <w:t xml:space="preserve"> </w:t>
            </w:r>
            <w:r>
              <w:rPr>
                <w:spacing w:val="-3"/>
              </w:rPr>
              <w:t>场处置措施做出决策。</w:t>
            </w:r>
          </w:p>
        </w:tc>
        <w:tc>
          <w:tcPr>
            <w:tcW w:w="1062" w:type="dxa"/>
            <w:vAlign w:val="top"/>
          </w:tcPr>
          <w:p>
            <w:pPr>
              <w:pStyle w:val="TableText"/>
              <w:spacing w:before="240"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240"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970"/>
        </w:trPr>
        <w:tc>
          <w:tcPr>
            <w:tcW w:w="716" w:type="dxa"/>
            <w:vAlign w:val="top"/>
          </w:tcPr>
          <w:p>
            <w:pPr>
              <w:spacing w:line="362" w:lineRule="auto"/>
              <w:rPr>
                <w:rFonts w:ascii="Arial"/>
                <w:sz w:val="21"/>
              </w:rPr>
            </w:pPr>
          </w:p>
          <w:p>
            <w:pPr>
              <w:pStyle w:val="TableText"/>
              <w:spacing w:before="59" w:line="183" w:lineRule="auto"/>
              <w:ind w:left="274"/>
            </w:pPr>
            <w:r>
              <w:rPr>
                <w:spacing w:val="-3"/>
              </w:rPr>
              <w:t>24</w:t>
            </w:r>
          </w:p>
        </w:tc>
        <w:tc>
          <w:tcPr>
            <w:tcW w:w="517" w:type="dxa"/>
            <w:vMerge/>
            <w:tcBorders>
              <w:top w:val="nil"/>
              <w:bottom w:val="nil"/>
            </w:tcBorders>
            <w:vAlign w:val="top"/>
          </w:tcPr>
          <w:p>
            <w:pPr>
              <w:rPr>
                <w:rFonts w:ascii="Arial"/>
                <w:sz w:val="21"/>
              </w:rPr>
            </w:pPr>
          </w:p>
        </w:tc>
        <w:tc>
          <w:tcPr>
            <w:tcW w:w="585" w:type="dxa"/>
            <w:vMerge/>
            <w:tcBorders>
              <w:top w:val="nil"/>
              <w:bottom w:val="nil"/>
            </w:tcBorders>
            <w:vAlign w:val="top"/>
          </w:tcPr>
          <w:p>
            <w:pPr>
              <w:rPr>
                <w:rFonts w:ascii="Arial"/>
                <w:sz w:val="21"/>
              </w:rPr>
            </w:pPr>
          </w:p>
        </w:tc>
        <w:tc>
          <w:tcPr>
            <w:tcW w:w="828" w:type="dxa"/>
            <w:vAlign w:val="top"/>
          </w:tcPr>
          <w:p>
            <w:pPr>
              <w:pStyle w:val="TableText"/>
              <w:spacing w:before="82" w:line="220" w:lineRule="auto"/>
              <w:ind w:left="56"/>
            </w:pPr>
            <w:r>
              <w:rPr>
                <w:spacing w:val="-2"/>
              </w:rPr>
              <w:t>信息发布</w:t>
            </w:r>
          </w:p>
          <w:p>
            <w:pPr>
              <w:pStyle w:val="TableText"/>
              <w:spacing w:before="97" w:line="221" w:lineRule="auto"/>
              <w:ind w:left="149"/>
            </w:pPr>
            <w:r>
              <w:rPr>
                <w:spacing w:val="-3"/>
              </w:rPr>
              <w:t>与舆论</w:t>
            </w:r>
          </w:p>
          <w:p>
            <w:pPr>
              <w:pStyle w:val="TableText"/>
              <w:spacing w:before="96" w:line="222" w:lineRule="auto"/>
              <w:ind w:left="249"/>
            </w:pPr>
            <w:r>
              <w:rPr>
                <w:spacing w:val="-6"/>
              </w:rPr>
              <w:t>引导</w:t>
            </w:r>
          </w:p>
        </w:tc>
        <w:tc>
          <w:tcPr>
            <w:tcW w:w="2461" w:type="dxa"/>
            <w:vAlign w:val="top"/>
          </w:tcPr>
          <w:p>
            <w:pPr>
              <w:pStyle w:val="TableText"/>
              <w:spacing w:before="238" w:line="270" w:lineRule="auto"/>
              <w:ind w:left="16" w:right="12"/>
            </w:pPr>
            <w:r>
              <w:rPr>
                <w:spacing w:val="2"/>
              </w:rPr>
              <w:t>*</w:t>
            </w:r>
            <w:r>
              <w:rPr>
                <w:spacing w:val="59"/>
              </w:rPr>
              <w:t xml:space="preserve"> </w:t>
            </w:r>
            <w:r>
              <w:rPr>
                <w:spacing w:val="2"/>
              </w:rPr>
              <w:t>应急指挥机构是否对信息发</w:t>
            </w:r>
            <w:r>
              <w:t xml:space="preserve"> </w:t>
            </w:r>
            <w:r>
              <w:rPr>
                <w:spacing w:val="-3"/>
              </w:rPr>
              <w:t>布与舆论引导方案做出决策。</w:t>
            </w:r>
          </w:p>
        </w:tc>
        <w:tc>
          <w:tcPr>
            <w:tcW w:w="1062" w:type="dxa"/>
            <w:vAlign w:val="top"/>
          </w:tcPr>
          <w:p>
            <w:pPr>
              <w:spacing w:line="334" w:lineRule="auto"/>
              <w:rPr>
                <w:rFonts w:ascii="Arial"/>
                <w:sz w:val="21"/>
              </w:rPr>
            </w:pPr>
          </w:p>
          <w:p>
            <w:pPr>
              <w:pStyle w:val="TableText"/>
              <w:spacing w:before="59" w:line="220" w:lineRule="auto"/>
              <w:ind w:left="130"/>
            </w:pPr>
            <w:r>
              <w:rPr>
                <w:spacing w:val="-2"/>
              </w:rPr>
              <w:t>按4.2要求</w:t>
            </w:r>
          </w:p>
        </w:tc>
        <w:tc>
          <w:tcPr>
            <w:tcW w:w="1060" w:type="dxa"/>
            <w:vAlign w:val="top"/>
          </w:tcPr>
          <w:p>
            <w:pPr>
              <w:rPr>
                <w:rFonts w:ascii="Arial"/>
                <w:sz w:val="21"/>
              </w:rPr>
            </w:pPr>
          </w:p>
        </w:tc>
        <w:tc>
          <w:tcPr>
            <w:tcW w:w="1060" w:type="dxa"/>
            <w:vAlign w:val="top"/>
          </w:tcPr>
          <w:p>
            <w:pPr>
              <w:spacing w:line="334" w:lineRule="auto"/>
              <w:rPr>
                <w:rFonts w:ascii="Arial"/>
                <w:sz w:val="21"/>
              </w:rPr>
            </w:pPr>
          </w:p>
          <w:p>
            <w:pPr>
              <w:pStyle w:val="TableText"/>
              <w:spacing w:before="59"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58"/>
        </w:trPr>
        <w:tc>
          <w:tcPr>
            <w:tcW w:w="716" w:type="dxa"/>
            <w:vAlign w:val="top"/>
          </w:tcPr>
          <w:p>
            <w:pPr>
              <w:pStyle w:val="TableText"/>
              <w:spacing w:before="269" w:line="183" w:lineRule="auto"/>
              <w:ind w:left="274"/>
            </w:pPr>
            <w:r>
              <w:rPr>
                <w:spacing w:val="-3"/>
              </w:rPr>
              <w:t>25</w:t>
            </w:r>
          </w:p>
        </w:tc>
        <w:tc>
          <w:tcPr>
            <w:tcW w:w="517" w:type="dxa"/>
            <w:vMerge/>
            <w:tcBorders>
              <w:top w:val="nil"/>
              <w:bottom w:val="nil"/>
            </w:tcBorders>
            <w:vAlign w:val="top"/>
          </w:tcPr>
          <w:p>
            <w:pPr>
              <w:rPr>
                <w:rFonts w:ascii="Arial"/>
                <w:sz w:val="21"/>
              </w:rPr>
            </w:pPr>
          </w:p>
        </w:tc>
        <w:tc>
          <w:tcPr>
            <w:tcW w:w="585" w:type="dxa"/>
            <w:vMerge/>
            <w:tcBorders>
              <w:top w:val="nil"/>
              <w:bottom w:val="nil"/>
            </w:tcBorders>
            <w:vAlign w:val="top"/>
          </w:tcPr>
          <w:p>
            <w:pPr>
              <w:rPr>
                <w:rFonts w:ascii="Arial"/>
                <w:sz w:val="21"/>
              </w:rPr>
            </w:pPr>
          </w:p>
        </w:tc>
        <w:tc>
          <w:tcPr>
            <w:tcW w:w="828" w:type="dxa"/>
            <w:vAlign w:val="top"/>
          </w:tcPr>
          <w:p>
            <w:pPr>
              <w:pStyle w:val="TableText"/>
              <w:spacing w:before="84" w:line="312" w:lineRule="exact"/>
              <w:ind w:left="240"/>
            </w:pPr>
            <w:r>
              <w:rPr>
                <w:spacing w:val="-3"/>
                <w:position w:val="9"/>
              </w:rPr>
              <w:t>紧急</w:t>
            </w:r>
          </w:p>
          <w:p>
            <w:pPr>
              <w:pStyle w:val="TableText"/>
              <w:spacing w:line="220" w:lineRule="auto"/>
              <w:ind w:left="236"/>
            </w:pPr>
            <w:r>
              <w:rPr>
                <w:spacing w:val="-2"/>
              </w:rPr>
              <w:t>状态</w:t>
            </w:r>
          </w:p>
        </w:tc>
        <w:tc>
          <w:tcPr>
            <w:tcW w:w="2461" w:type="dxa"/>
            <w:vAlign w:val="top"/>
          </w:tcPr>
          <w:p>
            <w:pPr>
              <w:pStyle w:val="TableText"/>
              <w:spacing w:before="85" w:line="270" w:lineRule="auto"/>
              <w:ind w:left="19" w:right="11"/>
            </w:pPr>
            <w:r>
              <w:rPr>
                <w:spacing w:val="6"/>
              </w:rPr>
              <w:t>是否对需要进入紧急状态的特</w:t>
            </w:r>
            <w:r>
              <w:rPr>
                <w:spacing w:val="4"/>
              </w:rPr>
              <w:t xml:space="preserve"> </w:t>
            </w:r>
            <w:r>
              <w:rPr>
                <w:spacing w:val="-3"/>
              </w:rPr>
              <w:t>别重大突发事件，做出决策。</w:t>
            </w:r>
          </w:p>
        </w:tc>
        <w:tc>
          <w:tcPr>
            <w:tcW w:w="1062" w:type="dxa"/>
            <w:vAlign w:val="top"/>
          </w:tcPr>
          <w:p>
            <w:pPr>
              <w:pStyle w:val="TableText"/>
              <w:spacing w:before="241"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241"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60"/>
        </w:trPr>
        <w:tc>
          <w:tcPr>
            <w:tcW w:w="716" w:type="dxa"/>
            <w:vAlign w:val="top"/>
          </w:tcPr>
          <w:p>
            <w:pPr>
              <w:pStyle w:val="TableText"/>
              <w:spacing w:before="270" w:line="183" w:lineRule="auto"/>
              <w:ind w:left="274"/>
            </w:pPr>
            <w:r>
              <w:rPr>
                <w:spacing w:val="-3"/>
              </w:rPr>
              <w:t>26</w:t>
            </w:r>
          </w:p>
        </w:tc>
        <w:tc>
          <w:tcPr>
            <w:tcW w:w="517" w:type="dxa"/>
            <w:vMerge/>
            <w:tcBorders>
              <w:top w:val="nil"/>
              <w:bottom w:val="nil"/>
            </w:tcBorders>
            <w:vAlign w:val="top"/>
          </w:tcPr>
          <w:p>
            <w:pPr>
              <w:rPr>
                <w:rFonts w:ascii="Arial"/>
                <w:sz w:val="21"/>
              </w:rPr>
            </w:pPr>
          </w:p>
        </w:tc>
        <w:tc>
          <w:tcPr>
            <w:tcW w:w="585" w:type="dxa"/>
            <w:vMerge/>
            <w:tcBorders>
              <w:top w:val="nil"/>
            </w:tcBorders>
            <w:vAlign w:val="top"/>
          </w:tcPr>
          <w:p>
            <w:pPr>
              <w:rPr>
                <w:rFonts w:ascii="Arial"/>
                <w:sz w:val="21"/>
              </w:rPr>
            </w:pPr>
          </w:p>
        </w:tc>
        <w:tc>
          <w:tcPr>
            <w:tcW w:w="828" w:type="dxa"/>
            <w:vAlign w:val="top"/>
          </w:tcPr>
          <w:p>
            <w:pPr>
              <w:pStyle w:val="TableText"/>
              <w:spacing w:before="85" w:line="270" w:lineRule="auto"/>
              <w:ind w:left="240" w:right="54" w:hanging="184"/>
            </w:pPr>
            <w:r>
              <w:rPr>
                <w:spacing w:val="-2"/>
              </w:rPr>
              <w:t>应急处置</w:t>
            </w:r>
            <w:r>
              <w:t xml:space="preserve"> </w:t>
            </w:r>
            <w:r>
              <w:rPr>
                <w:spacing w:val="-3"/>
              </w:rPr>
              <w:t>结束</w:t>
            </w:r>
          </w:p>
        </w:tc>
        <w:tc>
          <w:tcPr>
            <w:tcW w:w="2461" w:type="dxa"/>
            <w:vAlign w:val="top"/>
          </w:tcPr>
          <w:p>
            <w:pPr>
              <w:pStyle w:val="TableText"/>
              <w:spacing w:before="85" w:line="270" w:lineRule="auto"/>
              <w:ind w:left="18" w:right="11" w:firstLine="2"/>
            </w:pPr>
            <w:r>
              <w:rPr>
                <w:spacing w:val="6"/>
              </w:rPr>
              <w:t>是否明确突发事件应急处置结</w:t>
            </w:r>
            <w:r>
              <w:rPr>
                <w:spacing w:val="4"/>
              </w:rPr>
              <w:t xml:space="preserve"> </w:t>
            </w:r>
            <w:r>
              <w:rPr>
                <w:spacing w:val="-6"/>
              </w:rPr>
              <w:t>束的条件。</w:t>
            </w:r>
          </w:p>
        </w:tc>
        <w:tc>
          <w:tcPr>
            <w:tcW w:w="1062" w:type="dxa"/>
            <w:vAlign w:val="top"/>
          </w:tcPr>
          <w:p>
            <w:pPr>
              <w:pStyle w:val="TableText"/>
              <w:spacing w:before="241"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241"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58"/>
        </w:trPr>
        <w:tc>
          <w:tcPr>
            <w:tcW w:w="716" w:type="dxa"/>
            <w:vAlign w:val="top"/>
          </w:tcPr>
          <w:p>
            <w:pPr>
              <w:pStyle w:val="TableText"/>
              <w:spacing w:before="268" w:line="183" w:lineRule="auto"/>
              <w:ind w:left="274"/>
            </w:pPr>
            <w:r>
              <w:rPr>
                <w:spacing w:val="-3"/>
              </w:rPr>
              <w:t>27</w:t>
            </w:r>
          </w:p>
        </w:tc>
        <w:tc>
          <w:tcPr>
            <w:tcW w:w="517" w:type="dxa"/>
            <w:vMerge/>
            <w:tcBorders>
              <w:top w:val="nil"/>
              <w:bottom w:val="nil"/>
            </w:tcBorders>
            <w:vAlign w:val="top"/>
          </w:tcPr>
          <w:p>
            <w:pPr>
              <w:rPr>
                <w:rFonts w:ascii="Arial"/>
                <w:sz w:val="21"/>
              </w:rPr>
            </w:pPr>
          </w:p>
        </w:tc>
        <w:tc>
          <w:tcPr>
            <w:tcW w:w="585" w:type="dxa"/>
            <w:vMerge w:val="restart"/>
            <w:tcBorders>
              <w:bottom w:val="nil"/>
            </w:tcBorders>
            <w:vAlign w:val="top"/>
          </w:tcPr>
          <w:p>
            <w:pPr>
              <w:pStyle w:val="TableText"/>
              <w:spacing w:before="261" w:line="287" w:lineRule="auto"/>
              <w:ind w:left="114" w:right="112"/>
              <w:jc w:val="right"/>
            </w:pPr>
            <w:r>
              <w:rPr>
                <w:spacing w:val="-4"/>
              </w:rPr>
              <w:t>恢复</w:t>
            </w:r>
            <w:r>
              <w:t xml:space="preserve"> </w:t>
            </w:r>
            <w:r>
              <w:rPr>
                <w:spacing w:val="37"/>
                <w:w w:val="125"/>
              </w:rPr>
              <w:t>与</w:t>
            </w:r>
            <w:r>
              <w:t xml:space="preserve">  </w:t>
            </w:r>
            <w:r>
              <w:rPr>
                <w:spacing w:val="-4"/>
              </w:rPr>
              <w:t>重建</w:t>
            </w:r>
          </w:p>
        </w:tc>
        <w:tc>
          <w:tcPr>
            <w:tcW w:w="828" w:type="dxa"/>
            <w:vAlign w:val="top"/>
          </w:tcPr>
          <w:p>
            <w:pPr>
              <w:pStyle w:val="TableText"/>
              <w:spacing w:before="84" w:line="221" w:lineRule="auto"/>
              <w:ind w:left="146"/>
            </w:pPr>
            <w:r>
              <w:rPr>
                <w:spacing w:val="-2"/>
              </w:rPr>
              <w:t>恢复与</w:t>
            </w:r>
          </w:p>
          <w:p>
            <w:pPr>
              <w:pStyle w:val="TableText"/>
              <w:spacing w:before="96" w:line="222" w:lineRule="auto"/>
              <w:ind w:left="236"/>
            </w:pPr>
            <w:r>
              <w:rPr>
                <w:spacing w:val="-2"/>
              </w:rPr>
              <w:t>重建</w:t>
            </w:r>
          </w:p>
        </w:tc>
        <w:tc>
          <w:tcPr>
            <w:tcW w:w="2461" w:type="dxa"/>
            <w:vAlign w:val="top"/>
          </w:tcPr>
          <w:p>
            <w:pPr>
              <w:pStyle w:val="TableText"/>
              <w:spacing w:before="240" w:line="220" w:lineRule="auto"/>
              <w:ind w:left="20"/>
            </w:pPr>
            <w:r>
              <w:rPr>
                <w:spacing w:val="-3"/>
              </w:rPr>
              <w:t>是否对恢复与重建做出决策。</w:t>
            </w:r>
          </w:p>
        </w:tc>
        <w:tc>
          <w:tcPr>
            <w:tcW w:w="1062" w:type="dxa"/>
            <w:vAlign w:val="top"/>
          </w:tcPr>
          <w:p>
            <w:pPr>
              <w:pStyle w:val="TableText"/>
              <w:spacing w:before="240"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240"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58"/>
        </w:trPr>
        <w:tc>
          <w:tcPr>
            <w:tcW w:w="716" w:type="dxa"/>
            <w:vAlign w:val="top"/>
          </w:tcPr>
          <w:p>
            <w:pPr>
              <w:pStyle w:val="TableText"/>
              <w:spacing w:before="270" w:line="183" w:lineRule="auto"/>
              <w:ind w:left="274"/>
            </w:pPr>
            <w:r>
              <w:rPr>
                <w:spacing w:val="-3"/>
              </w:rPr>
              <w:t>28</w:t>
            </w:r>
          </w:p>
        </w:tc>
        <w:tc>
          <w:tcPr>
            <w:tcW w:w="517" w:type="dxa"/>
            <w:vMerge/>
            <w:tcBorders>
              <w:top w:val="nil"/>
            </w:tcBorders>
            <w:vAlign w:val="top"/>
          </w:tcPr>
          <w:p>
            <w:pPr>
              <w:rPr>
                <w:rFonts w:ascii="Arial"/>
                <w:sz w:val="21"/>
              </w:rPr>
            </w:pPr>
          </w:p>
        </w:tc>
        <w:tc>
          <w:tcPr>
            <w:tcW w:w="585" w:type="dxa"/>
            <w:vMerge/>
            <w:tcBorders>
              <w:top w:val="nil"/>
            </w:tcBorders>
            <w:vAlign w:val="top"/>
          </w:tcPr>
          <w:p>
            <w:pPr>
              <w:rPr>
                <w:rFonts w:ascii="Arial"/>
                <w:sz w:val="21"/>
              </w:rPr>
            </w:pPr>
          </w:p>
        </w:tc>
        <w:tc>
          <w:tcPr>
            <w:tcW w:w="828" w:type="dxa"/>
            <w:vAlign w:val="top"/>
          </w:tcPr>
          <w:p>
            <w:pPr>
              <w:pStyle w:val="TableText"/>
              <w:spacing w:before="86" w:line="269" w:lineRule="auto"/>
              <w:ind w:left="234" w:right="144" w:hanging="87"/>
            </w:pPr>
            <w:r>
              <w:rPr>
                <w:spacing w:val="-3"/>
              </w:rPr>
              <w:t>调查与</w:t>
            </w:r>
            <w:r>
              <w:t xml:space="preserve"> </w:t>
            </w:r>
            <w:r>
              <w:rPr>
                <w:spacing w:val="-2"/>
              </w:rPr>
              <w:t>评估</w:t>
            </w:r>
          </w:p>
        </w:tc>
        <w:tc>
          <w:tcPr>
            <w:tcW w:w="2461" w:type="dxa"/>
            <w:vAlign w:val="top"/>
          </w:tcPr>
          <w:p>
            <w:pPr>
              <w:pStyle w:val="TableText"/>
              <w:spacing w:before="86" w:line="270" w:lineRule="auto"/>
              <w:ind w:left="18" w:right="11" w:firstLine="2"/>
            </w:pPr>
            <w:r>
              <w:rPr>
                <w:spacing w:val="6"/>
              </w:rPr>
              <w:t>是否对应急处置的调查评估工</w:t>
            </w:r>
            <w:r>
              <w:rPr>
                <w:spacing w:val="4"/>
              </w:rPr>
              <w:t xml:space="preserve"> </w:t>
            </w:r>
            <w:r>
              <w:rPr>
                <w:spacing w:val="-5"/>
              </w:rPr>
              <w:t>作做出决策。</w:t>
            </w:r>
          </w:p>
        </w:tc>
        <w:tc>
          <w:tcPr>
            <w:tcW w:w="1062" w:type="dxa"/>
            <w:vAlign w:val="top"/>
          </w:tcPr>
          <w:p>
            <w:pPr>
              <w:pStyle w:val="TableText"/>
              <w:spacing w:before="242"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242"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60"/>
        </w:trPr>
        <w:tc>
          <w:tcPr>
            <w:tcW w:w="716" w:type="dxa"/>
            <w:vAlign w:val="top"/>
          </w:tcPr>
          <w:p>
            <w:pPr>
              <w:pStyle w:val="TableText"/>
              <w:spacing w:before="271" w:line="183" w:lineRule="auto"/>
              <w:ind w:left="274"/>
            </w:pPr>
            <w:r>
              <w:rPr>
                <w:spacing w:val="-3"/>
              </w:rPr>
              <w:t>29</w:t>
            </w:r>
          </w:p>
        </w:tc>
        <w:tc>
          <w:tcPr>
            <w:tcW w:w="517" w:type="dxa"/>
            <w:tcBorders>
              <w:bottom w:val="nil"/>
            </w:tcBorders>
            <w:vAlign w:val="top"/>
          </w:tcPr>
          <w:p>
            <w:pPr>
              <w:spacing w:line="277" w:lineRule="auto"/>
              <w:rPr>
                <w:rFonts w:ascii="Arial"/>
                <w:sz w:val="21"/>
              </w:rPr>
            </w:pPr>
          </w:p>
        </w:tc>
        <w:tc>
          <w:tcPr>
            <w:tcW w:w="585" w:type="dxa"/>
            <w:vAlign w:val="top"/>
          </w:tcPr>
          <w:p>
            <w:pPr>
              <w:pStyle w:val="TableText"/>
              <w:spacing w:before="86" w:line="270" w:lineRule="auto"/>
              <w:ind w:left="116" w:right="112" w:hanging="2"/>
            </w:pPr>
            <w:r>
              <w:rPr>
                <w:spacing w:val="-4"/>
              </w:rPr>
              <w:t>应急</w:t>
            </w:r>
            <w:r>
              <w:t xml:space="preserve"> </w:t>
            </w:r>
            <w:r>
              <w:rPr>
                <w:spacing w:val="-5"/>
              </w:rPr>
              <w:t>力量</w:t>
            </w:r>
          </w:p>
        </w:tc>
        <w:tc>
          <w:tcPr>
            <w:tcW w:w="3289" w:type="dxa"/>
            <w:gridSpan w:val="2"/>
            <w:vAlign w:val="top"/>
          </w:tcPr>
          <w:p>
            <w:pPr>
              <w:pStyle w:val="TableText"/>
              <w:spacing w:before="87" w:line="270" w:lineRule="auto"/>
              <w:ind w:left="21" w:right="13" w:hanging="5"/>
            </w:pPr>
            <w:r>
              <w:rPr>
                <w:spacing w:val="7"/>
              </w:rPr>
              <w:t>*</w:t>
            </w:r>
            <w:r>
              <w:rPr>
                <w:spacing w:val="74"/>
              </w:rPr>
              <w:t xml:space="preserve"> </w:t>
            </w:r>
            <w:r>
              <w:rPr>
                <w:spacing w:val="7"/>
              </w:rPr>
              <w:t>是否对各类应急救援力量建设做出规</w:t>
            </w:r>
            <w:r>
              <w:t xml:space="preserve"> </w:t>
            </w:r>
            <w:r>
              <w:rPr>
                <w:spacing w:val="-10"/>
              </w:rPr>
              <w:t>定。</w:t>
            </w:r>
          </w:p>
        </w:tc>
        <w:tc>
          <w:tcPr>
            <w:tcW w:w="1062" w:type="dxa"/>
            <w:vAlign w:val="top"/>
          </w:tcPr>
          <w:p>
            <w:pPr>
              <w:pStyle w:val="TableText"/>
              <w:spacing w:before="242"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242" w:line="220" w:lineRule="auto"/>
              <w:ind w:left="131"/>
            </w:pPr>
            <w:r>
              <w:rPr>
                <w:spacing w:val="-2"/>
              </w:rPr>
              <w:t>按4.5要求</w:t>
            </w:r>
          </w:p>
        </w:tc>
        <w:tc>
          <w:tcPr>
            <w:tcW w:w="1060" w:type="dxa"/>
            <w:vAlign w:val="top"/>
          </w:tcPr>
          <w:p>
            <w:pPr>
              <w:rPr>
                <w:rFonts w:ascii="Arial"/>
                <w:sz w:val="21"/>
              </w:rPr>
            </w:pPr>
          </w:p>
        </w:tc>
      </w:tr>
    </w:tbl>
    <w:p>
      <w:pPr>
        <w:sectPr>
          <w:headerReference w:type="default" r:id="rId47"/>
          <w:footerReference w:type="default" r:id="rId48"/>
          <w:pgSz w:w="11905" w:h="16840"/>
          <w:pgMar w:top="400" w:right="1131" w:bottom="1312" w:left="1418" w:header="0" w:footer="1134" w:gutter="0"/>
          <w:pgNumType w:start="21"/>
          <w:cols w:space="708"/>
        </w:sectPr>
      </w:pPr>
    </w:p>
    <w:tbl>
      <w:tblPr>
        <w:tblStyle w:val="TableNormal3"/>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6"/>
        <w:gridCol w:w="517"/>
        <w:gridCol w:w="585"/>
        <w:gridCol w:w="3289"/>
        <w:gridCol w:w="1062"/>
        <w:gridCol w:w="1060"/>
        <w:gridCol w:w="1060"/>
        <w:gridCol w:w="1060"/>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60"/>
        </w:trPr>
        <w:tc>
          <w:tcPr>
            <w:tcW w:w="716" w:type="dxa"/>
            <w:vAlign w:val="top"/>
          </w:tcPr>
          <w:p/>
        </w:tc>
        <w:tc>
          <w:tcPr>
            <w:tcW w:w="517" w:type="dxa"/>
            <w:vMerge w:val="restart"/>
            <w:tcBorders>
              <w:bottom w:val="nil"/>
            </w:tcBorders>
            <w:vAlign w:val="top"/>
          </w:tcPr>
          <w:p>
            <w:pPr>
              <w:spacing w:line="277" w:lineRule="auto"/>
              <w:rPr>
                <w:rFonts w:ascii="Arial"/>
                <w:sz w:val="21"/>
              </w:rPr>
            </w:pPr>
          </w:p>
          <w:p>
            <w:pPr>
              <w:spacing w:line="277" w:lineRule="auto"/>
              <w:rPr>
                <w:rFonts w:ascii="Arial"/>
                <w:sz w:val="21"/>
              </w:rPr>
            </w:pPr>
          </w:p>
          <w:p>
            <w:pPr>
              <w:spacing w:line="277" w:lineRule="auto"/>
              <w:rPr>
                <w:rFonts w:ascii="Arial"/>
                <w:sz w:val="21"/>
              </w:rPr>
            </w:pPr>
          </w:p>
          <w:p>
            <w:pPr>
              <w:spacing w:line="278" w:lineRule="auto"/>
              <w:rPr>
                <w:rFonts w:ascii="Arial"/>
                <w:sz w:val="21"/>
              </w:rPr>
            </w:pPr>
          </w:p>
          <w:p>
            <w:pPr>
              <w:pStyle w:val="TableText"/>
              <w:spacing w:before="59" w:line="287" w:lineRule="auto"/>
              <w:ind w:left="81" w:right="78"/>
              <w:jc w:val="right"/>
            </w:pPr>
            <w:r>
              <w:rPr>
                <w:spacing w:val="-5"/>
              </w:rPr>
              <w:t>准备</w:t>
            </w:r>
            <w:r>
              <w:t xml:space="preserve"> </w:t>
            </w:r>
            <w:r>
              <w:rPr>
                <w:spacing w:val="37"/>
                <w:w w:val="125"/>
              </w:rPr>
              <w:t>与</w:t>
            </w:r>
            <w:r>
              <w:t xml:space="preserve">  </w:t>
            </w:r>
            <w:r>
              <w:rPr>
                <w:spacing w:val="-4"/>
              </w:rPr>
              <w:t>支持</w:t>
            </w:r>
          </w:p>
        </w:tc>
        <w:tc>
          <w:tcPr>
            <w:tcW w:w="585" w:type="dxa"/>
            <w:vAlign w:val="top"/>
          </w:tcPr>
          <w:p/>
        </w:tc>
        <w:tc>
          <w:tcPr>
            <w:tcW w:w="3289" w:type="dxa"/>
            <w:vAlign w:val="top"/>
          </w:tcPr>
          <w:p/>
        </w:tc>
        <w:tc>
          <w:tcPr>
            <w:tcW w:w="1062" w:type="dxa"/>
            <w:vAlign w:val="top"/>
          </w:tcPr>
          <w:p/>
        </w:tc>
        <w:tc>
          <w:tcPr>
            <w:tcW w:w="1060" w:type="dxa"/>
            <w:vAlign w:val="top"/>
          </w:tcPr>
          <w:p/>
        </w:tc>
        <w:tc>
          <w:tcPr>
            <w:tcW w:w="1060" w:type="dxa"/>
            <w:vAlign w:val="top"/>
          </w:tcPr>
          <w:p/>
        </w:tc>
        <w:tc>
          <w:tcPr>
            <w:tcW w:w="1060" w:type="dxa"/>
            <w:vAlign w:val="top"/>
          </w:tcPr>
          <w:p/>
        </w:tc>
      </w:tr>
      <w:tr>
        <w:tblPrEx>
          <w:tblW w:w="9349" w:type="dxa"/>
          <w:tblInd w:w="2" w:type="dxa"/>
          <w:tblLayout w:type="fixed"/>
        </w:tblPrEx>
        <w:trPr>
          <w:trHeight w:val="658"/>
        </w:trPr>
        <w:tc>
          <w:tcPr>
            <w:tcW w:w="716" w:type="dxa"/>
            <w:vAlign w:val="top"/>
          </w:tcPr>
          <w:p>
            <w:pPr>
              <w:pStyle w:val="TableText"/>
              <w:spacing w:before="269" w:line="183" w:lineRule="auto"/>
              <w:ind w:left="275"/>
            </w:pPr>
            <w:r>
              <w:rPr>
                <w:spacing w:val="-3"/>
              </w:rPr>
              <w:t>30</w:t>
            </w:r>
          </w:p>
        </w:tc>
        <w:tc>
          <w:tcPr>
            <w:tcW w:w="517" w:type="dxa"/>
            <w:vMerge/>
            <w:tcBorders>
              <w:top w:val="nil"/>
              <w:bottom w:val="nil"/>
            </w:tcBorders>
            <w:vAlign w:val="top"/>
          </w:tcPr>
          <w:p>
            <w:pPr>
              <w:rPr>
                <w:rFonts w:ascii="Arial"/>
                <w:sz w:val="21"/>
              </w:rPr>
            </w:pPr>
          </w:p>
        </w:tc>
        <w:tc>
          <w:tcPr>
            <w:tcW w:w="585" w:type="dxa"/>
            <w:vMerge w:val="restart"/>
            <w:tcBorders>
              <w:bottom w:val="nil"/>
            </w:tcBorders>
            <w:vAlign w:val="top"/>
          </w:tcPr>
          <w:p>
            <w:pPr>
              <w:pStyle w:val="TableText"/>
              <w:spacing w:before="261" w:line="270" w:lineRule="auto"/>
              <w:ind w:left="114" w:right="112"/>
            </w:pPr>
            <w:r>
              <w:rPr>
                <w:spacing w:val="-4"/>
              </w:rPr>
              <w:t>财力</w:t>
            </w:r>
            <w:r>
              <w:t xml:space="preserve"> </w:t>
            </w:r>
            <w:r>
              <w:rPr>
                <w:spacing w:val="-4"/>
              </w:rPr>
              <w:t>支持</w:t>
            </w:r>
          </w:p>
        </w:tc>
        <w:tc>
          <w:tcPr>
            <w:tcW w:w="3289" w:type="dxa"/>
            <w:vAlign w:val="top"/>
          </w:tcPr>
          <w:p>
            <w:pPr>
              <w:pStyle w:val="TableText"/>
              <w:spacing w:before="85" w:line="270" w:lineRule="auto"/>
              <w:ind w:left="19" w:right="12" w:firstLine="1"/>
            </w:pPr>
            <w:r>
              <w:t>是否对应对突发事件提供物资、资金、技</w:t>
            </w:r>
            <w:r>
              <w:rPr>
                <w:spacing w:val="9"/>
              </w:rPr>
              <w:t xml:space="preserve"> </w:t>
            </w:r>
            <w:r>
              <w:rPr>
                <w:spacing w:val="-1"/>
              </w:rPr>
              <w:t>术支持和捐赠做出规定</w:t>
            </w:r>
          </w:p>
        </w:tc>
        <w:tc>
          <w:tcPr>
            <w:tcW w:w="1062" w:type="dxa"/>
            <w:vAlign w:val="top"/>
          </w:tcPr>
          <w:p>
            <w:pPr>
              <w:pStyle w:val="TableText"/>
              <w:spacing w:before="241"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241"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7"/>
        </w:trPr>
        <w:tc>
          <w:tcPr>
            <w:tcW w:w="716" w:type="dxa"/>
            <w:vAlign w:val="top"/>
          </w:tcPr>
          <w:p>
            <w:pPr>
              <w:pStyle w:val="TableText"/>
              <w:spacing w:before="114" w:line="184" w:lineRule="auto"/>
              <w:ind w:left="275"/>
            </w:pPr>
            <w:r>
              <w:rPr>
                <w:spacing w:val="-3"/>
              </w:rPr>
              <w:t>31</w:t>
            </w:r>
          </w:p>
        </w:tc>
        <w:tc>
          <w:tcPr>
            <w:tcW w:w="517" w:type="dxa"/>
            <w:vMerge/>
            <w:tcBorders>
              <w:top w:val="nil"/>
              <w:bottom w:val="nil"/>
            </w:tcBorders>
            <w:vAlign w:val="top"/>
          </w:tcPr>
          <w:p>
            <w:pPr>
              <w:rPr>
                <w:rFonts w:ascii="Arial"/>
                <w:sz w:val="21"/>
              </w:rPr>
            </w:pPr>
          </w:p>
        </w:tc>
        <w:tc>
          <w:tcPr>
            <w:tcW w:w="585" w:type="dxa"/>
            <w:vMerge/>
            <w:tcBorders>
              <w:top w:val="nil"/>
            </w:tcBorders>
            <w:vAlign w:val="top"/>
          </w:tcPr>
          <w:p>
            <w:pPr>
              <w:rPr>
                <w:rFonts w:ascii="Arial"/>
                <w:sz w:val="21"/>
              </w:rPr>
            </w:pPr>
          </w:p>
        </w:tc>
        <w:tc>
          <w:tcPr>
            <w:tcW w:w="3289" w:type="dxa"/>
            <w:vAlign w:val="top"/>
          </w:tcPr>
          <w:p>
            <w:pPr>
              <w:pStyle w:val="TableText"/>
              <w:spacing w:before="87" w:line="220" w:lineRule="auto"/>
              <w:ind w:left="20"/>
            </w:pPr>
            <w:r>
              <w:rPr>
                <w:spacing w:val="-1"/>
              </w:rPr>
              <w:t>是否对灾害风险保险体系建设做出规定</w:t>
            </w:r>
          </w:p>
        </w:tc>
        <w:tc>
          <w:tcPr>
            <w:tcW w:w="1062" w:type="dxa"/>
            <w:vAlign w:val="top"/>
          </w:tcPr>
          <w:p>
            <w:pPr>
              <w:pStyle w:val="TableText"/>
              <w:spacing w:before="87"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87"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60"/>
        </w:trPr>
        <w:tc>
          <w:tcPr>
            <w:tcW w:w="716" w:type="dxa"/>
            <w:vAlign w:val="top"/>
          </w:tcPr>
          <w:p>
            <w:pPr>
              <w:pStyle w:val="TableText"/>
              <w:spacing w:before="271" w:line="183" w:lineRule="auto"/>
              <w:ind w:left="275"/>
            </w:pPr>
            <w:r>
              <w:rPr>
                <w:spacing w:val="-3"/>
              </w:rPr>
              <w:t>32</w:t>
            </w:r>
          </w:p>
        </w:tc>
        <w:tc>
          <w:tcPr>
            <w:tcW w:w="517" w:type="dxa"/>
            <w:vMerge/>
            <w:tcBorders>
              <w:top w:val="nil"/>
              <w:bottom w:val="nil"/>
            </w:tcBorders>
            <w:vAlign w:val="top"/>
          </w:tcPr>
          <w:p>
            <w:pPr>
              <w:rPr>
                <w:rFonts w:ascii="Arial"/>
                <w:sz w:val="21"/>
              </w:rPr>
            </w:pPr>
          </w:p>
        </w:tc>
        <w:tc>
          <w:tcPr>
            <w:tcW w:w="585" w:type="dxa"/>
            <w:vMerge w:val="restart"/>
            <w:tcBorders>
              <w:bottom w:val="nil"/>
            </w:tcBorders>
            <w:vAlign w:val="top"/>
          </w:tcPr>
          <w:p>
            <w:pPr>
              <w:pStyle w:val="TableText"/>
              <w:spacing w:before="263" w:line="270" w:lineRule="auto"/>
              <w:ind w:left="114" w:right="112"/>
            </w:pPr>
            <w:r>
              <w:rPr>
                <w:spacing w:val="-4"/>
              </w:rPr>
              <w:t>物资</w:t>
            </w:r>
            <w:r>
              <w:t xml:space="preserve"> </w:t>
            </w:r>
            <w:r>
              <w:rPr>
                <w:spacing w:val="-4"/>
              </w:rPr>
              <w:t>装备</w:t>
            </w:r>
          </w:p>
        </w:tc>
        <w:tc>
          <w:tcPr>
            <w:tcW w:w="3289" w:type="dxa"/>
            <w:vAlign w:val="top"/>
          </w:tcPr>
          <w:p>
            <w:pPr>
              <w:pStyle w:val="TableText"/>
              <w:spacing w:before="86" w:line="270" w:lineRule="auto"/>
              <w:ind w:left="17" w:right="13" w:hanging="1"/>
            </w:pPr>
            <w:r>
              <w:rPr>
                <w:spacing w:val="-1"/>
              </w:rPr>
              <w:t>*</w:t>
            </w:r>
            <w:r>
              <w:rPr>
                <w:spacing w:val="31"/>
              </w:rPr>
              <w:t xml:space="preserve"> </w:t>
            </w:r>
            <w:r>
              <w:rPr>
                <w:spacing w:val="-1"/>
              </w:rPr>
              <w:t>是否对应急物资和装备储备管理协调机</w:t>
            </w:r>
            <w:r>
              <w:t xml:space="preserve"> </w:t>
            </w:r>
            <w:r>
              <w:rPr>
                <w:spacing w:val="-2"/>
              </w:rPr>
              <w:t>制做出规定</w:t>
            </w:r>
          </w:p>
        </w:tc>
        <w:tc>
          <w:tcPr>
            <w:tcW w:w="1062" w:type="dxa"/>
            <w:vAlign w:val="top"/>
          </w:tcPr>
          <w:p>
            <w:pPr>
              <w:pStyle w:val="TableText"/>
              <w:spacing w:before="242"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242"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7"/>
        </w:trPr>
        <w:tc>
          <w:tcPr>
            <w:tcW w:w="716" w:type="dxa"/>
            <w:vAlign w:val="top"/>
          </w:tcPr>
          <w:p>
            <w:pPr>
              <w:pStyle w:val="TableText"/>
              <w:spacing w:before="113" w:line="183" w:lineRule="auto"/>
              <w:ind w:left="275"/>
            </w:pPr>
            <w:r>
              <w:rPr>
                <w:spacing w:val="-3"/>
              </w:rPr>
              <w:t>33</w:t>
            </w:r>
          </w:p>
        </w:tc>
        <w:tc>
          <w:tcPr>
            <w:tcW w:w="517" w:type="dxa"/>
            <w:vMerge/>
            <w:tcBorders>
              <w:top w:val="nil"/>
              <w:bottom w:val="nil"/>
            </w:tcBorders>
            <w:vAlign w:val="top"/>
          </w:tcPr>
          <w:p>
            <w:pPr>
              <w:rPr>
                <w:rFonts w:ascii="Arial"/>
                <w:sz w:val="21"/>
              </w:rPr>
            </w:pPr>
          </w:p>
        </w:tc>
        <w:tc>
          <w:tcPr>
            <w:tcW w:w="585" w:type="dxa"/>
            <w:vMerge/>
            <w:tcBorders>
              <w:top w:val="nil"/>
            </w:tcBorders>
            <w:vAlign w:val="top"/>
          </w:tcPr>
          <w:p>
            <w:pPr>
              <w:rPr>
                <w:rFonts w:ascii="Arial"/>
                <w:sz w:val="21"/>
              </w:rPr>
            </w:pPr>
          </w:p>
        </w:tc>
        <w:tc>
          <w:tcPr>
            <w:tcW w:w="3289" w:type="dxa"/>
            <w:vAlign w:val="top"/>
          </w:tcPr>
          <w:p>
            <w:pPr>
              <w:pStyle w:val="TableText"/>
              <w:spacing w:before="85" w:line="220" w:lineRule="auto"/>
              <w:ind w:left="16"/>
            </w:pPr>
            <w:r>
              <w:rPr>
                <w:spacing w:val="-1"/>
              </w:rPr>
              <w:t>* 是否对应急力量训练条件建设做出规定</w:t>
            </w:r>
          </w:p>
        </w:tc>
        <w:tc>
          <w:tcPr>
            <w:tcW w:w="1062" w:type="dxa"/>
            <w:vAlign w:val="top"/>
          </w:tcPr>
          <w:p>
            <w:pPr>
              <w:pStyle w:val="TableText"/>
              <w:spacing w:before="85"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85"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6"/>
        </w:trPr>
        <w:tc>
          <w:tcPr>
            <w:tcW w:w="716" w:type="dxa"/>
            <w:vAlign w:val="top"/>
          </w:tcPr>
          <w:p>
            <w:pPr>
              <w:pStyle w:val="TableText"/>
              <w:spacing w:before="114" w:line="183" w:lineRule="auto"/>
              <w:ind w:left="275"/>
            </w:pPr>
            <w:r>
              <w:rPr>
                <w:spacing w:val="-3"/>
              </w:rPr>
              <w:t>34</w:t>
            </w:r>
          </w:p>
        </w:tc>
        <w:tc>
          <w:tcPr>
            <w:tcW w:w="517" w:type="dxa"/>
            <w:vMerge/>
            <w:tcBorders>
              <w:top w:val="nil"/>
              <w:bottom w:val="nil"/>
            </w:tcBorders>
            <w:vAlign w:val="top"/>
          </w:tcPr>
          <w:p>
            <w:pPr>
              <w:rPr>
                <w:rFonts w:ascii="Arial"/>
                <w:sz w:val="21"/>
              </w:rPr>
            </w:pPr>
          </w:p>
        </w:tc>
        <w:tc>
          <w:tcPr>
            <w:tcW w:w="585" w:type="dxa"/>
            <w:vMerge w:val="restart"/>
            <w:tcBorders>
              <w:bottom w:val="nil"/>
            </w:tcBorders>
            <w:vAlign w:val="top"/>
          </w:tcPr>
          <w:p>
            <w:pPr>
              <w:pStyle w:val="TableText"/>
              <w:spacing w:before="261" w:line="270" w:lineRule="auto"/>
              <w:ind w:left="114" w:right="112"/>
            </w:pPr>
            <w:r>
              <w:rPr>
                <w:spacing w:val="-4"/>
              </w:rPr>
              <w:t>科技</w:t>
            </w:r>
            <w:r>
              <w:t xml:space="preserve"> </w:t>
            </w:r>
            <w:r>
              <w:rPr>
                <w:spacing w:val="-4"/>
              </w:rPr>
              <w:t>支撑</w:t>
            </w:r>
          </w:p>
        </w:tc>
        <w:tc>
          <w:tcPr>
            <w:tcW w:w="3289" w:type="dxa"/>
            <w:vAlign w:val="top"/>
          </w:tcPr>
          <w:p>
            <w:pPr>
              <w:pStyle w:val="TableText"/>
              <w:spacing w:before="85" w:line="220" w:lineRule="auto"/>
              <w:ind w:left="16"/>
            </w:pPr>
            <w:r>
              <w:rPr>
                <w:spacing w:val="-1"/>
              </w:rPr>
              <w:t>* 是否对应急管理科技支撑做出规定</w:t>
            </w:r>
          </w:p>
        </w:tc>
        <w:tc>
          <w:tcPr>
            <w:tcW w:w="1062" w:type="dxa"/>
            <w:vAlign w:val="top"/>
          </w:tcPr>
          <w:p>
            <w:pPr>
              <w:pStyle w:val="TableText"/>
              <w:spacing w:before="86"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86"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664"/>
        </w:trPr>
        <w:tc>
          <w:tcPr>
            <w:tcW w:w="716" w:type="dxa"/>
            <w:vAlign w:val="top"/>
          </w:tcPr>
          <w:p>
            <w:pPr>
              <w:pStyle w:val="TableText"/>
              <w:spacing w:before="271" w:line="183" w:lineRule="auto"/>
              <w:ind w:left="275"/>
            </w:pPr>
            <w:r>
              <w:rPr>
                <w:spacing w:val="-3"/>
              </w:rPr>
              <w:t>35</w:t>
            </w:r>
          </w:p>
        </w:tc>
        <w:tc>
          <w:tcPr>
            <w:tcW w:w="517" w:type="dxa"/>
            <w:vMerge/>
            <w:tcBorders>
              <w:top w:val="nil"/>
            </w:tcBorders>
            <w:vAlign w:val="top"/>
          </w:tcPr>
          <w:p>
            <w:pPr>
              <w:rPr>
                <w:rFonts w:ascii="Arial"/>
                <w:sz w:val="21"/>
              </w:rPr>
            </w:pPr>
          </w:p>
        </w:tc>
        <w:tc>
          <w:tcPr>
            <w:tcW w:w="585" w:type="dxa"/>
            <w:vMerge/>
            <w:tcBorders>
              <w:top w:val="nil"/>
            </w:tcBorders>
            <w:vAlign w:val="top"/>
          </w:tcPr>
          <w:p>
            <w:pPr>
              <w:rPr>
                <w:rFonts w:ascii="Arial"/>
                <w:sz w:val="21"/>
              </w:rPr>
            </w:pPr>
          </w:p>
        </w:tc>
        <w:tc>
          <w:tcPr>
            <w:tcW w:w="3289" w:type="dxa"/>
            <w:vAlign w:val="top"/>
          </w:tcPr>
          <w:p>
            <w:pPr>
              <w:pStyle w:val="TableText"/>
              <w:spacing w:before="87" w:line="270" w:lineRule="auto"/>
              <w:ind w:left="32" w:right="13" w:hanging="16"/>
            </w:pPr>
            <w:r>
              <w:rPr>
                <w:spacing w:val="-1"/>
              </w:rPr>
              <w:t>*</w:t>
            </w:r>
            <w:r>
              <w:rPr>
                <w:spacing w:val="31"/>
              </w:rPr>
              <w:t xml:space="preserve"> </w:t>
            </w:r>
            <w:r>
              <w:rPr>
                <w:spacing w:val="-1"/>
              </w:rPr>
              <w:t>是否对建立健应急指挥平台体系建设做</w:t>
            </w:r>
            <w:r>
              <w:t xml:space="preserve"> </w:t>
            </w:r>
            <w:r>
              <w:rPr>
                <w:spacing w:val="-5"/>
              </w:rPr>
              <w:t>出规定</w:t>
            </w:r>
          </w:p>
        </w:tc>
        <w:tc>
          <w:tcPr>
            <w:tcW w:w="1062" w:type="dxa"/>
            <w:vAlign w:val="top"/>
          </w:tcPr>
          <w:p>
            <w:pPr>
              <w:pStyle w:val="TableText"/>
              <w:spacing w:before="242" w:line="220" w:lineRule="auto"/>
              <w:ind w:left="130"/>
            </w:pPr>
            <w:r>
              <w:rPr>
                <w:spacing w:val="-2"/>
              </w:rPr>
              <w:t>按4.2要求</w:t>
            </w:r>
          </w:p>
        </w:tc>
        <w:tc>
          <w:tcPr>
            <w:tcW w:w="1060" w:type="dxa"/>
            <w:vAlign w:val="top"/>
          </w:tcPr>
          <w:p>
            <w:pPr>
              <w:rPr>
                <w:rFonts w:ascii="Arial"/>
                <w:sz w:val="21"/>
              </w:rPr>
            </w:pPr>
          </w:p>
        </w:tc>
        <w:tc>
          <w:tcPr>
            <w:tcW w:w="1060" w:type="dxa"/>
            <w:vAlign w:val="top"/>
          </w:tcPr>
          <w:p>
            <w:pPr>
              <w:pStyle w:val="TableText"/>
              <w:spacing w:before="242" w:line="220" w:lineRule="auto"/>
              <w:ind w:left="131"/>
            </w:pPr>
            <w:r>
              <w:rPr>
                <w:spacing w:val="-2"/>
              </w:rPr>
              <w:t>按4.5要求</w:t>
            </w:r>
          </w:p>
        </w:tc>
        <w:tc>
          <w:tcPr>
            <w:tcW w:w="1060" w:type="dxa"/>
            <w:vAlign w:val="top"/>
          </w:tcPr>
          <w:p>
            <w:pPr>
              <w:rPr>
                <w:rFonts w:ascii="Arial"/>
                <w:sz w:val="21"/>
              </w:rPr>
            </w:pPr>
          </w:p>
        </w:tc>
      </w:tr>
    </w:tbl>
    <w:p>
      <w:pPr>
        <w:rPr>
          <w:rFonts w:ascii="Arial"/>
          <w:sz w:val="21"/>
        </w:rPr>
      </w:pPr>
    </w:p>
    <w:p>
      <w:pPr>
        <w:rPr>
          <w:rFonts w:ascii="Arial" w:eastAsia="Arial" w:hAnsi="Arial" w:cs="Arial"/>
          <w:sz w:val="21"/>
          <w:szCs w:val="21"/>
        </w:rPr>
        <w:sectPr>
          <w:headerReference w:type="default" r:id="rId49"/>
          <w:footerReference w:type="default" r:id="rId50"/>
          <w:type w:val="nextPage"/>
          <w:pgSz w:w="11905" w:h="16840"/>
          <w:pgMar w:top="400" w:right="1131" w:bottom="1312" w:left="1418" w:header="0" w:footer="1134" w:gutter="0"/>
          <w:pgNumType w:start="22"/>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9"/>
        <w:rPr>
          <w:sz w:val="21"/>
          <w:szCs w:val="21"/>
        </w:rPr>
      </w:pPr>
      <w:r>
        <w:rPr>
          <w:spacing w:val="-1"/>
          <w:sz w:val="21"/>
          <w:szCs w:val="21"/>
        </w:rPr>
        <w:t>DB34/T</w:t>
      </w:r>
      <w:r>
        <w:rPr>
          <w:spacing w:val="-1"/>
          <w:sz w:val="21"/>
          <w:szCs w:val="21"/>
        </w:rPr>
        <w:t xml:space="preserve"> </w:t>
      </w:r>
      <w:r>
        <w:rPr>
          <w:spacing w:val="-1"/>
          <w:sz w:val="21"/>
          <w:szCs w:val="21"/>
        </w:rPr>
        <w:t>4710</w:t>
      </w:r>
      <w:r>
        <w:rPr>
          <w:rFonts w:ascii="SimSun" w:eastAsia="SimSun" w:hAnsi="SimSun" w:cs="SimSun"/>
          <w:spacing w:val="-1"/>
          <w:sz w:val="21"/>
          <w:szCs w:val="21"/>
        </w:rPr>
        <w:t>—</w:t>
      </w:r>
      <w:r>
        <w:rPr>
          <w:spacing w:val="-1"/>
          <w:sz w:val="21"/>
          <w:szCs w:val="21"/>
        </w:rPr>
        <w:t>2024</w:t>
      </w:r>
    </w:p>
    <w:tbl>
      <w:tblPr>
        <w:tblStyle w:val="TableNormal4"/>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16"/>
        <w:gridCol w:w="517"/>
        <w:gridCol w:w="3874"/>
        <w:gridCol w:w="1062"/>
        <w:gridCol w:w="1060"/>
        <w:gridCol w:w="1060"/>
        <w:gridCol w:w="1060"/>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1"/>
        </w:trPr>
        <w:tc>
          <w:tcPr>
            <w:tcW w:w="716" w:type="dxa"/>
            <w:vAlign w:val="top"/>
          </w:tcPr>
          <w:p>
            <w:pPr>
              <w:pStyle w:val="TableText"/>
              <w:spacing w:before="113" w:line="183" w:lineRule="auto"/>
              <w:ind w:left="276"/>
            </w:pPr>
            <w:r>
              <w:rPr>
                <w:spacing w:val="-3"/>
              </w:rPr>
              <w:t>36</w:t>
            </w:r>
          </w:p>
        </w:tc>
        <w:tc>
          <w:tcPr>
            <w:tcW w:w="517" w:type="dxa"/>
            <w:vMerge w:val="restart"/>
            <w:tcBorders>
              <w:bottom w:val="nil"/>
            </w:tcBorders>
            <w:vAlign w:val="top"/>
          </w:tcPr>
          <w:p>
            <w:pPr>
              <w:pStyle w:val="TableText"/>
              <w:spacing w:before="282" w:line="270" w:lineRule="auto"/>
              <w:ind w:left="83" w:right="78" w:hanging="2"/>
            </w:pPr>
            <w:r>
              <w:rPr>
                <w:spacing w:val="-5"/>
              </w:rPr>
              <w:t>预案</w:t>
            </w:r>
            <w:r>
              <w:t xml:space="preserve"> </w:t>
            </w:r>
            <w:r>
              <w:rPr>
                <w:spacing w:val="-6"/>
              </w:rPr>
              <w:t>管理</w:t>
            </w:r>
          </w:p>
        </w:tc>
        <w:tc>
          <w:tcPr>
            <w:tcW w:w="3874" w:type="dxa"/>
            <w:vAlign w:val="top"/>
          </w:tcPr>
          <w:p>
            <w:pPr>
              <w:pStyle w:val="TableText"/>
              <w:spacing w:before="85" w:line="220" w:lineRule="auto"/>
              <w:ind w:left="21"/>
            </w:pPr>
            <w:r>
              <w:rPr>
                <w:spacing w:val="-1"/>
              </w:rPr>
              <w:t>是否对预案编制与审批做出规定</w:t>
            </w:r>
          </w:p>
        </w:tc>
        <w:tc>
          <w:tcPr>
            <w:tcW w:w="1062" w:type="dxa"/>
            <w:vAlign w:val="top"/>
          </w:tcPr>
          <w:p>
            <w:pPr>
              <w:pStyle w:val="TableText"/>
              <w:spacing w:before="85"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85"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7"/>
        </w:trPr>
        <w:tc>
          <w:tcPr>
            <w:tcW w:w="716" w:type="dxa"/>
            <w:vAlign w:val="top"/>
          </w:tcPr>
          <w:p>
            <w:pPr>
              <w:pStyle w:val="TableText"/>
              <w:spacing w:before="110" w:line="183" w:lineRule="auto"/>
              <w:ind w:left="276"/>
            </w:pPr>
            <w:r>
              <w:rPr>
                <w:spacing w:val="-3"/>
              </w:rPr>
              <w:t>37</w:t>
            </w:r>
          </w:p>
        </w:tc>
        <w:tc>
          <w:tcPr>
            <w:tcW w:w="517" w:type="dxa"/>
            <w:vMerge/>
            <w:tcBorders>
              <w:top w:val="nil"/>
              <w:bottom w:val="nil"/>
            </w:tcBorders>
            <w:vAlign w:val="top"/>
          </w:tcPr>
          <w:p>
            <w:pPr>
              <w:rPr>
                <w:rFonts w:ascii="Arial"/>
                <w:sz w:val="21"/>
              </w:rPr>
            </w:pPr>
          </w:p>
        </w:tc>
        <w:tc>
          <w:tcPr>
            <w:tcW w:w="3874" w:type="dxa"/>
            <w:vAlign w:val="top"/>
          </w:tcPr>
          <w:p>
            <w:pPr>
              <w:pStyle w:val="TableText"/>
              <w:spacing w:before="82" w:line="220" w:lineRule="auto"/>
              <w:ind w:left="17"/>
            </w:pPr>
            <w:r>
              <w:rPr>
                <w:spacing w:val="-1"/>
              </w:rPr>
              <w:t>* 是否对预案演练做出规定</w:t>
            </w:r>
          </w:p>
        </w:tc>
        <w:tc>
          <w:tcPr>
            <w:tcW w:w="1062" w:type="dxa"/>
            <w:vAlign w:val="top"/>
          </w:tcPr>
          <w:p>
            <w:pPr>
              <w:pStyle w:val="TableText"/>
              <w:spacing w:before="82"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82"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348"/>
        </w:trPr>
        <w:tc>
          <w:tcPr>
            <w:tcW w:w="716" w:type="dxa"/>
            <w:vAlign w:val="top"/>
          </w:tcPr>
          <w:p>
            <w:pPr>
              <w:pStyle w:val="TableText"/>
              <w:spacing w:before="110" w:line="183" w:lineRule="auto"/>
              <w:ind w:left="276"/>
            </w:pPr>
            <w:r>
              <w:rPr>
                <w:spacing w:val="-3"/>
              </w:rPr>
              <w:t>38</w:t>
            </w:r>
          </w:p>
        </w:tc>
        <w:tc>
          <w:tcPr>
            <w:tcW w:w="517" w:type="dxa"/>
            <w:vMerge/>
            <w:tcBorders>
              <w:top w:val="nil"/>
            </w:tcBorders>
            <w:vAlign w:val="top"/>
          </w:tcPr>
          <w:p>
            <w:pPr>
              <w:rPr>
                <w:rFonts w:ascii="Arial"/>
                <w:sz w:val="21"/>
              </w:rPr>
            </w:pPr>
          </w:p>
        </w:tc>
        <w:tc>
          <w:tcPr>
            <w:tcW w:w="3874" w:type="dxa"/>
            <w:vAlign w:val="top"/>
          </w:tcPr>
          <w:p>
            <w:pPr>
              <w:pStyle w:val="TableText"/>
              <w:spacing w:before="81" w:line="219" w:lineRule="auto"/>
              <w:ind w:left="17"/>
            </w:pPr>
            <w:r>
              <w:rPr>
                <w:spacing w:val="-1"/>
              </w:rPr>
              <w:t>* 是否对预案评估与修订做出规定</w:t>
            </w:r>
          </w:p>
        </w:tc>
        <w:tc>
          <w:tcPr>
            <w:tcW w:w="1062" w:type="dxa"/>
            <w:vAlign w:val="top"/>
          </w:tcPr>
          <w:p>
            <w:pPr>
              <w:pStyle w:val="TableText"/>
              <w:spacing w:before="81" w:line="220" w:lineRule="auto"/>
              <w:ind w:left="132"/>
            </w:pPr>
            <w:r>
              <w:rPr>
                <w:spacing w:val="-2"/>
              </w:rPr>
              <w:t>按4.2要求</w:t>
            </w:r>
          </w:p>
        </w:tc>
        <w:tc>
          <w:tcPr>
            <w:tcW w:w="1060" w:type="dxa"/>
            <w:vAlign w:val="top"/>
          </w:tcPr>
          <w:p>
            <w:pPr>
              <w:rPr>
                <w:rFonts w:ascii="Arial"/>
                <w:sz w:val="21"/>
              </w:rPr>
            </w:pPr>
          </w:p>
        </w:tc>
        <w:tc>
          <w:tcPr>
            <w:tcW w:w="1060" w:type="dxa"/>
            <w:vAlign w:val="top"/>
          </w:tcPr>
          <w:p>
            <w:pPr>
              <w:pStyle w:val="TableText"/>
              <w:spacing w:before="81" w:line="220" w:lineRule="auto"/>
              <w:ind w:left="131"/>
            </w:pPr>
            <w:r>
              <w:rPr>
                <w:spacing w:val="-2"/>
              </w:rPr>
              <w:t>按4.5要求</w:t>
            </w:r>
          </w:p>
        </w:tc>
        <w:tc>
          <w:tcPr>
            <w:tcW w:w="1060" w:type="dxa"/>
            <w:vAlign w:val="top"/>
          </w:tcPr>
          <w:p>
            <w:pPr>
              <w:rPr>
                <w:rFonts w:ascii="Arial"/>
                <w:sz w:val="21"/>
              </w:rPr>
            </w:pPr>
          </w:p>
        </w:tc>
      </w:tr>
      <w:tr>
        <w:tblPrEx>
          <w:tblW w:w="9349" w:type="dxa"/>
          <w:tblInd w:w="2" w:type="dxa"/>
          <w:tblLayout w:type="fixed"/>
        </w:tblPrEx>
        <w:trPr>
          <w:trHeight w:val="970"/>
        </w:trPr>
        <w:tc>
          <w:tcPr>
            <w:tcW w:w="1233" w:type="dxa"/>
            <w:gridSpan w:val="2"/>
            <w:vAlign w:val="top"/>
          </w:tcPr>
          <w:p>
            <w:pPr>
              <w:pStyle w:val="TableText"/>
              <w:spacing w:before="236" w:line="312" w:lineRule="exact"/>
              <w:ind w:left="260"/>
            </w:pPr>
            <w:r>
              <w:rPr>
                <w:spacing w:val="-2"/>
                <w:position w:val="10"/>
              </w:rPr>
              <w:t>评估结果</w:t>
            </w:r>
          </w:p>
          <w:p>
            <w:pPr>
              <w:pStyle w:val="TableText"/>
              <w:spacing w:line="221" w:lineRule="auto"/>
              <w:ind w:left="445"/>
            </w:pPr>
            <w:r>
              <w:rPr>
                <w:spacing w:val="-3"/>
              </w:rPr>
              <w:t>统计</w:t>
            </w:r>
          </w:p>
        </w:tc>
        <w:tc>
          <w:tcPr>
            <w:tcW w:w="3874" w:type="dxa"/>
            <w:vAlign w:val="top"/>
          </w:tcPr>
          <w:p>
            <w:pPr>
              <w:spacing w:line="331" w:lineRule="auto"/>
              <w:rPr>
                <w:rFonts w:ascii="Arial"/>
                <w:sz w:val="21"/>
              </w:rPr>
            </w:pPr>
          </w:p>
          <w:p>
            <w:pPr>
              <w:pStyle w:val="TableText"/>
              <w:spacing w:before="59" w:line="220" w:lineRule="auto"/>
              <w:ind w:left="4"/>
            </w:pPr>
            <w:r>
              <w:rPr>
                <w:spacing w:val="-1"/>
              </w:rPr>
              <w:t>“*”要素项：符合项</w:t>
            </w:r>
            <w:r>
              <w:rPr>
                <w:spacing w:val="-1"/>
                <w:u w:val="single" w:color="auto"/>
              </w:rPr>
              <w:t xml:space="preserve">   </w:t>
            </w:r>
            <w:r>
              <w:rPr>
                <w:spacing w:val="-78"/>
              </w:rPr>
              <w:t xml:space="preserve"> </w:t>
            </w:r>
            <w:r>
              <w:rPr>
                <w:spacing w:val="-1"/>
              </w:rPr>
              <w:t>项，不符合项</w:t>
            </w:r>
            <w:r>
              <w:rPr>
                <w:spacing w:val="-1"/>
                <w:u w:val="single" w:color="auto"/>
              </w:rPr>
              <w:t xml:space="preserve">   </w:t>
            </w:r>
            <w:r>
              <w:rPr>
                <w:spacing w:val="-80"/>
              </w:rPr>
              <w:t xml:space="preserve"> </w:t>
            </w:r>
            <w:r>
              <w:rPr>
                <w:spacing w:val="-1"/>
              </w:rPr>
              <w:t>项。</w:t>
            </w:r>
          </w:p>
        </w:tc>
        <w:tc>
          <w:tcPr>
            <w:tcW w:w="4242" w:type="dxa"/>
            <w:gridSpan w:val="4"/>
            <w:vAlign w:val="top"/>
          </w:tcPr>
          <w:p>
            <w:pPr>
              <w:pStyle w:val="TableText"/>
              <w:spacing w:before="81" w:line="270" w:lineRule="auto"/>
              <w:ind w:left="115" w:right="115"/>
            </w:pPr>
            <w:r>
              <w:rPr>
                <w:spacing w:val="-4"/>
              </w:rPr>
              <w:t>非“*”要素项：共计</w:t>
            </w:r>
            <w:r>
              <w:rPr>
                <w:spacing w:val="31"/>
                <w:u w:val="single" w:color="auto"/>
              </w:rPr>
              <w:t xml:space="preserve">   </w:t>
            </w:r>
            <w:r>
              <w:rPr>
                <w:spacing w:val="-80"/>
              </w:rPr>
              <w:t xml:space="preserve"> </w:t>
            </w:r>
            <w:r>
              <w:rPr>
                <w:spacing w:val="-4"/>
              </w:rPr>
              <w:t>项，符合项</w:t>
            </w:r>
            <w:r>
              <w:rPr>
                <w:spacing w:val="-79"/>
              </w:rPr>
              <w:t xml:space="preserve"> </w:t>
            </w:r>
            <w:r>
              <w:rPr>
                <w:spacing w:val="25"/>
                <w:u w:val="single" w:color="auto"/>
              </w:rPr>
              <w:t xml:space="preserve">   </w:t>
            </w:r>
            <w:r>
              <w:rPr>
                <w:spacing w:val="-69"/>
              </w:rPr>
              <w:t xml:space="preserve"> </w:t>
            </w:r>
            <w:r>
              <w:rPr>
                <w:spacing w:val="-4"/>
              </w:rPr>
              <w:t>，不符合</w:t>
            </w:r>
            <w:r>
              <w:t xml:space="preserve"> </w:t>
            </w:r>
            <w:r>
              <w:rPr>
                <w:spacing w:val="-5"/>
              </w:rPr>
              <w:t>项</w:t>
            </w:r>
            <w:r>
              <w:rPr>
                <w:u w:val="single" w:color="auto"/>
              </w:rPr>
              <w:t xml:space="preserve">   </w:t>
            </w:r>
            <w:r>
              <w:rPr>
                <w:spacing w:val="-5"/>
              </w:rPr>
              <w:t>。</w:t>
            </w:r>
          </w:p>
          <w:p>
            <w:pPr>
              <w:pStyle w:val="TableText"/>
              <w:spacing w:before="96" w:line="220" w:lineRule="auto"/>
              <w:ind w:left="115"/>
            </w:pPr>
            <w:r>
              <w:rPr>
                <w:spacing w:val="-4"/>
              </w:rPr>
              <w:t>不符合项占比</w:t>
            </w:r>
            <w:r>
              <w:rPr>
                <w:spacing w:val="-4"/>
                <w:u w:val="single" w:color="auto"/>
              </w:rPr>
              <w:t xml:space="preserve">   </w:t>
            </w:r>
            <w:r>
              <w:rPr>
                <w:spacing w:val="-56"/>
              </w:rPr>
              <w:t xml:space="preserve"> </w:t>
            </w:r>
            <w:r>
              <w:rPr>
                <w:spacing w:val="-4"/>
              </w:rPr>
              <w:t>％。</w:t>
            </w:r>
          </w:p>
        </w:tc>
      </w:tr>
      <w:tr>
        <w:tblPrEx>
          <w:tblW w:w="9349" w:type="dxa"/>
          <w:tblInd w:w="2" w:type="dxa"/>
          <w:tblLayout w:type="fixed"/>
        </w:tblPrEx>
        <w:trPr>
          <w:trHeight w:val="1594"/>
        </w:trPr>
        <w:tc>
          <w:tcPr>
            <w:tcW w:w="1233" w:type="dxa"/>
            <w:gridSpan w:val="2"/>
            <w:vAlign w:val="top"/>
          </w:tcPr>
          <w:p>
            <w:pPr>
              <w:spacing w:line="321" w:lineRule="auto"/>
              <w:rPr>
                <w:rFonts w:ascii="Arial"/>
                <w:sz w:val="21"/>
              </w:rPr>
            </w:pPr>
          </w:p>
          <w:p>
            <w:pPr>
              <w:spacing w:line="322" w:lineRule="auto"/>
              <w:rPr>
                <w:rFonts w:ascii="Arial"/>
                <w:sz w:val="21"/>
              </w:rPr>
            </w:pPr>
          </w:p>
          <w:p>
            <w:pPr>
              <w:pStyle w:val="TableText"/>
              <w:spacing w:before="58" w:line="219" w:lineRule="auto"/>
              <w:ind w:left="260"/>
            </w:pPr>
            <w:r>
              <w:rPr>
                <w:spacing w:val="-2"/>
              </w:rPr>
              <w:t>评估结论</w:t>
            </w:r>
          </w:p>
        </w:tc>
        <w:tc>
          <w:tcPr>
            <w:tcW w:w="8116" w:type="dxa"/>
            <w:gridSpan w:val="5"/>
            <w:vAlign w:val="top"/>
          </w:tcPr>
          <w:p>
            <w:pPr>
              <w:rPr>
                <w:rFonts w:ascii="Arial"/>
                <w:sz w:val="21"/>
              </w:rPr>
            </w:pPr>
          </w:p>
        </w:tc>
      </w:tr>
      <w:tr>
        <w:tblPrEx>
          <w:tblW w:w="9349" w:type="dxa"/>
          <w:tblInd w:w="2" w:type="dxa"/>
          <w:tblLayout w:type="fixed"/>
        </w:tblPrEx>
        <w:trPr>
          <w:trHeight w:val="971"/>
        </w:trPr>
        <w:tc>
          <w:tcPr>
            <w:tcW w:w="1233" w:type="dxa"/>
            <w:gridSpan w:val="2"/>
            <w:vAlign w:val="top"/>
          </w:tcPr>
          <w:p>
            <w:pPr>
              <w:pStyle w:val="TableText"/>
              <w:spacing w:before="82" w:line="312" w:lineRule="exact"/>
              <w:ind w:left="440"/>
            </w:pPr>
            <w:r>
              <w:rPr>
                <w:spacing w:val="-2"/>
                <w:position w:val="10"/>
              </w:rPr>
              <w:t>评估</w:t>
            </w:r>
          </w:p>
          <w:p>
            <w:pPr>
              <w:pStyle w:val="TableText"/>
              <w:spacing w:line="221" w:lineRule="auto"/>
              <w:ind w:left="442"/>
            </w:pPr>
            <w:r>
              <w:rPr>
                <w:spacing w:val="-3"/>
              </w:rPr>
              <w:t>人员</w:t>
            </w:r>
          </w:p>
          <w:p>
            <w:pPr>
              <w:pStyle w:val="TableText"/>
              <w:spacing w:before="96" w:line="220" w:lineRule="auto"/>
              <w:ind w:left="441"/>
            </w:pPr>
            <w:r>
              <w:rPr>
                <w:spacing w:val="-2"/>
              </w:rPr>
              <w:t>签字</w:t>
            </w:r>
          </w:p>
        </w:tc>
        <w:tc>
          <w:tcPr>
            <w:tcW w:w="8116" w:type="dxa"/>
            <w:gridSpan w:val="5"/>
            <w:vAlign w:val="top"/>
          </w:tcPr>
          <w:p>
            <w:pPr>
              <w:rPr>
                <w:rFonts w:ascii="Arial"/>
                <w:sz w:val="21"/>
              </w:rPr>
            </w:pPr>
          </w:p>
        </w:tc>
      </w:tr>
    </w:tbl>
    <w:p>
      <w:pPr>
        <w:sectPr>
          <w:headerReference w:type="default" r:id="rId51"/>
          <w:footerReference w:type="default" r:id="rId52"/>
          <w:pgSz w:w="11905" w:h="16840"/>
          <w:pgMar w:top="400" w:right="1416" w:bottom="1313" w:left="1134" w:header="0" w:footer="1134" w:gutter="0"/>
          <w:pgNumType w:start="23"/>
          <w:cols w:space="708"/>
        </w:sectPr>
      </w:pPr>
    </w:p>
    <w:tbl>
      <w:tblPr>
        <w:tblStyle w:val="TableNormal5"/>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233"/>
        <w:gridCol w:w="8116"/>
      </w:tblGrid>
      <w:tr>
        <w:tblPrEx>
          <w:tblW w:w="9349"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212"/>
        </w:trPr>
        <w:tc>
          <w:tcPr>
            <w:tcW w:w="1233" w:type="dxa"/>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pStyle w:val="TableText"/>
              <w:spacing w:before="58" w:line="222" w:lineRule="auto"/>
              <w:ind w:left="443"/>
            </w:pPr>
            <w:r>
              <w:rPr>
                <w:spacing w:val="-3"/>
              </w:rPr>
              <w:t>备注</w:t>
            </w:r>
          </w:p>
        </w:tc>
        <w:tc>
          <w:tcPr>
            <w:tcW w:w="8116" w:type="dxa"/>
            <w:vAlign w:val="top"/>
          </w:tcPr>
          <w:p>
            <w:pPr>
              <w:pStyle w:val="TableText"/>
              <w:spacing w:before="82" w:line="269" w:lineRule="auto"/>
              <w:ind w:left="19" w:right="22" w:firstLine="1"/>
            </w:pPr>
            <w:r>
              <w:rPr>
                <w:spacing w:val="-1"/>
              </w:rPr>
              <w:t>一、本评估表适用于对省、市、县级政府部门预案的评估。评估人员可以根据应急演练的实际情况，选</w:t>
            </w:r>
            <w:r>
              <w:rPr>
                <w:spacing w:val="11"/>
              </w:rPr>
              <w:t xml:space="preserve"> </w:t>
            </w:r>
            <w:r>
              <w:rPr>
                <w:spacing w:val="-2"/>
              </w:rPr>
              <w:t>择相应级别的政府专项部门应急预案作为评估依据。</w:t>
            </w:r>
          </w:p>
          <w:p>
            <w:pPr>
              <w:pStyle w:val="TableText"/>
              <w:spacing w:before="98" w:line="220" w:lineRule="auto"/>
              <w:ind w:left="21"/>
            </w:pPr>
            <w:r>
              <w:rPr>
                <w:spacing w:val="-2"/>
              </w:rPr>
              <w:t>二、演练目标为必填项，可以是一个或多个。</w:t>
            </w:r>
          </w:p>
          <w:p>
            <w:pPr>
              <w:pStyle w:val="TableText"/>
              <w:spacing w:before="98" w:line="269" w:lineRule="auto"/>
              <w:ind w:left="34" w:right="1285" w:hanging="16"/>
            </w:pPr>
            <w:r>
              <w:rPr>
                <w:spacing w:val="-1"/>
              </w:rPr>
              <w:t>三、评估要素，以本表为基础，可以根据演练方案或演练脚本演练具体内容，做调整。</w:t>
            </w:r>
            <w:r>
              <w:rPr>
                <w:spacing w:val="4"/>
              </w:rPr>
              <w:t xml:space="preserve"> </w:t>
            </w:r>
            <w:r>
              <w:rPr>
                <w:spacing w:val="-2"/>
              </w:rPr>
              <w:t>四、评估依据/评估标准，按4.2要求选取，应全部列出。</w:t>
            </w:r>
          </w:p>
          <w:p>
            <w:pPr>
              <w:pStyle w:val="TableText"/>
              <w:spacing w:before="98" w:line="312" w:lineRule="exact"/>
              <w:ind w:left="21"/>
            </w:pPr>
            <w:r>
              <w:rPr>
                <w:spacing w:val="-2"/>
                <w:position w:val="9"/>
              </w:rPr>
              <w:t>五、评估方法，按4.5要求选取，评估方法应全部列出。</w:t>
            </w:r>
          </w:p>
          <w:p>
            <w:pPr>
              <w:pStyle w:val="TableText"/>
              <w:spacing w:before="1" w:line="218" w:lineRule="auto"/>
              <w:ind w:left="19"/>
            </w:pPr>
            <w:r>
              <w:rPr>
                <w:spacing w:val="-3"/>
              </w:rPr>
              <w:t>六、本评估表的评估结论的划分标准：</w:t>
            </w:r>
          </w:p>
          <w:p>
            <w:pPr>
              <w:pStyle w:val="TableText"/>
              <w:spacing w:before="99" w:line="270" w:lineRule="auto"/>
              <w:ind w:left="366" w:right="23" w:firstLine="13"/>
            </w:pPr>
            <w:r>
              <w:rPr>
                <w:spacing w:val="-1"/>
              </w:rPr>
              <w:t>评估结论分为“预案不能满足应急处置要求，建议修改预案”、“预案基本满足应急处置要求”、</w:t>
            </w:r>
            <w:r>
              <w:rPr>
                <w:spacing w:val="9"/>
              </w:rPr>
              <w:t xml:space="preserve"> </w:t>
            </w:r>
            <w:r>
              <w:rPr>
                <w:spacing w:val="-2"/>
              </w:rPr>
              <w:t>“预案满足应急处置要求”3</w:t>
            </w:r>
            <w:r>
              <w:rPr>
                <w:spacing w:val="-29"/>
              </w:rPr>
              <w:t xml:space="preserve"> </w:t>
            </w:r>
            <w:r>
              <w:rPr>
                <w:spacing w:val="-2"/>
              </w:rPr>
              <w:t>个等级。具体规定如下：</w:t>
            </w:r>
          </w:p>
          <w:p>
            <w:pPr>
              <w:pStyle w:val="TableText"/>
              <w:spacing w:before="97" w:line="219" w:lineRule="auto"/>
              <w:ind w:left="385"/>
            </w:pPr>
            <w:r>
              <w:rPr>
                <w:spacing w:val="-2"/>
              </w:rPr>
              <w:t>（一）带有“*”号的评估要素为否决项，评估结论的划分标准：</w:t>
            </w:r>
          </w:p>
          <w:p>
            <w:pPr>
              <w:pStyle w:val="TableText"/>
              <w:spacing w:before="99" w:line="270" w:lineRule="auto"/>
              <w:ind w:left="762" w:right="15" w:firstLine="6"/>
            </w:pPr>
            <w:r>
              <w:rPr>
                <w:spacing w:val="-3"/>
              </w:rPr>
              <w:t>1. 有 3 个及以上“*”号的评估要素的评估结果为“不符合”，则本评估</w:t>
            </w:r>
            <w:r>
              <w:rPr>
                <w:spacing w:val="-4"/>
              </w:rPr>
              <w:t>表的结论为“预案不</w:t>
            </w:r>
            <w:r>
              <w:t xml:space="preserve"> </w:t>
            </w:r>
            <w:r>
              <w:rPr>
                <w:spacing w:val="-3"/>
              </w:rPr>
              <w:t>能满足应急处置要求，建议修改预案”；</w:t>
            </w:r>
          </w:p>
          <w:p>
            <w:pPr>
              <w:pStyle w:val="TableText"/>
              <w:spacing w:before="97" w:line="270" w:lineRule="auto"/>
              <w:ind w:left="757" w:right="15"/>
            </w:pPr>
            <w:r>
              <w:rPr>
                <w:spacing w:val="-3"/>
              </w:rPr>
              <w:t>2. 有 1-2 个“*”号的评估要素的评估结果为“不符合”，则本评估表的结论为“预案基本满</w:t>
            </w:r>
            <w:r>
              <w:rPr>
                <w:spacing w:val="5"/>
              </w:rPr>
              <w:t xml:space="preserve"> </w:t>
            </w:r>
            <w:r>
              <w:rPr>
                <w:spacing w:val="-3"/>
              </w:rPr>
              <w:t>足应急处置要求，建议进一步完善预案”；</w:t>
            </w:r>
          </w:p>
          <w:p>
            <w:pPr>
              <w:pStyle w:val="TableText"/>
              <w:spacing w:before="98" w:line="270" w:lineRule="auto"/>
              <w:ind w:left="755" w:right="14" w:firstLine="2"/>
            </w:pPr>
            <w:r>
              <w:rPr>
                <w:spacing w:val="-1"/>
              </w:rPr>
              <w:t>3. 无“*”号的评估要素的评估结果为“不符合”，则本评估表的结论为“预案满足应急处置</w:t>
            </w:r>
            <w:r>
              <w:t xml:space="preserve"> </w:t>
            </w:r>
            <w:r>
              <w:rPr>
                <w:spacing w:val="-3"/>
              </w:rPr>
              <w:t>要求，建议继续使用”。</w:t>
            </w:r>
          </w:p>
          <w:p>
            <w:pPr>
              <w:pStyle w:val="TableText"/>
              <w:spacing w:before="97" w:line="219" w:lineRule="auto"/>
              <w:ind w:left="385"/>
            </w:pPr>
            <w:r>
              <w:rPr>
                <w:spacing w:val="-2"/>
              </w:rPr>
              <w:t>（二）未带“*”号的评估要素，则评估结论的划分标准：</w:t>
            </w:r>
          </w:p>
          <w:p>
            <w:pPr>
              <w:pStyle w:val="TableText"/>
              <w:spacing w:before="99" w:line="270" w:lineRule="auto"/>
              <w:ind w:left="757" w:right="15" w:firstLine="10"/>
            </w:pPr>
            <w:r>
              <w:rPr>
                <w:spacing w:val="-2"/>
              </w:rPr>
              <w:t>1.</w:t>
            </w:r>
            <w:r>
              <w:rPr>
                <w:spacing w:val="43"/>
              </w:rPr>
              <w:t xml:space="preserve"> </w:t>
            </w:r>
            <w:r>
              <w:rPr>
                <w:spacing w:val="-2"/>
              </w:rPr>
              <w:t>有</w:t>
            </w:r>
            <w:r>
              <w:rPr>
                <w:spacing w:val="39"/>
              </w:rPr>
              <w:t xml:space="preserve"> </w:t>
            </w:r>
            <w:r>
              <w:rPr>
                <w:spacing w:val="-2"/>
              </w:rPr>
              <w:t>1/3或超过</w:t>
            </w:r>
            <w:r>
              <w:rPr>
                <w:spacing w:val="40"/>
              </w:rPr>
              <w:t xml:space="preserve"> </w:t>
            </w:r>
            <w:r>
              <w:rPr>
                <w:spacing w:val="-2"/>
              </w:rPr>
              <w:t>1/3项评估要素的评估结果为“不符合”，则本评估表的评估结论为“预案</w:t>
            </w:r>
            <w:r>
              <w:t xml:space="preserve"> </w:t>
            </w:r>
            <w:r>
              <w:rPr>
                <w:spacing w:val="-3"/>
              </w:rPr>
              <w:t>不能满足应急处置要求，建议修改预案”；</w:t>
            </w:r>
          </w:p>
          <w:p>
            <w:pPr>
              <w:pStyle w:val="TableText"/>
              <w:spacing w:before="96" w:line="270" w:lineRule="auto"/>
              <w:ind w:left="740" w:right="15" w:firstLine="16"/>
            </w:pPr>
            <w:r>
              <w:rPr>
                <w:spacing w:val="-1"/>
              </w:rPr>
              <w:t>2.</w:t>
            </w:r>
            <w:r>
              <w:rPr>
                <w:spacing w:val="27"/>
              </w:rPr>
              <w:t xml:space="preserve"> </w:t>
            </w:r>
            <w:r>
              <w:rPr>
                <w:spacing w:val="-1"/>
              </w:rPr>
              <w:t>有或超过</w:t>
            </w:r>
            <w:r>
              <w:rPr>
                <w:spacing w:val="39"/>
              </w:rPr>
              <w:t xml:space="preserve"> </w:t>
            </w:r>
            <w:r>
              <w:rPr>
                <w:spacing w:val="-1"/>
              </w:rPr>
              <w:t>1/5且少于</w:t>
            </w:r>
            <w:r>
              <w:rPr>
                <w:spacing w:val="40"/>
              </w:rPr>
              <w:t xml:space="preserve"> </w:t>
            </w:r>
            <w:r>
              <w:rPr>
                <w:spacing w:val="-1"/>
              </w:rPr>
              <w:t>1/3项评估要素的评估结果为“</w:t>
            </w:r>
            <w:r>
              <w:rPr>
                <w:spacing w:val="-2"/>
              </w:rPr>
              <w:t>不符合”，则本评估表的评估结论为</w:t>
            </w:r>
            <w:r>
              <w:t xml:space="preserve"> </w:t>
            </w:r>
            <w:r>
              <w:rPr>
                <w:spacing w:val="-1"/>
              </w:rPr>
              <w:t>“预案基本满足应急处置要求，建议进一步完</w:t>
            </w:r>
            <w:r>
              <w:rPr>
                <w:spacing w:val="-2"/>
              </w:rPr>
              <w:t>善预案”；</w:t>
            </w:r>
          </w:p>
          <w:p>
            <w:pPr>
              <w:pStyle w:val="TableText"/>
              <w:spacing w:before="99" w:line="270" w:lineRule="auto"/>
              <w:ind w:left="758" w:right="15"/>
            </w:pPr>
            <w:r>
              <w:rPr>
                <w:spacing w:val="-1"/>
              </w:rPr>
              <w:t>3.</w:t>
            </w:r>
            <w:r>
              <w:rPr>
                <w:spacing w:val="38"/>
              </w:rPr>
              <w:t xml:space="preserve"> </w:t>
            </w:r>
            <w:r>
              <w:rPr>
                <w:spacing w:val="-1"/>
              </w:rPr>
              <w:t>少于</w:t>
            </w:r>
            <w:r>
              <w:rPr>
                <w:spacing w:val="49"/>
                <w:w w:val="101"/>
              </w:rPr>
              <w:t xml:space="preserve"> </w:t>
            </w:r>
            <w:r>
              <w:rPr>
                <w:spacing w:val="-1"/>
              </w:rPr>
              <w:t>1/5项评估要素的评估结果为“不符合”，则本评估表的评估结论为“预案满足应急</w:t>
            </w:r>
            <w:r>
              <w:t xml:space="preserve"> </w:t>
            </w:r>
            <w:r>
              <w:rPr>
                <w:spacing w:val="-3"/>
              </w:rPr>
              <w:t>处置要求，建议继续使用”。</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3" w:history="1">
        <w:r>
          <w:rPr>
            <w:rFonts w:ascii="SimSun" w:eastAsia="SimSun" w:hAnsi="SimSun" w:cs="SimSun"/>
            <w:b/>
            <w:bCs/>
            <w:noProof w:val="0"/>
            <w:snapToGrid/>
            <w:color w:val="0000EE"/>
            <w:kern w:val="0"/>
            <w:sz w:val="30"/>
            <w:szCs w:val="30"/>
            <w:u w:val="single" w:color="0000EE"/>
          </w:rPr>
          <w:t>https://d.book118.com/935341134330011114</w:t>
        </w:r>
      </w:hyperlink>
    </w:p>
    <w:p>
      <w:pPr>
        <w:rPr>
          <w:rFonts w:ascii="Arial" w:eastAsia="Arial" w:hAnsi="Arial" w:cs="Arial"/>
          <w:sz w:val="21"/>
          <w:szCs w:val="21"/>
        </w:rPr>
      </w:pPr>
    </w:p>
    <w:sectPr>
      <w:headerReference w:type="default" r:id="rId54"/>
      <w:footerReference w:type="default" r:id="rId55"/>
      <w:type w:val="nextPage"/>
      <w:pgSz w:w="11905" w:h="16840"/>
      <w:pgMar w:top="400" w:right="1416" w:bottom="1313" w:left="1134" w:header="0" w:footer="1134" w:gutter="0"/>
      <w:pgNumType w:start="24"/>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6"/>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205"/>
      <w:rPr>
        <w:rFonts w:ascii="SimSun" w:eastAsia="SimSun" w:hAnsi="SimSun" w:cs="SimSun"/>
        <w:sz w:val="18"/>
        <w:szCs w:val="18"/>
      </w:rPr>
    </w:pPr>
    <w:r>
      <w:rPr>
        <w:rFonts w:ascii="SimSun" w:eastAsia="SimSun" w:hAnsi="SimSun" w:cs="SimSun"/>
        <w:spacing w:val="-5"/>
        <w:sz w:val="18"/>
        <w:szCs w:val="18"/>
      </w:rPr>
      <w:t>II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8866"/>
      <w:rPr>
        <w:rFonts w:ascii="SimSun" w:eastAsia="SimSun" w:hAnsi="SimSun" w:cs="SimSun"/>
        <w:sz w:val="18"/>
        <w:szCs w:val="18"/>
      </w:rPr>
    </w:pPr>
    <w:r>
      <w:rPr>
        <w:rFonts w:ascii="SimSun" w:eastAsia="SimSun" w:hAnsi="SimSun" w:cs="SimSun"/>
        <w:spacing w:val="-4"/>
        <w:sz w:val="18"/>
        <w:szCs w:val="18"/>
      </w:rPr>
      <w:t>III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9"/>
      <w:rPr>
        <w:rFonts w:ascii="SimSun" w:eastAsia="SimSun" w:hAnsi="SimSun" w:cs="SimSun"/>
        <w:sz w:val="18"/>
        <w:szCs w:val="18"/>
      </w:rPr>
    </w:pPr>
    <w:r>
      <w:rPr>
        <w:rFonts w:ascii="SimSun" w:eastAsia="SimSun" w:hAnsi="SimSun" w:cs="SimSun"/>
        <w:sz w:val="18"/>
        <w:szCs w:val="18"/>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9"/>
      <w:rPr>
        <w:rFonts w:ascii="SimSun" w:eastAsia="SimSun" w:hAnsi="SimSun" w:cs="SimSun"/>
        <w:sz w:val="18"/>
        <w:szCs w:val="18"/>
      </w:rPr>
    </w:pPr>
    <w:r>
      <w:rPr>
        <w:rFonts w:ascii="SimSun" w:eastAsia="SimSun" w:hAnsi="SimSun" w:cs="SimSun"/>
        <w:sz w:val="18"/>
        <w:szCs w:val="18"/>
      </w:rPr>
      <w:t>1</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3"/>
      <w:rPr>
        <w:rFonts w:ascii="SimSun" w:eastAsia="SimSun" w:hAnsi="SimSun" w:cs="SimSun"/>
        <w:sz w:val="18"/>
        <w:szCs w:val="18"/>
      </w:rPr>
    </w:pPr>
    <w:r>
      <w:rPr>
        <w:rFonts w:ascii="SimSun" w:eastAsia="SimSun" w:hAnsi="SimSun" w:cs="SimSun"/>
        <w:sz w:val="18"/>
        <w:szCs w:val="18"/>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3"/>
      <w:rPr>
        <w:rFonts w:ascii="SimSun" w:eastAsia="SimSun" w:hAnsi="SimSun" w:cs="SimSun"/>
        <w:sz w:val="18"/>
        <w:szCs w:val="18"/>
      </w:rPr>
    </w:pPr>
    <w:r>
      <w:rPr>
        <w:rFonts w:ascii="SimSun" w:eastAsia="SimSun" w:hAnsi="SimSun" w:cs="SimSun"/>
        <w:sz w:val="18"/>
        <w:szCs w:val="18"/>
      </w:rPr>
      <w:t>2</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50"/>
      <w:rPr>
        <w:rFonts w:ascii="SimSun" w:eastAsia="SimSun" w:hAnsi="SimSun" w:cs="SimSun"/>
        <w:sz w:val="18"/>
        <w:szCs w:val="18"/>
      </w:rPr>
    </w:pPr>
    <w:r>
      <w:rPr>
        <w:rFonts w:ascii="SimSun" w:eastAsia="SimSun" w:hAnsi="SimSun" w:cs="SimSun"/>
        <w:sz w:val="18"/>
        <w:szCs w:val="18"/>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50"/>
      <w:rPr>
        <w:rFonts w:ascii="SimSun" w:eastAsia="SimSun" w:hAnsi="SimSun" w:cs="SimSun"/>
        <w:sz w:val="18"/>
        <w:szCs w:val="18"/>
      </w:rPr>
    </w:pPr>
    <w:r>
      <w:rPr>
        <w:rFonts w:ascii="SimSun" w:eastAsia="SimSun" w:hAnsi="SimSun" w:cs="SimSun"/>
        <w:sz w:val="18"/>
        <w:szCs w:val="18"/>
      </w:rPr>
      <w:t>3</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2"/>
      <w:rPr>
        <w:rFonts w:ascii="SimSun" w:eastAsia="SimSun" w:hAnsi="SimSun" w:cs="SimSun"/>
        <w:sz w:val="18"/>
        <w:szCs w:val="18"/>
      </w:rPr>
    </w:pPr>
    <w:r>
      <w:rPr>
        <w:rFonts w:ascii="SimSun" w:eastAsia="SimSun" w:hAnsi="SimSun" w:cs="SimSun"/>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2"/>
      <w:rPr>
        <w:rFonts w:ascii="SimSun" w:eastAsia="SimSun" w:hAnsi="SimSun" w:cs="SimSun"/>
        <w:sz w:val="18"/>
        <w:szCs w:val="18"/>
      </w:rPr>
    </w:pPr>
    <w:r>
      <w:rPr>
        <w:rFonts w:ascii="SimSun" w:eastAsia="SimSun" w:hAnsi="SimSun" w:cs="SimSun"/>
        <w:sz w:val="18"/>
        <w:szCs w:val="18"/>
      </w:rPr>
      <w:t>4</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56"/>
      <w:rPr>
        <w:rFonts w:ascii="SimSun" w:eastAsia="SimSun" w:hAnsi="SimSun" w:cs="SimSun"/>
        <w:sz w:val="18"/>
        <w:szCs w:val="18"/>
      </w:rPr>
    </w:pPr>
    <w:r>
      <w:rPr>
        <w:rFonts w:ascii="SimSun" w:eastAsia="SimSun" w:hAnsi="SimSun" w:cs="SimSun"/>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6"/>
      <w:rPr>
        <w:rFonts w:ascii="SimSun" w:eastAsia="SimSun" w:hAnsi="SimSun" w:cs="SimSun"/>
        <w:sz w:val="18"/>
        <w:szCs w:val="18"/>
      </w:rPr>
    </w:pPr>
    <w:r>
      <w:rPr>
        <w:rFonts w:ascii="SimSun" w:eastAsia="SimSun" w:hAnsi="SimSun" w:cs="SimSu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6"/>
      <w:rPr>
        <w:rFonts w:ascii="SimSun" w:eastAsia="SimSun" w:hAnsi="SimSun" w:cs="SimSun"/>
        <w:sz w:val="18"/>
        <w:szCs w:val="18"/>
      </w:rPr>
    </w:pPr>
    <w:r>
      <w:rPr>
        <w:rFonts w:ascii="SimSun" w:eastAsia="SimSun" w:hAnsi="SimSun" w:cs="SimSun"/>
        <w:sz w:val="18"/>
        <w:szCs w:val="18"/>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8"/>
      <w:rPr>
        <w:rFonts w:ascii="SimSun" w:eastAsia="SimSun" w:hAnsi="SimSun" w:cs="SimSun"/>
        <w:sz w:val="18"/>
        <w:szCs w:val="18"/>
      </w:rPr>
    </w:pPr>
    <w:r>
      <w:rPr>
        <w:rFonts w:ascii="SimSun" w:eastAsia="SimSun" w:hAnsi="SimSun" w:cs="SimSun"/>
        <w:sz w:val="18"/>
        <w:szCs w:val="18"/>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8"/>
      <w:rPr>
        <w:rFonts w:ascii="SimSun" w:eastAsia="SimSun" w:hAnsi="SimSun" w:cs="SimSun"/>
        <w:sz w:val="18"/>
        <w:szCs w:val="18"/>
      </w:rPr>
    </w:pPr>
    <w:r>
      <w:rPr>
        <w:rFonts w:ascii="SimSun" w:eastAsia="SimSun" w:hAnsi="SimSun" w:cs="SimSun"/>
        <w:sz w:val="18"/>
        <w:szCs w:val="18"/>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5"/>
      <w:rPr>
        <w:rFonts w:ascii="SimSun" w:eastAsia="SimSun" w:hAnsi="SimSun" w:cs="SimSun"/>
        <w:sz w:val="18"/>
        <w:szCs w:val="18"/>
      </w:rPr>
    </w:pPr>
    <w:r>
      <w:rPr>
        <w:rFonts w:ascii="SimSun" w:eastAsia="SimSun" w:hAnsi="SimSun" w:cs="SimSun"/>
        <w:sz w:val="18"/>
        <w:szCs w:val="18"/>
      </w:rPr>
      <w:t>8</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5"/>
      <w:rPr>
        <w:rFonts w:ascii="SimSun" w:eastAsia="SimSun" w:hAnsi="SimSun" w:cs="SimSun"/>
        <w:sz w:val="18"/>
        <w:szCs w:val="18"/>
      </w:rPr>
    </w:pPr>
    <w:r>
      <w:rPr>
        <w:rFonts w:ascii="SimSun" w:eastAsia="SimSun" w:hAnsi="SimSun" w:cs="SimSun"/>
        <w:sz w:val="18"/>
        <w:szCs w:val="18"/>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7"/>
      <w:szCs w:val="27"/>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yperlink" Target="5.4.1.1" TargetMode="External" /><Relationship Id="rId24" Type="http://schemas.openxmlformats.org/officeDocument/2006/relationships/hyperlink" Target="5.4.1.2" TargetMode="External" /><Relationship Id="rId25" Type="http://schemas.openxmlformats.org/officeDocument/2006/relationships/hyperlink" Target="5.4.1.3" TargetMode="External" /><Relationship Id="rId26" Type="http://schemas.openxmlformats.org/officeDocument/2006/relationships/hyperlink" Target="5.4.1.4" TargetMode="External" /><Relationship Id="rId27" Type="http://schemas.openxmlformats.org/officeDocument/2006/relationships/header" Target="header10.xml" /><Relationship Id="rId28" Type="http://schemas.openxmlformats.org/officeDocument/2006/relationships/footer" Target="footer10.xml" /><Relationship Id="rId29" Type="http://schemas.openxmlformats.org/officeDocument/2006/relationships/hyperlink" Target="5.4.1.5" TargetMode="External" /><Relationship Id="rId3" Type="http://schemas.openxmlformats.org/officeDocument/2006/relationships/fontTable" Target="fontTable.xml" /><Relationship Id="rId30" Type="http://schemas.openxmlformats.org/officeDocument/2006/relationships/hyperlink" Target="5.4.1.6" TargetMode="External" /><Relationship Id="rId31" Type="http://schemas.openxmlformats.org/officeDocument/2006/relationships/header" Target="header11.xml" /><Relationship Id="rId32" Type="http://schemas.openxmlformats.org/officeDocument/2006/relationships/footer" Target="footer11.xml" /><Relationship Id="rId33" Type="http://schemas.openxmlformats.org/officeDocument/2006/relationships/header" Target="header12.xml" /><Relationship Id="rId34" Type="http://schemas.openxmlformats.org/officeDocument/2006/relationships/footer" Target="footer12.xml" /><Relationship Id="rId35" Type="http://schemas.openxmlformats.org/officeDocument/2006/relationships/hyperlink" Target="7.2.4.1" TargetMode="External" /><Relationship Id="rId36" Type="http://schemas.openxmlformats.org/officeDocument/2006/relationships/hyperlink" Target="7.2.4.2" TargetMode="External" /><Relationship Id="rId37" Type="http://schemas.openxmlformats.org/officeDocument/2006/relationships/header" Target="header13.xml" /><Relationship Id="rId38" Type="http://schemas.openxmlformats.org/officeDocument/2006/relationships/footer" Target="footer13.xml" /><Relationship Id="rId39" Type="http://schemas.openxmlformats.org/officeDocument/2006/relationships/hyperlink" Target="7.2.4.3" TargetMode="External" /><Relationship Id="rId4" Type="http://schemas.openxmlformats.org/officeDocument/2006/relationships/image" Target="media/image1.jpeg" /><Relationship Id="rId40" Type="http://schemas.openxmlformats.org/officeDocument/2006/relationships/hyperlink" Target="7.2.4.4" TargetMode="External" /><Relationship Id="rId41" Type="http://schemas.openxmlformats.org/officeDocument/2006/relationships/header" Target="header14.xml" /><Relationship Id="rId42" Type="http://schemas.openxmlformats.org/officeDocument/2006/relationships/footer" Target="footer14.xml" /><Relationship Id="rId43" Type="http://schemas.openxmlformats.org/officeDocument/2006/relationships/header" Target="header15.xml" /><Relationship Id="rId44" Type="http://schemas.openxmlformats.org/officeDocument/2006/relationships/footer" Target="footer15.xml" /><Relationship Id="rId45" Type="http://schemas.openxmlformats.org/officeDocument/2006/relationships/header" Target="header16.xml" /><Relationship Id="rId46" Type="http://schemas.openxmlformats.org/officeDocument/2006/relationships/footer" Target="footer16.xml" /><Relationship Id="rId47" Type="http://schemas.openxmlformats.org/officeDocument/2006/relationships/header" Target="header17.xml" /><Relationship Id="rId48" Type="http://schemas.openxmlformats.org/officeDocument/2006/relationships/footer" Target="footer17.xml" /><Relationship Id="rId49" Type="http://schemas.openxmlformats.org/officeDocument/2006/relationships/header" Target="header18.xml" /><Relationship Id="rId5" Type="http://schemas.openxmlformats.org/officeDocument/2006/relationships/header" Target="header1.xml" /><Relationship Id="rId50" Type="http://schemas.openxmlformats.org/officeDocument/2006/relationships/footer" Target="footer18.xml" /><Relationship Id="rId51" Type="http://schemas.openxmlformats.org/officeDocument/2006/relationships/header" Target="header19.xml" /><Relationship Id="rId52" Type="http://schemas.openxmlformats.org/officeDocument/2006/relationships/footer" Target="footer19.xml" /><Relationship Id="rId53" Type="http://schemas.openxmlformats.org/officeDocument/2006/relationships/hyperlink" Target="https://d.book118.com/935341134330011114" TargetMode="External" /><Relationship Id="rId54" Type="http://schemas.openxmlformats.org/officeDocument/2006/relationships/header" Target="header20.xml" /><Relationship Id="rId55" Type="http://schemas.openxmlformats.org/officeDocument/2006/relationships/footer" Target="footer20.xm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- 4710-2024.docx</dc:title>
  <dc:creator>chengyao</dc:creator>
  <cp:revision>0</cp:revision>
  <dcterms:created xsi:type="dcterms:W3CDTF">2024-03-05T16:16:23Z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2024-03-06T08:37:59Z</vt:filetime>
  </property>
  <property fmtid="{D5CDD505-2E9C-101B-9397-08002B2CF9AE}" pid="3" name="CRO">
    <vt:lpwstr>wqlLaW5nc29mdCBQREYgdG8gV1BTIDkw</vt:lpwstr>
  </property>
</Properties>
</file>