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实验室盐度计项目规划设计纲要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57" w:history="1">
        <w:r>
          <w:rPr>
            <w:rFonts w:ascii="仿宋" w:eastAsia="仿宋" w:hAnsi="仿宋" w:cs="仿宋" w:hint="eastAsia"/>
            <w:lang w:eastAsia="zh-CN"/>
          </w:rPr>
          <w:t>序言</w:t>
        </w:r>
        <w:r>
          <w:tab/>
        </w:r>
        <w:r>
          <w:fldChar w:fldCharType="begin"/>
        </w:r>
        <w:r>
          <w:instrText xml:space="preserve"> PAGEREF _Toc31957 \h </w:instrText>
        </w:r>
        <w:r>
          <w:fldChar w:fldCharType="separate"/>
        </w:r>
        <w:r>
          <w:t>3</w:t>
        </w:r>
        <w:r>
          <w:fldChar w:fldCharType="end"/>
        </w:r>
      </w:hyperlink>
    </w:p>
    <w:p>
      <w:pPr>
        <w:pStyle w:val="TOC1"/>
        <w:tabs>
          <w:tab w:val="right" w:leader="dot" w:pos="8306"/>
        </w:tabs>
      </w:pPr>
      <w:hyperlink w:anchor="_Toc25249" w:history="1">
        <w:r>
          <w:rPr>
            <w:rFonts w:ascii="仿宋" w:eastAsia="仿宋" w:hAnsi="仿宋" w:cs="仿宋" w:hint="eastAsia"/>
            <w:lang w:eastAsia="zh-CN"/>
          </w:rPr>
          <w:t>一、实验室盐度计项目绩效评估</w:t>
        </w:r>
        <w:r>
          <w:tab/>
        </w:r>
        <w:r>
          <w:fldChar w:fldCharType="begin"/>
        </w:r>
        <w:r>
          <w:instrText xml:space="preserve"> PAGEREF _Toc25249 \h </w:instrText>
        </w:r>
        <w:r>
          <w:fldChar w:fldCharType="separate"/>
        </w:r>
        <w:r>
          <w:t>3</w:t>
        </w:r>
        <w:r>
          <w:fldChar w:fldCharType="end"/>
        </w:r>
      </w:hyperlink>
    </w:p>
    <w:p>
      <w:pPr>
        <w:pStyle w:val="TOC2"/>
        <w:tabs>
          <w:tab w:val="right" w:leader="dot" w:pos="8306"/>
        </w:tabs>
      </w:pPr>
      <w:hyperlink w:anchor="_Toc19461" w:history="1">
        <w:r>
          <w:rPr>
            <w:rFonts w:ascii="仿宋" w:eastAsia="仿宋" w:hAnsi="仿宋" w:cs="仿宋" w:hint="eastAsia"/>
            <w:lang w:eastAsia="zh-CN"/>
          </w:rPr>
          <w:t>(一)、绩效评估指标</w:t>
        </w:r>
        <w:r>
          <w:tab/>
        </w:r>
        <w:r>
          <w:fldChar w:fldCharType="begin"/>
        </w:r>
        <w:r>
          <w:instrText xml:space="preserve"> PAGEREF _Toc19461 \h </w:instrText>
        </w:r>
        <w:r>
          <w:fldChar w:fldCharType="separate"/>
        </w:r>
        <w:r>
          <w:t>3</w:t>
        </w:r>
        <w:r>
          <w:fldChar w:fldCharType="end"/>
        </w:r>
      </w:hyperlink>
    </w:p>
    <w:p>
      <w:pPr>
        <w:pStyle w:val="TOC2"/>
        <w:tabs>
          <w:tab w:val="right" w:leader="dot" w:pos="8306"/>
        </w:tabs>
      </w:pPr>
      <w:hyperlink w:anchor="_Toc10415" w:history="1">
        <w:r>
          <w:rPr>
            <w:rFonts w:ascii="仿宋" w:eastAsia="仿宋" w:hAnsi="仿宋" w:cs="仿宋" w:hint="eastAsia"/>
            <w:lang w:eastAsia="zh-CN"/>
          </w:rPr>
          <w:t>(二)、绩效评估方法</w:t>
        </w:r>
        <w:r>
          <w:tab/>
        </w:r>
        <w:r>
          <w:fldChar w:fldCharType="begin"/>
        </w:r>
        <w:r>
          <w:instrText xml:space="preserve"> PAGEREF _Toc10415 \h </w:instrText>
        </w:r>
        <w:r>
          <w:fldChar w:fldCharType="separate"/>
        </w:r>
        <w:r>
          <w:t>4</w:t>
        </w:r>
        <w:r>
          <w:fldChar w:fldCharType="end"/>
        </w:r>
      </w:hyperlink>
    </w:p>
    <w:p>
      <w:pPr>
        <w:pStyle w:val="TOC2"/>
        <w:tabs>
          <w:tab w:val="right" w:leader="dot" w:pos="8306"/>
        </w:tabs>
      </w:pPr>
      <w:hyperlink w:anchor="_Toc19614" w:history="1">
        <w:r>
          <w:rPr>
            <w:rFonts w:ascii="仿宋" w:eastAsia="仿宋" w:hAnsi="仿宋" w:cs="仿宋" w:hint="eastAsia"/>
            <w:lang w:eastAsia="zh-CN"/>
          </w:rPr>
          <w:t>(三)、绩效评估周期</w:t>
        </w:r>
        <w:r>
          <w:tab/>
        </w:r>
        <w:r>
          <w:fldChar w:fldCharType="begin"/>
        </w:r>
        <w:r>
          <w:instrText xml:space="preserve"> PAGEREF _Toc19614 \h </w:instrText>
        </w:r>
        <w:r>
          <w:fldChar w:fldCharType="separate"/>
        </w:r>
        <w:r>
          <w:t>5</w:t>
        </w:r>
        <w:r>
          <w:fldChar w:fldCharType="end"/>
        </w:r>
      </w:hyperlink>
    </w:p>
    <w:p>
      <w:pPr>
        <w:pStyle w:val="TOC1"/>
        <w:tabs>
          <w:tab w:val="right" w:leader="dot" w:pos="8306"/>
        </w:tabs>
      </w:pPr>
      <w:hyperlink w:anchor="_Toc26042" w:history="1">
        <w:r>
          <w:rPr>
            <w:rFonts w:ascii="仿宋" w:eastAsia="仿宋" w:hAnsi="仿宋" w:cs="仿宋" w:hint="eastAsia"/>
            <w:lang w:eastAsia="zh-CN"/>
          </w:rPr>
          <w:t>二、市场分析、调研</w:t>
        </w:r>
        <w:r>
          <w:tab/>
        </w:r>
        <w:r>
          <w:fldChar w:fldCharType="begin"/>
        </w:r>
        <w:r>
          <w:instrText xml:space="preserve"> PAGEREF _Toc26042 \h </w:instrText>
        </w:r>
        <w:r>
          <w:fldChar w:fldCharType="separate"/>
        </w:r>
        <w:r>
          <w:t>6</w:t>
        </w:r>
        <w:r>
          <w:fldChar w:fldCharType="end"/>
        </w:r>
      </w:hyperlink>
    </w:p>
    <w:p>
      <w:pPr>
        <w:pStyle w:val="TOC2"/>
        <w:tabs>
          <w:tab w:val="right" w:leader="dot" w:pos="8306"/>
        </w:tabs>
      </w:pPr>
      <w:hyperlink w:anchor="_Toc13212" w:history="1">
        <w:r>
          <w:rPr>
            <w:rFonts w:ascii="仿宋" w:eastAsia="仿宋" w:hAnsi="仿宋" w:cs="仿宋" w:hint="eastAsia"/>
            <w:lang w:eastAsia="zh-CN"/>
          </w:rPr>
          <w:t>(一)、实验室盐度计行业分析</w:t>
        </w:r>
        <w:r>
          <w:tab/>
        </w:r>
        <w:r>
          <w:fldChar w:fldCharType="begin"/>
        </w:r>
        <w:r>
          <w:instrText xml:space="preserve"> PAGEREF _Toc13212 \h </w:instrText>
        </w:r>
        <w:r>
          <w:fldChar w:fldCharType="separate"/>
        </w:r>
        <w:r>
          <w:t>6</w:t>
        </w:r>
        <w:r>
          <w:fldChar w:fldCharType="end"/>
        </w:r>
      </w:hyperlink>
    </w:p>
    <w:p>
      <w:pPr>
        <w:pStyle w:val="TOC2"/>
        <w:tabs>
          <w:tab w:val="right" w:leader="dot" w:pos="8306"/>
        </w:tabs>
      </w:pPr>
      <w:hyperlink w:anchor="_Toc18056" w:history="1">
        <w:r>
          <w:rPr>
            <w:rFonts w:ascii="仿宋" w:eastAsia="仿宋" w:hAnsi="仿宋" w:cs="仿宋" w:hint="eastAsia"/>
            <w:lang w:eastAsia="zh-CN"/>
          </w:rPr>
          <w:t>(二)、实验室盐度计市场分析预测</w:t>
        </w:r>
        <w:r>
          <w:tab/>
        </w:r>
        <w:r>
          <w:fldChar w:fldCharType="begin"/>
        </w:r>
        <w:r>
          <w:instrText xml:space="preserve"> PAGEREF _Toc18056 \h </w:instrText>
        </w:r>
        <w:r>
          <w:fldChar w:fldCharType="separate"/>
        </w:r>
        <w:r>
          <w:t>7</w:t>
        </w:r>
        <w:r>
          <w:fldChar w:fldCharType="end"/>
        </w:r>
      </w:hyperlink>
    </w:p>
    <w:p>
      <w:pPr>
        <w:pStyle w:val="TOC1"/>
        <w:tabs>
          <w:tab w:val="right" w:leader="dot" w:pos="8306"/>
        </w:tabs>
      </w:pPr>
      <w:hyperlink w:anchor="_Toc32635" w:history="1">
        <w:r>
          <w:rPr>
            <w:rFonts w:ascii="仿宋" w:eastAsia="仿宋" w:hAnsi="仿宋" w:cs="仿宋" w:hint="eastAsia"/>
            <w:lang w:eastAsia="zh-CN"/>
          </w:rPr>
          <w:t>三、工艺说明</w:t>
        </w:r>
        <w:r>
          <w:tab/>
        </w:r>
        <w:r>
          <w:fldChar w:fldCharType="begin"/>
        </w:r>
        <w:r>
          <w:instrText xml:space="preserve"> PAGEREF _Toc32635 \h </w:instrText>
        </w:r>
        <w:r>
          <w:fldChar w:fldCharType="separate"/>
        </w:r>
        <w:r>
          <w:t>8</w:t>
        </w:r>
        <w:r>
          <w:fldChar w:fldCharType="end"/>
        </w:r>
      </w:hyperlink>
    </w:p>
    <w:p>
      <w:pPr>
        <w:pStyle w:val="TOC2"/>
        <w:tabs>
          <w:tab w:val="right" w:leader="dot" w:pos="8306"/>
        </w:tabs>
      </w:pPr>
      <w:hyperlink w:anchor="_Toc2349" w:history="1">
        <w:r>
          <w:rPr>
            <w:rFonts w:ascii="仿宋" w:eastAsia="仿宋" w:hAnsi="仿宋" w:cs="仿宋" w:hint="eastAsia"/>
            <w:lang w:eastAsia="zh-CN"/>
          </w:rPr>
          <w:t>(一)、技术管理特点</w:t>
        </w:r>
        <w:r>
          <w:tab/>
        </w:r>
        <w:r>
          <w:fldChar w:fldCharType="begin"/>
        </w:r>
        <w:r>
          <w:instrText xml:space="preserve"> PAGEREF _Toc2349 \h </w:instrText>
        </w:r>
        <w:r>
          <w:fldChar w:fldCharType="separate"/>
        </w:r>
        <w:r>
          <w:t>8</w:t>
        </w:r>
        <w:r>
          <w:fldChar w:fldCharType="end"/>
        </w:r>
      </w:hyperlink>
    </w:p>
    <w:p>
      <w:pPr>
        <w:pStyle w:val="TOC2"/>
        <w:tabs>
          <w:tab w:val="right" w:leader="dot" w:pos="8306"/>
        </w:tabs>
      </w:pPr>
      <w:hyperlink w:anchor="_Toc29027" w:history="1">
        <w:r>
          <w:rPr>
            <w:rFonts w:ascii="仿宋" w:eastAsia="仿宋" w:hAnsi="仿宋" w:cs="仿宋" w:hint="eastAsia"/>
            <w:lang w:eastAsia="zh-CN"/>
          </w:rPr>
          <w:t>(二)、实验室盐度计项目工艺技术设计方案</w:t>
        </w:r>
        <w:r>
          <w:tab/>
        </w:r>
        <w:r>
          <w:fldChar w:fldCharType="begin"/>
        </w:r>
        <w:r>
          <w:instrText xml:space="preserve"> PAGEREF _Toc29027 \h </w:instrText>
        </w:r>
        <w:r>
          <w:fldChar w:fldCharType="separate"/>
        </w:r>
        <w:r>
          <w:t>9</w:t>
        </w:r>
        <w:r>
          <w:fldChar w:fldCharType="end"/>
        </w:r>
      </w:hyperlink>
    </w:p>
    <w:p>
      <w:pPr>
        <w:pStyle w:val="TOC2"/>
        <w:tabs>
          <w:tab w:val="right" w:leader="dot" w:pos="8306"/>
        </w:tabs>
      </w:pPr>
      <w:hyperlink w:anchor="_Toc12" w:history="1">
        <w:r>
          <w:rPr>
            <w:rFonts w:ascii="仿宋" w:eastAsia="仿宋" w:hAnsi="仿宋" w:cs="仿宋" w:hint="eastAsia"/>
            <w:lang w:eastAsia="zh-CN"/>
          </w:rPr>
          <w:t>(三)、设备选型方案</w:t>
        </w:r>
        <w:r>
          <w:tab/>
        </w:r>
        <w:r>
          <w:fldChar w:fldCharType="begin"/>
        </w:r>
        <w:r>
          <w:instrText xml:space="preserve"> PAGEREF _Toc12 \h </w:instrText>
        </w:r>
        <w:r>
          <w:fldChar w:fldCharType="separate"/>
        </w:r>
        <w:r>
          <w:t>10</w:t>
        </w:r>
        <w:r>
          <w:fldChar w:fldCharType="end"/>
        </w:r>
      </w:hyperlink>
    </w:p>
    <w:p>
      <w:pPr>
        <w:pStyle w:val="TOC1"/>
        <w:tabs>
          <w:tab w:val="right" w:leader="dot" w:pos="8306"/>
        </w:tabs>
      </w:pPr>
      <w:hyperlink w:anchor="_Toc14494" w:history="1">
        <w:r>
          <w:rPr>
            <w:rFonts w:ascii="仿宋" w:eastAsia="仿宋" w:hAnsi="仿宋" w:cs="仿宋" w:hint="eastAsia"/>
            <w:lang w:eastAsia="zh-CN"/>
          </w:rPr>
          <w:t>四、实验室盐度计项目文档管理</w:t>
        </w:r>
        <w:r>
          <w:tab/>
        </w:r>
        <w:r>
          <w:fldChar w:fldCharType="begin"/>
        </w:r>
        <w:r>
          <w:instrText xml:space="preserve"> PAGEREF _Toc14494 \h </w:instrText>
        </w:r>
        <w:r>
          <w:fldChar w:fldCharType="separate"/>
        </w:r>
        <w:r>
          <w:t>12</w:t>
        </w:r>
        <w:r>
          <w:fldChar w:fldCharType="end"/>
        </w:r>
      </w:hyperlink>
    </w:p>
    <w:p>
      <w:pPr>
        <w:pStyle w:val="TOC2"/>
        <w:tabs>
          <w:tab w:val="right" w:leader="dot" w:pos="8306"/>
        </w:tabs>
      </w:pPr>
      <w:hyperlink w:anchor="_Toc29172" w:history="1">
        <w:r>
          <w:rPr>
            <w:rFonts w:ascii="仿宋" w:eastAsia="仿宋" w:hAnsi="仿宋" w:cs="仿宋" w:hint="eastAsia"/>
            <w:lang w:eastAsia="zh-CN"/>
          </w:rPr>
          <w:t>(一)、文档编制与审查</w:t>
        </w:r>
        <w:r>
          <w:tab/>
        </w:r>
        <w:r>
          <w:fldChar w:fldCharType="begin"/>
        </w:r>
        <w:r>
          <w:instrText xml:space="preserve"> PAGEREF _Toc29172 \h </w:instrText>
        </w:r>
        <w:r>
          <w:fldChar w:fldCharType="separate"/>
        </w:r>
        <w:r>
          <w:t>12</w:t>
        </w:r>
        <w:r>
          <w:fldChar w:fldCharType="end"/>
        </w:r>
      </w:hyperlink>
    </w:p>
    <w:p>
      <w:pPr>
        <w:pStyle w:val="TOC2"/>
        <w:tabs>
          <w:tab w:val="right" w:leader="dot" w:pos="8306"/>
        </w:tabs>
      </w:pPr>
      <w:hyperlink w:anchor="_Toc10945" w:history="1">
        <w:r>
          <w:rPr>
            <w:rFonts w:ascii="仿宋" w:eastAsia="仿宋" w:hAnsi="仿宋" w:cs="仿宋" w:hint="eastAsia"/>
            <w:lang w:eastAsia="zh-CN"/>
          </w:rPr>
          <w:t>(二)、文档发布与分发</w:t>
        </w:r>
        <w:r>
          <w:tab/>
        </w:r>
        <w:r>
          <w:fldChar w:fldCharType="begin"/>
        </w:r>
        <w:r>
          <w:instrText xml:space="preserve"> PAGEREF _Toc10945 \h </w:instrText>
        </w:r>
        <w:r>
          <w:fldChar w:fldCharType="separate"/>
        </w:r>
        <w:r>
          <w:t>13</w:t>
        </w:r>
        <w:r>
          <w:fldChar w:fldCharType="end"/>
        </w:r>
      </w:hyperlink>
    </w:p>
    <w:p>
      <w:pPr>
        <w:pStyle w:val="TOC2"/>
        <w:tabs>
          <w:tab w:val="right" w:leader="dot" w:pos="8306"/>
        </w:tabs>
      </w:pPr>
      <w:hyperlink w:anchor="_Toc26652" w:history="1">
        <w:r>
          <w:rPr>
            <w:rFonts w:ascii="仿宋" w:eastAsia="仿宋" w:hAnsi="仿宋" w:cs="仿宋" w:hint="eastAsia"/>
            <w:lang w:eastAsia="zh-CN"/>
          </w:rPr>
          <w:t>(三)、文档存档与归档</w:t>
        </w:r>
        <w:r>
          <w:tab/>
        </w:r>
        <w:r>
          <w:fldChar w:fldCharType="begin"/>
        </w:r>
        <w:r>
          <w:instrText xml:space="preserve"> PAGEREF _Toc26652 \h </w:instrText>
        </w:r>
        <w:r>
          <w:fldChar w:fldCharType="separate"/>
        </w:r>
        <w:r>
          <w:t>14</w:t>
        </w:r>
        <w:r>
          <w:fldChar w:fldCharType="end"/>
        </w:r>
      </w:hyperlink>
    </w:p>
    <w:p>
      <w:pPr>
        <w:pStyle w:val="TOC1"/>
        <w:tabs>
          <w:tab w:val="right" w:leader="dot" w:pos="8306"/>
        </w:tabs>
      </w:pPr>
      <w:hyperlink w:anchor="_Toc30264" w:history="1">
        <w:r>
          <w:rPr>
            <w:rFonts w:ascii="仿宋" w:eastAsia="仿宋" w:hAnsi="仿宋" w:cs="仿宋" w:hint="eastAsia"/>
            <w:lang w:eastAsia="zh-CN"/>
          </w:rPr>
          <w:t>五、实验室盐度计项目选址可行性分析</w:t>
        </w:r>
        <w:r>
          <w:tab/>
        </w:r>
        <w:r>
          <w:fldChar w:fldCharType="begin"/>
        </w:r>
        <w:r>
          <w:instrText xml:space="preserve"> PAGEREF _Toc30264 \h </w:instrText>
        </w:r>
        <w:r>
          <w:fldChar w:fldCharType="separate"/>
        </w:r>
        <w:r>
          <w:t>15</w:t>
        </w:r>
        <w:r>
          <w:fldChar w:fldCharType="end"/>
        </w:r>
      </w:hyperlink>
    </w:p>
    <w:p>
      <w:pPr>
        <w:pStyle w:val="TOC2"/>
        <w:tabs>
          <w:tab w:val="right" w:leader="dot" w:pos="8306"/>
        </w:tabs>
      </w:pPr>
      <w:hyperlink w:anchor="_Toc16650" w:history="1">
        <w:r>
          <w:rPr>
            <w:rFonts w:ascii="仿宋" w:eastAsia="仿宋" w:hAnsi="仿宋" w:cs="仿宋" w:hint="eastAsia"/>
            <w:lang w:eastAsia="zh-CN"/>
          </w:rPr>
          <w:t>(一)、实验室盐度计项目选址</w:t>
        </w:r>
        <w:r>
          <w:tab/>
        </w:r>
        <w:r>
          <w:fldChar w:fldCharType="begin"/>
        </w:r>
        <w:r>
          <w:instrText xml:space="preserve"> PAGEREF _Toc16650 \h </w:instrText>
        </w:r>
        <w:r>
          <w:fldChar w:fldCharType="separate"/>
        </w:r>
        <w:r>
          <w:t>15</w:t>
        </w:r>
        <w:r>
          <w:fldChar w:fldCharType="end"/>
        </w:r>
      </w:hyperlink>
    </w:p>
    <w:p>
      <w:pPr>
        <w:pStyle w:val="TOC2"/>
        <w:tabs>
          <w:tab w:val="right" w:leader="dot" w:pos="8306"/>
        </w:tabs>
      </w:pPr>
      <w:hyperlink w:anchor="_Toc27155" w:history="1">
        <w:r>
          <w:rPr>
            <w:rFonts w:ascii="仿宋" w:eastAsia="仿宋" w:hAnsi="仿宋" w:cs="仿宋" w:hint="eastAsia"/>
            <w:lang w:eastAsia="zh-CN"/>
          </w:rPr>
          <w:t>(二)、用地控制指标</w:t>
        </w:r>
        <w:r>
          <w:tab/>
        </w:r>
        <w:r>
          <w:fldChar w:fldCharType="begin"/>
        </w:r>
        <w:r>
          <w:instrText xml:space="preserve"> PAGEREF _Toc27155 \h </w:instrText>
        </w:r>
        <w:r>
          <w:fldChar w:fldCharType="separate"/>
        </w:r>
        <w:r>
          <w:t>15</w:t>
        </w:r>
        <w:r>
          <w:fldChar w:fldCharType="end"/>
        </w:r>
      </w:hyperlink>
    </w:p>
    <w:p>
      <w:pPr>
        <w:pStyle w:val="TOC2"/>
        <w:tabs>
          <w:tab w:val="right" w:leader="dot" w:pos="8306"/>
        </w:tabs>
      </w:pPr>
      <w:hyperlink w:anchor="_Toc22443" w:history="1">
        <w:r>
          <w:rPr>
            <w:rFonts w:ascii="仿宋" w:eastAsia="仿宋" w:hAnsi="仿宋" w:cs="仿宋" w:hint="eastAsia"/>
            <w:lang w:eastAsia="zh-CN"/>
          </w:rPr>
          <w:t>(三)、节约用地措施</w:t>
        </w:r>
        <w:r>
          <w:tab/>
        </w:r>
        <w:r>
          <w:fldChar w:fldCharType="begin"/>
        </w:r>
        <w:r>
          <w:instrText xml:space="preserve"> PAGEREF _Toc22443 \h </w:instrText>
        </w:r>
        <w:r>
          <w:fldChar w:fldCharType="separate"/>
        </w:r>
        <w:r>
          <w:t>17</w:t>
        </w:r>
        <w:r>
          <w:fldChar w:fldCharType="end"/>
        </w:r>
      </w:hyperlink>
    </w:p>
    <w:p>
      <w:pPr>
        <w:pStyle w:val="TOC2"/>
        <w:tabs>
          <w:tab w:val="right" w:leader="dot" w:pos="8306"/>
        </w:tabs>
      </w:pPr>
      <w:hyperlink w:anchor="_Toc1342" w:history="1">
        <w:r>
          <w:rPr>
            <w:rFonts w:ascii="仿宋" w:eastAsia="仿宋" w:hAnsi="仿宋" w:cs="仿宋" w:hint="eastAsia"/>
            <w:lang w:eastAsia="zh-CN"/>
          </w:rPr>
          <w:t>(四)、总图布置方案</w:t>
        </w:r>
        <w:r>
          <w:tab/>
        </w:r>
        <w:r>
          <w:fldChar w:fldCharType="begin"/>
        </w:r>
        <w:r>
          <w:instrText xml:space="preserve"> PAGEREF _Toc1342 \h </w:instrText>
        </w:r>
        <w:r>
          <w:fldChar w:fldCharType="separate"/>
        </w:r>
        <w:r>
          <w:t>18</w:t>
        </w:r>
        <w:r>
          <w:fldChar w:fldCharType="end"/>
        </w:r>
      </w:hyperlink>
    </w:p>
    <w:p>
      <w:pPr>
        <w:pStyle w:val="TOC2"/>
        <w:tabs>
          <w:tab w:val="right" w:leader="dot" w:pos="8306"/>
        </w:tabs>
      </w:pPr>
      <w:hyperlink w:anchor="_Toc18464" w:history="1">
        <w:r>
          <w:rPr>
            <w:rFonts w:ascii="仿宋" w:eastAsia="仿宋" w:hAnsi="仿宋" w:cs="仿宋" w:hint="eastAsia"/>
            <w:lang w:eastAsia="zh-CN"/>
          </w:rPr>
          <w:t>(五)、选址综合评价</w:t>
        </w:r>
        <w:r>
          <w:tab/>
        </w:r>
        <w:r>
          <w:fldChar w:fldCharType="begin"/>
        </w:r>
        <w:r>
          <w:instrText xml:space="preserve"> PAGEREF _Toc18464 \h </w:instrText>
        </w:r>
        <w:r>
          <w:fldChar w:fldCharType="separate"/>
        </w:r>
        <w:r>
          <w:t>19</w:t>
        </w:r>
        <w:r>
          <w:fldChar w:fldCharType="end"/>
        </w:r>
      </w:hyperlink>
    </w:p>
    <w:p>
      <w:pPr>
        <w:pStyle w:val="TOC1"/>
        <w:tabs>
          <w:tab w:val="right" w:leader="dot" w:pos="8306"/>
        </w:tabs>
      </w:pPr>
      <w:hyperlink w:anchor="_Toc20629" w:history="1">
        <w:r>
          <w:rPr>
            <w:rFonts w:ascii="仿宋" w:eastAsia="仿宋" w:hAnsi="仿宋" w:cs="仿宋" w:hint="eastAsia"/>
            <w:lang w:eastAsia="zh-CN"/>
          </w:rPr>
          <w:t>六、产品规划分析</w:t>
        </w:r>
        <w:r>
          <w:tab/>
        </w:r>
        <w:r>
          <w:fldChar w:fldCharType="begin"/>
        </w:r>
        <w:r>
          <w:instrText xml:space="preserve"> PAGEREF _Toc20629 \h </w:instrText>
        </w:r>
        <w:r>
          <w:fldChar w:fldCharType="separate"/>
        </w:r>
        <w:r>
          <w:t>20</w:t>
        </w:r>
        <w:r>
          <w:fldChar w:fldCharType="end"/>
        </w:r>
      </w:hyperlink>
    </w:p>
    <w:p>
      <w:pPr>
        <w:pStyle w:val="TOC2"/>
        <w:tabs>
          <w:tab w:val="right" w:leader="dot" w:pos="8306"/>
        </w:tabs>
      </w:pPr>
      <w:hyperlink w:anchor="_Toc26644" w:history="1">
        <w:r>
          <w:rPr>
            <w:rFonts w:ascii="仿宋" w:eastAsia="仿宋" w:hAnsi="仿宋" w:cs="仿宋" w:hint="eastAsia"/>
            <w:lang w:eastAsia="zh-CN"/>
          </w:rPr>
          <w:t>(一)、产品规划</w:t>
        </w:r>
        <w:r>
          <w:tab/>
        </w:r>
        <w:r>
          <w:fldChar w:fldCharType="begin"/>
        </w:r>
        <w:r>
          <w:instrText xml:space="preserve"> PAGEREF _Toc26644 \h </w:instrText>
        </w:r>
        <w:r>
          <w:fldChar w:fldCharType="separate"/>
        </w:r>
        <w:r>
          <w:t>20</w:t>
        </w:r>
        <w:r>
          <w:fldChar w:fldCharType="end"/>
        </w:r>
      </w:hyperlink>
    </w:p>
    <w:p>
      <w:pPr>
        <w:pStyle w:val="TOC2"/>
        <w:tabs>
          <w:tab w:val="right" w:leader="dot" w:pos="8306"/>
        </w:tabs>
      </w:pPr>
      <w:hyperlink w:anchor="_Toc25197" w:history="1">
        <w:r>
          <w:rPr>
            <w:rFonts w:ascii="仿宋" w:eastAsia="仿宋" w:hAnsi="仿宋" w:cs="仿宋" w:hint="eastAsia"/>
            <w:lang w:eastAsia="zh-CN"/>
          </w:rPr>
          <w:t>(二)、建设规模</w:t>
        </w:r>
        <w:r>
          <w:tab/>
        </w:r>
        <w:r>
          <w:fldChar w:fldCharType="begin"/>
        </w:r>
        <w:r>
          <w:instrText xml:space="preserve"> PAGEREF _Toc25197 \h </w:instrText>
        </w:r>
        <w:r>
          <w:fldChar w:fldCharType="separate"/>
        </w:r>
        <w:r>
          <w:t>21</w:t>
        </w:r>
        <w:r>
          <w:fldChar w:fldCharType="end"/>
        </w:r>
      </w:hyperlink>
    </w:p>
    <w:p>
      <w:pPr>
        <w:pStyle w:val="TOC1"/>
        <w:tabs>
          <w:tab w:val="right" w:leader="dot" w:pos="8306"/>
        </w:tabs>
      </w:pPr>
      <w:hyperlink w:anchor="_Toc30354" w:history="1">
        <w:r>
          <w:rPr>
            <w:rFonts w:ascii="仿宋" w:eastAsia="仿宋" w:hAnsi="仿宋" w:cs="仿宋" w:hint="eastAsia"/>
            <w:lang w:eastAsia="zh-CN"/>
          </w:rPr>
          <w:t>七、生产安全保护</w:t>
        </w:r>
        <w:r>
          <w:tab/>
        </w:r>
        <w:r>
          <w:fldChar w:fldCharType="begin"/>
        </w:r>
        <w:r>
          <w:instrText xml:space="preserve"> PAGEREF _Toc30354 \h </w:instrText>
        </w:r>
        <w:r>
          <w:fldChar w:fldCharType="separate"/>
        </w:r>
        <w:r>
          <w:t>22</w:t>
        </w:r>
        <w:r>
          <w:fldChar w:fldCharType="end"/>
        </w:r>
      </w:hyperlink>
    </w:p>
    <w:p>
      <w:pPr>
        <w:pStyle w:val="TOC2"/>
        <w:tabs>
          <w:tab w:val="right" w:leader="dot" w:pos="8306"/>
        </w:tabs>
      </w:pPr>
      <w:hyperlink w:anchor="_Toc8070" w:history="1">
        <w:r>
          <w:rPr>
            <w:rFonts w:ascii="仿宋" w:eastAsia="仿宋" w:hAnsi="仿宋" w:cs="仿宋" w:hint="eastAsia"/>
            <w:lang w:eastAsia="zh-CN"/>
          </w:rPr>
          <w:t>(一)、消防安全</w:t>
        </w:r>
        <w:r>
          <w:tab/>
        </w:r>
        <w:r>
          <w:fldChar w:fldCharType="begin"/>
        </w:r>
        <w:r>
          <w:instrText xml:space="preserve"> PAGEREF _Toc8070 \h </w:instrText>
        </w:r>
        <w:r>
          <w:fldChar w:fldCharType="separate"/>
        </w:r>
        <w:r>
          <w:t>22</w:t>
        </w:r>
        <w:r>
          <w:fldChar w:fldCharType="end"/>
        </w:r>
      </w:hyperlink>
    </w:p>
    <w:p>
      <w:pPr>
        <w:pStyle w:val="TOC2"/>
        <w:tabs>
          <w:tab w:val="right" w:leader="dot" w:pos="8306"/>
        </w:tabs>
      </w:pPr>
      <w:hyperlink w:anchor="_Toc26545" w:history="1">
        <w:r>
          <w:rPr>
            <w:rFonts w:ascii="仿宋" w:eastAsia="仿宋" w:hAnsi="仿宋" w:cs="仿宋" w:hint="eastAsia"/>
            <w:lang w:eastAsia="zh-CN"/>
          </w:rPr>
          <w:t>(二)、防火防爆总图布置措施</w:t>
        </w:r>
        <w:r>
          <w:tab/>
        </w:r>
        <w:r>
          <w:fldChar w:fldCharType="begin"/>
        </w:r>
        <w:r>
          <w:instrText xml:space="preserve"> PAGEREF _Toc26545 \h </w:instrText>
        </w:r>
        <w:r>
          <w:fldChar w:fldCharType="separate"/>
        </w:r>
        <w:r>
          <w:t>24</w:t>
        </w:r>
        <w:r>
          <w:fldChar w:fldCharType="end"/>
        </w:r>
      </w:hyperlink>
    </w:p>
    <w:p>
      <w:pPr>
        <w:pStyle w:val="TOC2"/>
        <w:tabs>
          <w:tab w:val="right" w:leader="dot" w:pos="8306"/>
        </w:tabs>
      </w:pPr>
      <w:hyperlink w:anchor="_Toc11404" w:history="1">
        <w:r>
          <w:rPr>
            <w:rFonts w:ascii="仿宋" w:eastAsia="仿宋" w:hAnsi="仿宋" w:cs="仿宋" w:hint="eastAsia"/>
            <w:lang w:eastAsia="zh-CN"/>
          </w:rPr>
          <w:t>(三)、自然灾害防范措施</w:t>
        </w:r>
        <w:r>
          <w:tab/>
        </w:r>
        <w:r>
          <w:fldChar w:fldCharType="begin"/>
        </w:r>
        <w:r>
          <w:instrText xml:space="preserve"> PAGEREF _Toc11404 \h </w:instrText>
        </w:r>
        <w:r>
          <w:fldChar w:fldCharType="separate"/>
        </w:r>
        <w:r>
          <w:t>25</w:t>
        </w:r>
        <w:r>
          <w:fldChar w:fldCharType="end"/>
        </w:r>
      </w:hyperlink>
    </w:p>
    <w:p>
      <w:pPr>
        <w:pStyle w:val="TOC2"/>
        <w:tabs>
          <w:tab w:val="right" w:leader="dot" w:pos="8306"/>
        </w:tabs>
      </w:pPr>
      <w:hyperlink w:anchor="_Toc4761" w:history="1">
        <w:r>
          <w:rPr>
            <w:rFonts w:ascii="仿宋" w:eastAsia="仿宋" w:hAnsi="仿宋" w:cs="仿宋" w:hint="eastAsia"/>
            <w:lang w:eastAsia="zh-CN"/>
          </w:rPr>
          <w:t>(四)、安全色及安全标志使用要求</w:t>
        </w:r>
        <w:r>
          <w:tab/>
        </w:r>
        <w:r>
          <w:fldChar w:fldCharType="begin"/>
        </w:r>
        <w:r>
          <w:instrText xml:space="preserve"> PAGEREF _Toc4761 \h </w:instrText>
        </w:r>
        <w:r>
          <w:fldChar w:fldCharType="separate"/>
        </w:r>
        <w:r>
          <w:t>26</w:t>
        </w:r>
        <w:r>
          <w:fldChar w:fldCharType="end"/>
        </w:r>
      </w:hyperlink>
    </w:p>
    <w:p>
      <w:pPr>
        <w:pStyle w:val="TOC2"/>
        <w:tabs>
          <w:tab w:val="right" w:leader="dot" w:pos="8306"/>
        </w:tabs>
      </w:pPr>
      <w:hyperlink w:anchor="_Toc23687" w:history="1">
        <w:r>
          <w:rPr>
            <w:rFonts w:ascii="仿宋" w:eastAsia="仿宋" w:hAnsi="仿宋" w:cs="仿宋" w:hint="eastAsia"/>
            <w:lang w:eastAsia="zh-CN"/>
          </w:rPr>
          <w:t>(五)、防尘防毒措施</w:t>
        </w:r>
        <w:r>
          <w:tab/>
        </w:r>
        <w:r>
          <w:fldChar w:fldCharType="begin"/>
        </w:r>
        <w:r>
          <w:instrText xml:space="preserve"> PAGEREF _Toc23687 \h </w:instrText>
        </w:r>
        <w:r>
          <w:fldChar w:fldCharType="separate"/>
        </w:r>
        <w:r>
          <w:t>27</w:t>
        </w:r>
        <w:r>
          <w:fldChar w:fldCharType="end"/>
        </w:r>
      </w:hyperlink>
    </w:p>
    <w:p>
      <w:pPr>
        <w:pStyle w:val="TOC2"/>
        <w:tabs>
          <w:tab w:val="right" w:leader="dot" w:pos="8306"/>
        </w:tabs>
      </w:pPr>
      <w:hyperlink w:anchor="_Toc31913" w:history="1">
        <w:r>
          <w:rPr>
            <w:rFonts w:ascii="仿宋" w:eastAsia="仿宋" w:hAnsi="仿宋" w:cs="仿宋" w:hint="eastAsia"/>
            <w:lang w:eastAsia="zh-CN"/>
          </w:rPr>
          <w:t>(六)、防静电、触电防护及防雷措施</w:t>
        </w:r>
        <w:r>
          <w:tab/>
        </w:r>
        <w:r>
          <w:fldChar w:fldCharType="begin"/>
        </w:r>
        <w:r>
          <w:instrText xml:space="preserve"> PAGEREF _Toc31913 \h </w:instrText>
        </w:r>
        <w:r>
          <w:fldChar w:fldCharType="separate"/>
        </w:r>
        <w:r>
          <w:t>28</w:t>
        </w:r>
        <w:r>
          <w:fldChar w:fldCharType="end"/>
        </w:r>
      </w:hyperlink>
    </w:p>
    <w:p>
      <w:pPr>
        <w:pStyle w:val="TOC2"/>
        <w:tabs>
          <w:tab w:val="right" w:leader="dot" w:pos="8306"/>
        </w:tabs>
      </w:pPr>
      <w:hyperlink w:anchor="_Toc3057" w:history="1">
        <w:r>
          <w:rPr>
            <w:rFonts w:ascii="仿宋" w:eastAsia="仿宋" w:hAnsi="仿宋" w:cs="仿宋" w:hint="eastAsia"/>
            <w:lang w:eastAsia="zh-CN"/>
          </w:rPr>
          <w:t>(七)、机械设备安全保障措施</w:t>
        </w:r>
        <w:r>
          <w:tab/>
        </w:r>
        <w:r>
          <w:fldChar w:fldCharType="begin"/>
        </w:r>
        <w:r>
          <w:instrText xml:space="preserve"> PAGEREF _Toc3057 \h </w:instrText>
        </w:r>
        <w:r>
          <w:fldChar w:fldCharType="separate"/>
        </w:r>
        <w:r>
          <w:t>29</w:t>
        </w:r>
        <w:r>
          <w:fldChar w:fldCharType="end"/>
        </w:r>
      </w:hyperlink>
    </w:p>
    <w:p>
      <w:pPr>
        <w:pStyle w:val="TOC1"/>
        <w:tabs>
          <w:tab w:val="right" w:leader="dot" w:pos="8306"/>
        </w:tabs>
      </w:pPr>
      <w:hyperlink w:anchor="_Toc4802" w:history="1">
        <w:r>
          <w:rPr>
            <w:rFonts w:ascii="仿宋" w:eastAsia="仿宋" w:hAnsi="仿宋" w:cs="仿宋" w:hint="eastAsia"/>
            <w:lang w:eastAsia="zh-CN"/>
          </w:rPr>
          <w:t>八、实验室盐度计项目技术管理</w:t>
        </w:r>
        <w:r>
          <w:tab/>
        </w:r>
        <w:r>
          <w:fldChar w:fldCharType="begin"/>
        </w:r>
        <w:r>
          <w:instrText xml:space="preserve"> PAGEREF _Toc4802 \h </w:instrText>
        </w:r>
        <w:r>
          <w:fldChar w:fldCharType="separate"/>
        </w:r>
        <w:r>
          <w:t>31</w:t>
        </w:r>
        <w:r>
          <w:fldChar w:fldCharType="end"/>
        </w:r>
      </w:hyperlink>
    </w:p>
    <w:p>
      <w:pPr>
        <w:pStyle w:val="TOC2"/>
        <w:tabs>
          <w:tab w:val="right" w:leader="dot" w:pos="8306"/>
        </w:tabs>
      </w:pPr>
      <w:hyperlink w:anchor="_Toc5445" w:history="1">
        <w:r>
          <w:rPr>
            <w:rFonts w:ascii="仿宋" w:eastAsia="仿宋" w:hAnsi="仿宋" w:cs="仿宋" w:hint="eastAsia"/>
            <w:lang w:eastAsia="zh-CN"/>
          </w:rPr>
          <w:t>(一)、技术方案选用方向</w:t>
        </w:r>
        <w:r>
          <w:tab/>
        </w:r>
        <w:r>
          <w:fldChar w:fldCharType="begin"/>
        </w:r>
        <w:r>
          <w:instrText xml:space="preserve"> PAGEREF _Toc5445 \h </w:instrText>
        </w:r>
        <w:r>
          <w:fldChar w:fldCharType="separate"/>
        </w:r>
        <w:r>
          <w:t>31</w:t>
        </w:r>
        <w:r>
          <w:fldChar w:fldCharType="end"/>
        </w:r>
      </w:hyperlink>
    </w:p>
    <w:p>
      <w:pPr>
        <w:pStyle w:val="TOC2"/>
        <w:tabs>
          <w:tab w:val="right" w:leader="dot" w:pos="8306"/>
        </w:tabs>
      </w:pPr>
      <w:hyperlink w:anchor="_Toc27145" w:history="1">
        <w:r>
          <w:rPr>
            <w:rFonts w:ascii="仿宋" w:eastAsia="仿宋" w:hAnsi="仿宋" w:cs="仿宋" w:hint="eastAsia"/>
            <w:lang w:eastAsia="zh-CN"/>
          </w:rPr>
          <w:t>(二)、工艺技术方案选用原则</w:t>
        </w:r>
        <w:r>
          <w:tab/>
        </w:r>
        <w:r>
          <w:fldChar w:fldCharType="begin"/>
        </w:r>
        <w:r>
          <w:instrText xml:space="preserve"> PAGEREF _Toc27145 \h </w:instrText>
        </w:r>
        <w:r>
          <w:fldChar w:fldCharType="separate"/>
        </w:r>
        <w:r>
          <w:t>32</w:t>
        </w:r>
        <w:r>
          <w:fldChar w:fldCharType="end"/>
        </w:r>
      </w:hyperlink>
    </w:p>
    <w:p>
      <w:pPr>
        <w:pStyle w:val="TOC2"/>
        <w:tabs>
          <w:tab w:val="right" w:leader="dot" w:pos="8306"/>
        </w:tabs>
      </w:pPr>
      <w:hyperlink w:anchor="_Toc13126" w:history="1">
        <w:r>
          <w:rPr>
            <w:rFonts w:ascii="仿宋" w:eastAsia="仿宋" w:hAnsi="仿宋" w:cs="仿宋" w:hint="eastAsia"/>
            <w:lang w:eastAsia="zh-CN"/>
          </w:rPr>
          <w:t>(三)、工艺技术方案要求</w:t>
        </w:r>
        <w:r>
          <w:tab/>
        </w:r>
        <w:r>
          <w:fldChar w:fldCharType="begin"/>
        </w:r>
        <w:r>
          <w:instrText xml:space="preserve"> PAGEREF _Toc13126 \h </w:instrText>
        </w:r>
        <w:r>
          <w:fldChar w:fldCharType="separate"/>
        </w:r>
        <w:r>
          <w:t>35</w:t>
        </w:r>
        <w:r>
          <w:fldChar w:fldCharType="end"/>
        </w:r>
      </w:hyperlink>
    </w:p>
    <w:p>
      <w:pPr>
        <w:pStyle w:val="TOC1"/>
        <w:tabs>
          <w:tab w:val="right" w:leader="dot" w:pos="8306"/>
        </w:tabs>
      </w:pPr>
      <w:hyperlink w:anchor="_Toc11167" w:history="1">
        <w:r>
          <w:rPr>
            <w:rFonts w:ascii="仿宋" w:eastAsia="仿宋" w:hAnsi="仿宋" w:cs="仿宋" w:hint="eastAsia"/>
            <w:lang w:eastAsia="zh-CN"/>
          </w:rPr>
          <w:t>九、实验室盐度计项目计划安排</w:t>
        </w:r>
        <w:r>
          <w:tab/>
        </w:r>
        <w:r>
          <w:fldChar w:fldCharType="begin"/>
        </w:r>
        <w:r>
          <w:instrText xml:space="preserve"> PAGEREF _Toc11167 \h </w:instrText>
        </w:r>
        <w:r>
          <w:fldChar w:fldCharType="separate"/>
        </w:r>
        <w:r>
          <w:t>37</w:t>
        </w:r>
        <w:r>
          <w:fldChar w:fldCharType="end"/>
        </w:r>
      </w:hyperlink>
    </w:p>
    <w:p>
      <w:pPr>
        <w:pStyle w:val="TOC2"/>
        <w:tabs>
          <w:tab w:val="right" w:leader="dot" w:pos="8306"/>
        </w:tabs>
      </w:pPr>
      <w:hyperlink w:anchor="_Toc1623" w:history="1">
        <w:r>
          <w:rPr>
            <w:rFonts w:ascii="仿宋" w:eastAsia="仿宋" w:hAnsi="仿宋" w:cs="仿宋" w:hint="eastAsia"/>
            <w:lang w:eastAsia="zh-CN"/>
          </w:rPr>
          <w:t>(一)、建设周期</w:t>
        </w:r>
        <w:r>
          <w:tab/>
        </w:r>
        <w:r>
          <w:fldChar w:fldCharType="begin"/>
        </w:r>
        <w:r>
          <w:instrText xml:space="preserve"> PAGEREF _Toc1623 \h </w:instrText>
        </w:r>
        <w:r>
          <w:fldChar w:fldCharType="separate"/>
        </w:r>
        <w:r>
          <w:t>37</w:t>
        </w:r>
        <w:r>
          <w:fldChar w:fldCharType="end"/>
        </w:r>
      </w:hyperlink>
    </w:p>
    <w:p>
      <w:pPr>
        <w:pStyle w:val="TOC2"/>
        <w:tabs>
          <w:tab w:val="right" w:leader="dot" w:pos="8306"/>
        </w:tabs>
      </w:pPr>
      <w:hyperlink w:anchor="_Toc11031" w:history="1">
        <w:r>
          <w:rPr>
            <w:rFonts w:ascii="仿宋" w:eastAsia="仿宋" w:hAnsi="仿宋" w:cs="仿宋" w:hint="eastAsia"/>
            <w:lang w:eastAsia="zh-CN"/>
          </w:rPr>
          <w:t>(二)、建设进度</w:t>
        </w:r>
        <w:r>
          <w:tab/>
        </w:r>
        <w:r>
          <w:fldChar w:fldCharType="begin"/>
        </w:r>
        <w:r>
          <w:instrText xml:space="preserve"> PAGEREF _Toc11031 \h </w:instrText>
        </w:r>
        <w:r>
          <w:fldChar w:fldCharType="separate"/>
        </w:r>
        <w:r>
          <w:t>38</w:t>
        </w:r>
        <w:r>
          <w:fldChar w:fldCharType="end"/>
        </w:r>
      </w:hyperlink>
    </w:p>
    <w:p>
      <w:pPr>
        <w:pStyle w:val="TOC2"/>
        <w:tabs>
          <w:tab w:val="right" w:leader="dot" w:pos="8306"/>
        </w:tabs>
      </w:pPr>
      <w:hyperlink w:anchor="_Toc23949" w:history="1">
        <w:r>
          <w:rPr>
            <w:rFonts w:ascii="仿宋" w:eastAsia="仿宋" w:hAnsi="仿宋" w:cs="仿宋" w:hint="eastAsia"/>
            <w:lang w:eastAsia="zh-CN"/>
          </w:rPr>
          <w:t>(三)、进度安排注意事项</w:t>
        </w:r>
        <w:r>
          <w:tab/>
        </w:r>
        <w:r>
          <w:fldChar w:fldCharType="begin"/>
        </w:r>
        <w:r>
          <w:instrText xml:space="preserve"> PAGEREF _Toc23949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44" w:history="1">
        <w:r>
          <w:rPr>
            <w:rFonts w:ascii="仿宋" w:eastAsia="仿宋" w:hAnsi="仿宋" w:cs="仿宋" w:hint="eastAsia"/>
            <w:lang w:eastAsia="zh-CN"/>
          </w:rPr>
          <w:t>(四)、人力资源配置</w:t>
        </w:r>
        <w:r>
          <w:tab/>
        </w:r>
        <w:r>
          <w:fldChar w:fldCharType="begin"/>
        </w:r>
        <w:r>
          <w:instrText xml:space="preserve"> PAGEREF _Toc26044 \h </w:instrText>
        </w:r>
        <w:r>
          <w:fldChar w:fldCharType="separate"/>
        </w:r>
        <w:r>
          <w:t>40</w:t>
        </w:r>
        <w:r>
          <w:fldChar w:fldCharType="end"/>
        </w:r>
      </w:hyperlink>
    </w:p>
    <w:p>
      <w:pPr>
        <w:pStyle w:val="TOC1"/>
        <w:tabs>
          <w:tab w:val="right" w:leader="dot" w:pos="8306"/>
        </w:tabs>
      </w:pPr>
      <w:hyperlink w:anchor="_Toc10602" w:history="1">
        <w:r>
          <w:rPr>
            <w:rFonts w:ascii="仿宋" w:eastAsia="仿宋" w:hAnsi="仿宋" w:cs="仿宋" w:hint="eastAsia"/>
            <w:lang w:eastAsia="zh-CN"/>
          </w:rPr>
          <w:t>十、实验室盐度计项目人力资源管理</w:t>
        </w:r>
        <w:r>
          <w:tab/>
        </w:r>
        <w:r>
          <w:fldChar w:fldCharType="begin"/>
        </w:r>
        <w:r>
          <w:instrText xml:space="preserve"> PAGEREF _Toc10602 \h </w:instrText>
        </w:r>
        <w:r>
          <w:fldChar w:fldCharType="separate"/>
        </w:r>
        <w:r>
          <w:t>41</w:t>
        </w:r>
        <w:r>
          <w:fldChar w:fldCharType="end"/>
        </w:r>
      </w:hyperlink>
    </w:p>
    <w:p>
      <w:pPr>
        <w:pStyle w:val="TOC2"/>
        <w:tabs>
          <w:tab w:val="right" w:leader="dot" w:pos="8306"/>
        </w:tabs>
      </w:pPr>
      <w:hyperlink w:anchor="_Toc22755" w:history="1">
        <w:r>
          <w:rPr>
            <w:rFonts w:ascii="仿宋" w:eastAsia="仿宋" w:hAnsi="仿宋" w:cs="仿宋" w:hint="eastAsia"/>
            <w:lang w:eastAsia="zh-CN"/>
          </w:rPr>
          <w:t>(一)、建立健全的预算管理制度</w:t>
        </w:r>
        <w:r>
          <w:tab/>
        </w:r>
        <w:r>
          <w:fldChar w:fldCharType="begin"/>
        </w:r>
        <w:r>
          <w:instrText xml:space="preserve"> PAGEREF _Toc22755 \h </w:instrText>
        </w:r>
        <w:r>
          <w:fldChar w:fldCharType="separate"/>
        </w:r>
        <w:r>
          <w:t>41</w:t>
        </w:r>
        <w:r>
          <w:fldChar w:fldCharType="end"/>
        </w:r>
      </w:hyperlink>
    </w:p>
    <w:p>
      <w:pPr>
        <w:pStyle w:val="TOC2"/>
        <w:tabs>
          <w:tab w:val="right" w:leader="dot" w:pos="8306"/>
        </w:tabs>
      </w:pPr>
      <w:hyperlink w:anchor="_Toc28002" w:history="1">
        <w:r>
          <w:rPr>
            <w:rFonts w:ascii="仿宋" w:eastAsia="仿宋" w:hAnsi="仿宋" w:cs="仿宋" w:hint="eastAsia"/>
            <w:lang w:eastAsia="zh-CN"/>
          </w:rPr>
          <w:t>(二)、加强资金流动监控</w:t>
        </w:r>
        <w:r>
          <w:tab/>
        </w:r>
        <w:r>
          <w:fldChar w:fldCharType="begin"/>
        </w:r>
        <w:r>
          <w:instrText xml:space="preserve"> PAGEREF _Toc28002 \h </w:instrText>
        </w:r>
        <w:r>
          <w:fldChar w:fldCharType="separate"/>
        </w:r>
        <w:r>
          <w:t>43</w:t>
        </w:r>
        <w:r>
          <w:fldChar w:fldCharType="end"/>
        </w:r>
      </w:hyperlink>
    </w:p>
    <w:p>
      <w:pPr>
        <w:pStyle w:val="TOC2"/>
        <w:tabs>
          <w:tab w:val="right" w:leader="dot" w:pos="8306"/>
        </w:tabs>
      </w:pPr>
      <w:hyperlink w:anchor="_Toc20436" w:history="1">
        <w:r>
          <w:rPr>
            <w:rFonts w:ascii="仿宋" w:eastAsia="仿宋" w:hAnsi="仿宋" w:cs="仿宋" w:hint="eastAsia"/>
            <w:lang w:eastAsia="zh-CN"/>
          </w:rPr>
          <w:t>(三)、制定完善的风险控制机制</w:t>
        </w:r>
        <w:r>
          <w:tab/>
        </w:r>
        <w:r>
          <w:fldChar w:fldCharType="begin"/>
        </w:r>
        <w:r>
          <w:instrText xml:space="preserve"> PAGEREF _Toc20436 \h </w:instrText>
        </w:r>
        <w:r>
          <w:fldChar w:fldCharType="separate"/>
        </w:r>
        <w:r>
          <w:t>44</w:t>
        </w:r>
        <w:r>
          <w:fldChar w:fldCharType="end"/>
        </w:r>
      </w:hyperlink>
    </w:p>
    <w:p>
      <w:pPr>
        <w:pStyle w:val="TOC2"/>
        <w:tabs>
          <w:tab w:val="right" w:leader="dot" w:pos="8306"/>
        </w:tabs>
      </w:pPr>
      <w:hyperlink w:anchor="_Toc28315" w:history="1">
        <w:r>
          <w:rPr>
            <w:rFonts w:ascii="仿宋" w:eastAsia="仿宋" w:hAnsi="仿宋" w:cs="仿宋" w:hint="eastAsia"/>
            <w:lang w:eastAsia="zh-CN"/>
          </w:rPr>
          <w:t>(四)、优化成本管理</w:t>
        </w:r>
        <w:r>
          <w:tab/>
        </w:r>
        <w:r>
          <w:fldChar w:fldCharType="begin"/>
        </w:r>
        <w:r>
          <w:instrText xml:space="preserve"> PAGEREF _Toc28315 \h </w:instrText>
        </w:r>
        <w:r>
          <w:fldChar w:fldCharType="separate"/>
        </w:r>
        <w:r>
          <w:t>45</w:t>
        </w:r>
        <w:r>
          <w:fldChar w:fldCharType="end"/>
        </w:r>
      </w:hyperlink>
    </w:p>
    <w:p>
      <w:pPr>
        <w:pStyle w:val="TOC1"/>
        <w:tabs>
          <w:tab w:val="right" w:leader="dot" w:pos="8306"/>
        </w:tabs>
      </w:pPr>
      <w:hyperlink w:anchor="_Toc3614" w:history="1">
        <w:r>
          <w:rPr>
            <w:rFonts w:ascii="仿宋" w:eastAsia="仿宋" w:hAnsi="仿宋" w:cs="仿宋" w:hint="eastAsia"/>
            <w:lang w:eastAsia="zh-CN"/>
          </w:rPr>
          <w:t>十一、实验室盐度计项目风险管理</w:t>
        </w:r>
        <w:r>
          <w:tab/>
        </w:r>
        <w:r>
          <w:fldChar w:fldCharType="begin"/>
        </w:r>
        <w:r>
          <w:instrText xml:space="preserve"> PAGEREF _Toc3614 \h </w:instrText>
        </w:r>
        <w:r>
          <w:fldChar w:fldCharType="separate"/>
        </w:r>
        <w:r>
          <w:t>47</w:t>
        </w:r>
        <w:r>
          <w:fldChar w:fldCharType="end"/>
        </w:r>
      </w:hyperlink>
    </w:p>
    <w:p>
      <w:pPr>
        <w:pStyle w:val="TOC2"/>
        <w:tabs>
          <w:tab w:val="right" w:leader="dot" w:pos="8306"/>
        </w:tabs>
      </w:pPr>
      <w:hyperlink w:anchor="_Toc4480" w:history="1">
        <w:r>
          <w:rPr>
            <w:rFonts w:ascii="仿宋" w:eastAsia="仿宋" w:hAnsi="仿宋" w:cs="仿宋" w:hint="eastAsia"/>
            <w:lang w:eastAsia="zh-CN"/>
          </w:rPr>
          <w:t>(一)、风险识别与评估</w:t>
        </w:r>
        <w:r>
          <w:tab/>
        </w:r>
        <w:r>
          <w:fldChar w:fldCharType="begin"/>
        </w:r>
        <w:r>
          <w:instrText xml:space="preserve"> PAGEREF _Toc4480 \h </w:instrText>
        </w:r>
        <w:r>
          <w:fldChar w:fldCharType="separate"/>
        </w:r>
        <w:r>
          <w:t>47</w:t>
        </w:r>
        <w:r>
          <w:fldChar w:fldCharType="end"/>
        </w:r>
      </w:hyperlink>
    </w:p>
    <w:p>
      <w:pPr>
        <w:pStyle w:val="TOC2"/>
        <w:tabs>
          <w:tab w:val="right" w:leader="dot" w:pos="8306"/>
        </w:tabs>
      </w:pPr>
      <w:hyperlink w:anchor="_Toc8517" w:history="1">
        <w:r>
          <w:rPr>
            <w:rFonts w:ascii="仿宋" w:eastAsia="仿宋" w:hAnsi="仿宋" w:cs="仿宋" w:hint="eastAsia"/>
            <w:lang w:eastAsia="zh-CN"/>
          </w:rPr>
          <w:t>(二)、风险应对策略</w:t>
        </w:r>
        <w:r>
          <w:tab/>
        </w:r>
        <w:r>
          <w:fldChar w:fldCharType="begin"/>
        </w:r>
        <w:r>
          <w:instrText xml:space="preserve"> PAGEREF _Toc8517 \h </w:instrText>
        </w:r>
        <w:r>
          <w:fldChar w:fldCharType="separate"/>
        </w:r>
        <w:r>
          <w:t>48</w:t>
        </w:r>
        <w:r>
          <w:fldChar w:fldCharType="end"/>
        </w:r>
      </w:hyperlink>
    </w:p>
    <w:p>
      <w:pPr>
        <w:pStyle w:val="TOC2"/>
        <w:tabs>
          <w:tab w:val="right" w:leader="dot" w:pos="8306"/>
        </w:tabs>
      </w:pPr>
      <w:hyperlink w:anchor="_Toc9508" w:history="1">
        <w:r>
          <w:rPr>
            <w:rFonts w:ascii="仿宋" w:eastAsia="仿宋" w:hAnsi="仿宋" w:cs="仿宋" w:hint="eastAsia"/>
            <w:lang w:eastAsia="zh-CN"/>
          </w:rPr>
          <w:t>(三)、风险监控与控制</w:t>
        </w:r>
        <w:r>
          <w:tab/>
        </w:r>
        <w:r>
          <w:fldChar w:fldCharType="begin"/>
        </w:r>
        <w:r>
          <w:instrText xml:space="preserve"> PAGEREF _Toc9508 \h </w:instrText>
        </w:r>
        <w:r>
          <w:fldChar w:fldCharType="separate"/>
        </w:r>
        <w:r>
          <w:t>50</w:t>
        </w:r>
        <w:r>
          <w:fldChar w:fldCharType="end"/>
        </w:r>
      </w:hyperlink>
    </w:p>
    <w:p>
      <w:pPr>
        <w:pStyle w:val="TOC1"/>
        <w:tabs>
          <w:tab w:val="right" w:leader="dot" w:pos="8306"/>
        </w:tabs>
      </w:pPr>
      <w:hyperlink w:anchor="_Toc15663" w:history="1">
        <w:r>
          <w:rPr>
            <w:rFonts w:ascii="仿宋" w:eastAsia="仿宋" w:hAnsi="仿宋" w:cs="仿宋" w:hint="eastAsia"/>
            <w:lang w:eastAsia="zh-CN"/>
          </w:rPr>
          <w:t>十二、实验室盐度计项目环境影响分析</w:t>
        </w:r>
        <w:r>
          <w:tab/>
        </w:r>
        <w:r>
          <w:fldChar w:fldCharType="begin"/>
        </w:r>
        <w:r>
          <w:instrText xml:space="preserve"> PAGEREF _Toc15663 \h </w:instrText>
        </w:r>
        <w:r>
          <w:fldChar w:fldCharType="separate"/>
        </w:r>
        <w:r>
          <w:t>51</w:t>
        </w:r>
        <w:r>
          <w:fldChar w:fldCharType="end"/>
        </w:r>
      </w:hyperlink>
    </w:p>
    <w:p>
      <w:pPr>
        <w:pStyle w:val="TOC2"/>
        <w:tabs>
          <w:tab w:val="right" w:leader="dot" w:pos="8306"/>
        </w:tabs>
      </w:pPr>
      <w:hyperlink w:anchor="_Toc4743" w:history="1">
        <w:r>
          <w:rPr>
            <w:rFonts w:ascii="仿宋" w:eastAsia="仿宋" w:hAnsi="仿宋" w:cs="仿宋" w:hint="eastAsia"/>
            <w:lang w:eastAsia="zh-CN"/>
          </w:rPr>
          <w:t>(一)、建设区域环境质量现状</w:t>
        </w:r>
        <w:r>
          <w:tab/>
        </w:r>
        <w:r>
          <w:fldChar w:fldCharType="begin"/>
        </w:r>
        <w:r>
          <w:instrText xml:space="preserve"> PAGEREF _Toc4743 \h </w:instrText>
        </w:r>
        <w:r>
          <w:fldChar w:fldCharType="separate"/>
        </w:r>
        <w:r>
          <w:t>51</w:t>
        </w:r>
        <w:r>
          <w:fldChar w:fldCharType="end"/>
        </w:r>
      </w:hyperlink>
    </w:p>
    <w:p>
      <w:pPr>
        <w:pStyle w:val="TOC2"/>
        <w:tabs>
          <w:tab w:val="right" w:leader="dot" w:pos="8306"/>
        </w:tabs>
      </w:pPr>
      <w:hyperlink w:anchor="_Toc24770" w:history="1">
        <w:r>
          <w:rPr>
            <w:rFonts w:ascii="仿宋" w:eastAsia="仿宋" w:hAnsi="仿宋" w:cs="仿宋" w:hint="eastAsia"/>
            <w:lang w:eastAsia="zh-CN"/>
          </w:rPr>
          <w:t>(二)、建设期环境保护</w:t>
        </w:r>
        <w:r>
          <w:tab/>
        </w:r>
        <w:r>
          <w:fldChar w:fldCharType="begin"/>
        </w:r>
        <w:r>
          <w:instrText xml:space="preserve"> PAGEREF _Toc24770 \h </w:instrText>
        </w:r>
        <w:r>
          <w:fldChar w:fldCharType="separate"/>
        </w:r>
        <w:r>
          <w:t>52</w:t>
        </w:r>
        <w:r>
          <w:fldChar w:fldCharType="end"/>
        </w:r>
      </w:hyperlink>
    </w:p>
    <w:p>
      <w:pPr>
        <w:pStyle w:val="TOC2"/>
        <w:tabs>
          <w:tab w:val="right" w:leader="dot" w:pos="8306"/>
        </w:tabs>
      </w:pPr>
      <w:hyperlink w:anchor="_Toc22331" w:history="1">
        <w:r>
          <w:rPr>
            <w:rFonts w:ascii="仿宋" w:eastAsia="仿宋" w:hAnsi="仿宋" w:cs="仿宋" w:hint="eastAsia"/>
            <w:lang w:eastAsia="zh-CN"/>
          </w:rPr>
          <w:t>(三)、运营期环境保护</w:t>
        </w:r>
        <w:r>
          <w:tab/>
        </w:r>
        <w:r>
          <w:fldChar w:fldCharType="begin"/>
        </w:r>
        <w:r>
          <w:instrText xml:space="preserve"> PAGEREF _Toc22331 \h </w:instrText>
        </w:r>
        <w:r>
          <w:fldChar w:fldCharType="separate"/>
        </w:r>
        <w:r>
          <w:t>53</w:t>
        </w:r>
        <w:r>
          <w:fldChar w:fldCharType="end"/>
        </w:r>
      </w:hyperlink>
    </w:p>
    <w:p>
      <w:pPr>
        <w:pStyle w:val="TOC2"/>
        <w:tabs>
          <w:tab w:val="right" w:leader="dot" w:pos="8306"/>
        </w:tabs>
      </w:pPr>
      <w:hyperlink w:anchor="_Toc11396" w:history="1">
        <w:r>
          <w:rPr>
            <w:rFonts w:ascii="仿宋" w:eastAsia="仿宋" w:hAnsi="仿宋" w:cs="仿宋" w:hint="eastAsia"/>
            <w:lang w:eastAsia="zh-CN"/>
          </w:rPr>
          <w:t>(四)、实验室盐度计项目建设对区域经济的影响</w:t>
        </w:r>
        <w:r>
          <w:tab/>
        </w:r>
        <w:r>
          <w:fldChar w:fldCharType="begin"/>
        </w:r>
        <w:r>
          <w:instrText xml:space="preserve"> PAGEREF _Toc11396 \h </w:instrText>
        </w:r>
        <w:r>
          <w:fldChar w:fldCharType="separate"/>
        </w:r>
        <w:r>
          <w:t>55</w:t>
        </w:r>
        <w:r>
          <w:fldChar w:fldCharType="end"/>
        </w:r>
      </w:hyperlink>
    </w:p>
    <w:p>
      <w:pPr>
        <w:pStyle w:val="TOC2"/>
        <w:tabs>
          <w:tab w:val="right" w:leader="dot" w:pos="8306"/>
        </w:tabs>
      </w:pPr>
      <w:hyperlink w:anchor="_Toc11773" w:history="1">
        <w:r>
          <w:rPr>
            <w:rFonts w:ascii="仿宋" w:eastAsia="仿宋" w:hAnsi="仿宋" w:cs="仿宋" w:hint="eastAsia"/>
            <w:lang w:eastAsia="zh-CN"/>
          </w:rPr>
          <w:t>(五)、废弃物处理</w:t>
        </w:r>
        <w:r>
          <w:tab/>
        </w:r>
        <w:r>
          <w:fldChar w:fldCharType="begin"/>
        </w:r>
        <w:r>
          <w:instrText xml:space="preserve"> PAGEREF _Toc11773 \h </w:instrText>
        </w:r>
        <w:r>
          <w:fldChar w:fldCharType="separate"/>
        </w:r>
        <w:r>
          <w:t>57</w:t>
        </w:r>
        <w:r>
          <w:fldChar w:fldCharType="end"/>
        </w:r>
      </w:hyperlink>
    </w:p>
    <w:p>
      <w:pPr>
        <w:pStyle w:val="TOC2"/>
        <w:tabs>
          <w:tab w:val="right" w:leader="dot" w:pos="8306"/>
        </w:tabs>
      </w:pPr>
      <w:hyperlink w:anchor="_Toc25416" w:history="1">
        <w:r>
          <w:rPr>
            <w:rFonts w:ascii="仿宋" w:eastAsia="仿宋" w:hAnsi="仿宋" w:cs="仿宋" w:hint="eastAsia"/>
            <w:lang w:eastAsia="zh-CN"/>
          </w:rPr>
          <w:t>(六)、特殊环境影响分析</w:t>
        </w:r>
        <w:r>
          <w:tab/>
        </w:r>
        <w:r>
          <w:fldChar w:fldCharType="begin"/>
        </w:r>
        <w:r>
          <w:instrText xml:space="preserve"> PAGEREF _Toc25416 \h </w:instrText>
        </w:r>
        <w:r>
          <w:fldChar w:fldCharType="separate"/>
        </w:r>
        <w:r>
          <w:t>58</w:t>
        </w:r>
        <w:r>
          <w:fldChar w:fldCharType="end"/>
        </w:r>
      </w:hyperlink>
    </w:p>
    <w:p>
      <w:pPr>
        <w:pStyle w:val="TOC2"/>
        <w:tabs>
          <w:tab w:val="right" w:leader="dot" w:pos="8306"/>
        </w:tabs>
      </w:pPr>
      <w:hyperlink w:anchor="_Toc7479" w:history="1">
        <w:r>
          <w:rPr>
            <w:rFonts w:ascii="仿宋" w:eastAsia="仿宋" w:hAnsi="仿宋" w:cs="仿宋" w:hint="eastAsia"/>
            <w:lang w:eastAsia="zh-CN"/>
          </w:rPr>
          <w:t>(七)、清洁生产</w:t>
        </w:r>
        <w:r>
          <w:tab/>
        </w:r>
        <w:r>
          <w:fldChar w:fldCharType="begin"/>
        </w:r>
        <w:r>
          <w:instrText xml:space="preserve"> PAGEREF _Toc7479 \h </w:instrText>
        </w:r>
        <w:r>
          <w:fldChar w:fldCharType="separate"/>
        </w:r>
        <w:r>
          <w:t>59</w:t>
        </w:r>
        <w:r>
          <w:fldChar w:fldCharType="end"/>
        </w:r>
      </w:hyperlink>
    </w:p>
    <w:p>
      <w:pPr>
        <w:pStyle w:val="TOC2"/>
        <w:tabs>
          <w:tab w:val="right" w:leader="dot" w:pos="8306"/>
        </w:tabs>
      </w:pPr>
      <w:hyperlink w:anchor="_Toc3366" w:history="1">
        <w:r>
          <w:rPr>
            <w:rFonts w:ascii="仿宋" w:eastAsia="仿宋" w:hAnsi="仿宋" w:cs="仿宋" w:hint="eastAsia"/>
            <w:lang w:eastAsia="zh-CN"/>
          </w:rPr>
          <w:t>(八)、环境保护综合评价</w:t>
        </w:r>
        <w:r>
          <w:tab/>
        </w:r>
        <w:r>
          <w:fldChar w:fldCharType="begin"/>
        </w:r>
        <w:r>
          <w:instrText xml:space="preserve"> PAGEREF _Toc3366 \h </w:instrText>
        </w:r>
        <w:r>
          <w:fldChar w:fldCharType="separate"/>
        </w:r>
        <w:r>
          <w:t>60</w:t>
        </w:r>
        <w:r>
          <w:fldChar w:fldCharType="end"/>
        </w:r>
      </w:hyperlink>
    </w:p>
    <w:p>
      <w:pPr>
        <w:pStyle w:val="TOC1"/>
        <w:tabs>
          <w:tab w:val="right" w:leader="dot" w:pos="8306"/>
        </w:tabs>
      </w:pPr>
      <w:hyperlink w:anchor="_Toc8850" w:history="1">
        <w:r>
          <w:rPr>
            <w:rFonts w:ascii="仿宋" w:eastAsia="仿宋" w:hAnsi="仿宋" w:cs="仿宋" w:hint="eastAsia"/>
            <w:lang w:eastAsia="zh-CN"/>
          </w:rPr>
          <w:t>十三、质量管理体系</w:t>
        </w:r>
        <w:r>
          <w:tab/>
        </w:r>
        <w:r>
          <w:fldChar w:fldCharType="begin"/>
        </w:r>
        <w:r>
          <w:instrText xml:space="preserve"> PAGEREF _Toc8850 \h </w:instrText>
        </w:r>
        <w:r>
          <w:fldChar w:fldCharType="separate"/>
        </w:r>
        <w:r>
          <w:t>61</w:t>
        </w:r>
        <w:r>
          <w:fldChar w:fldCharType="end"/>
        </w:r>
      </w:hyperlink>
    </w:p>
    <w:p>
      <w:pPr>
        <w:pStyle w:val="TOC2"/>
        <w:tabs>
          <w:tab w:val="right" w:leader="dot" w:pos="8306"/>
        </w:tabs>
      </w:pPr>
      <w:hyperlink w:anchor="_Toc14163" w:history="1">
        <w:r>
          <w:rPr>
            <w:rFonts w:ascii="仿宋" w:eastAsia="仿宋" w:hAnsi="仿宋" w:cs="仿宋" w:hint="eastAsia"/>
            <w:lang w:eastAsia="zh-CN"/>
          </w:rPr>
          <w:t>(一)、质量目标与方针</w:t>
        </w:r>
        <w:r>
          <w:tab/>
        </w:r>
        <w:r>
          <w:fldChar w:fldCharType="begin"/>
        </w:r>
        <w:r>
          <w:instrText xml:space="preserve"> PAGEREF _Toc14163 \h </w:instrText>
        </w:r>
        <w:r>
          <w:fldChar w:fldCharType="separate"/>
        </w:r>
        <w:r>
          <w:t>61</w:t>
        </w:r>
        <w:r>
          <w:fldChar w:fldCharType="end"/>
        </w:r>
      </w:hyperlink>
    </w:p>
    <w:p>
      <w:pPr>
        <w:pStyle w:val="TOC2"/>
        <w:tabs>
          <w:tab w:val="right" w:leader="dot" w:pos="8306"/>
        </w:tabs>
      </w:pPr>
      <w:hyperlink w:anchor="_Toc11253" w:history="1">
        <w:r>
          <w:rPr>
            <w:rFonts w:ascii="仿宋" w:eastAsia="仿宋" w:hAnsi="仿宋" w:cs="仿宋" w:hint="eastAsia"/>
            <w:lang w:eastAsia="zh-CN"/>
          </w:rPr>
          <w:t>(二)、质量管理责任</w:t>
        </w:r>
        <w:r>
          <w:tab/>
        </w:r>
        <w:r>
          <w:fldChar w:fldCharType="begin"/>
        </w:r>
        <w:r>
          <w:instrText xml:space="preserve"> PAGEREF _Toc11253 \h </w:instrText>
        </w:r>
        <w:r>
          <w:fldChar w:fldCharType="separate"/>
        </w:r>
        <w:r>
          <w:t>62</w:t>
        </w:r>
        <w:r>
          <w:fldChar w:fldCharType="end"/>
        </w:r>
      </w:hyperlink>
    </w:p>
    <w:p>
      <w:pPr>
        <w:pStyle w:val="TOC2"/>
        <w:tabs>
          <w:tab w:val="right" w:leader="dot" w:pos="8306"/>
        </w:tabs>
      </w:pPr>
      <w:hyperlink w:anchor="_Toc24465" w:history="1">
        <w:r>
          <w:rPr>
            <w:rFonts w:ascii="仿宋" w:eastAsia="仿宋" w:hAnsi="仿宋" w:cs="仿宋" w:hint="eastAsia"/>
            <w:lang w:eastAsia="zh-CN"/>
          </w:rPr>
          <w:t>(三)、质量管理体系文件</w:t>
        </w:r>
        <w:r>
          <w:tab/>
        </w:r>
        <w:r>
          <w:fldChar w:fldCharType="begin"/>
        </w:r>
        <w:r>
          <w:instrText xml:space="preserve"> PAGEREF _Toc24465 \h </w:instrText>
        </w:r>
        <w:r>
          <w:fldChar w:fldCharType="separate"/>
        </w:r>
        <w:r>
          <w:t>64</w:t>
        </w:r>
        <w:r>
          <w:fldChar w:fldCharType="end"/>
        </w:r>
      </w:hyperlink>
    </w:p>
    <w:p>
      <w:pPr>
        <w:pStyle w:val="TOC2"/>
        <w:tabs>
          <w:tab w:val="right" w:leader="dot" w:pos="8306"/>
        </w:tabs>
      </w:pPr>
      <w:hyperlink w:anchor="_Toc20904" w:history="1">
        <w:r>
          <w:rPr>
            <w:rFonts w:ascii="仿宋" w:eastAsia="仿宋" w:hAnsi="仿宋" w:cs="仿宋" w:hint="eastAsia"/>
            <w:lang w:eastAsia="zh-CN"/>
          </w:rPr>
          <w:t>(四)、质量培训与教育</w:t>
        </w:r>
        <w:r>
          <w:tab/>
        </w:r>
        <w:r>
          <w:fldChar w:fldCharType="begin"/>
        </w:r>
        <w:r>
          <w:instrText xml:space="preserve"> PAGEREF _Toc20904 \h </w:instrText>
        </w:r>
        <w:r>
          <w:fldChar w:fldCharType="separate"/>
        </w:r>
        <w:r>
          <w:t>66</w:t>
        </w:r>
        <w:r>
          <w:fldChar w:fldCharType="end"/>
        </w:r>
      </w:hyperlink>
    </w:p>
    <w:p>
      <w:pPr>
        <w:pStyle w:val="TOC2"/>
        <w:tabs>
          <w:tab w:val="right" w:leader="dot" w:pos="8306"/>
        </w:tabs>
      </w:pPr>
      <w:hyperlink w:anchor="_Toc20561" w:history="1">
        <w:r>
          <w:rPr>
            <w:rFonts w:ascii="仿宋" w:eastAsia="仿宋" w:hAnsi="仿宋" w:cs="仿宋" w:hint="eastAsia"/>
            <w:lang w:eastAsia="zh-CN"/>
          </w:rPr>
          <w:t>(五)、质量审核与评价</w:t>
        </w:r>
        <w:r>
          <w:tab/>
        </w:r>
        <w:r>
          <w:fldChar w:fldCharType="begin"/>
        </w:r>
        <w:r>
          <w:instrText xml:space="preserve"> PAGEREF _Toc20561 \h </w:instrText>
        </w:r>
        <w:r>
          <w:fldChar w:fldCharType="separate"/>
        </w:r>
        <w:r>
          <w:t>67</w:t>
        </w:r>
        <w:r>
          <w:fldChar w:fldCharType="end"/>
        </w:r>
      </w:hyperlink>
    </w:p>
    <w:p>
      <w:pPr>
        <w:pStyle w:val="TOC2"/>
        <w:tabs>
          <w:tab w:val="right" w:leader="dot" w:pos="8306"/>
        </w:tabs>
      </w:pPr>
      <w:hyperlink w:anchor="_Toc8826" w:history="1">
        <w:r>
          <w:rPr>
            <w:rFonts w:ascii="仿宋" w:eastAsia="仿宋" w:hAnsi="仿宋" w:cs="仿宋" w:hint="eastAsia"/>
            <w:lang w:eastAsia="zh-CN"/>
          </w:rPr>
          <w:t>(六)、不符合与纠正措施</w:t>
        </w:r>
        <w:r>
          <w:tab/>
        </w:r>
        <w:r>
          <w:fldChar w:fldCharType="begin"/>
        </w:r>
        <w:r>
          <w:instrText xml:space="preserve"> PAGEREF _Toc8826 \h </w:instrText>
        </w:r>
        <w:r>
          <w:fldChar w:fldCharType="separate"/>
        </w:r>
        <w:r>
          <w:t>68</w:t>
        </w:r>
        <w:r>
          <w:fldChar w:fldCharType="end"/>
        </w:r>
      </w:hyperlink>
    </w:p>
    <w:p>
      <w:pPr>
        <w:pStyle w:val="TOC1"/>
        <w:tabs>
          <w:tab w:val="right" w:leader="dot" w:pos="8306"/>
        </w:tabs>
      </w:pPr>
      <w:hyperlink w:anchor="_Toc6850" w:history="1">
        <w:r>
          <w:rPr>
            <w:rFonts w:ascii="仿宋" w:eastAsia="仿宋" w:hAnsi="仿宋" w:cs="仿宋" w:hint="eastAsia"/>
            <w:lang w:eastAsia="zh-CN"/>
          </w:rPr>
          <w:t>十四、风险识别与分类</w:t>
        </w:r>
        <w:r>
          <w:tab/>
        </w:r>
        <w:r>
          <w:fldChar w:fldCharType="begin"/>
        </w:r>
        <w:r>
          <w:instrText xml:space="preserve"> PAGEREF _Toc6850 \h </w:instrText>
        </w:r>
        <w:r>
          <w:fldChar w:fldCharType="separate"/>
        </w:r>
        <w:r>
          <w:t>69</w:t>
        </w:r>
        <w:r>
          <w:fldChar w:fldCharType="end"/>
        </w:r>
      </w:hyperlink>
    </w:p>
    <w:p>
      <w:pPr>
        <w:pStyle w:val="TOC2"/>
        <w:tabs>
          <w:tab w:val="right" w:leader="dot" w:pos="8306"/>
        </w:tabs>
      </w:pPr>
      <w:hyperlink w:anchor="_Toc6674" w:history="1">
        <w:r>
          <w:rPr>
            <w:rFonts w:ascii="仿宋" w:eastAsia="仿宋" w:hAnsi="仿宋" w:cs="仿宋" w:hint="eastAsia"/>
            <w:lang w:eastAsia="zh-CN"/>
          </w:rPr>
          <w:t>(一)、风险识别</w:t>
        </w:r>
        <w:r>
          <w:tab/>
        </w:r>
        <w:r>
          <w:fldChar w:fldCharType="begin"/>
        </w:r>
        <w:r>
          <w:instrText xml:space="preserve"> PAGEREF _Toc6674 \h </w:instrText>
        </w:r>
        <w:r>
          <w:fldChar w:fldCharType="separate"/>
        </w:r>
        <w:r>
          <w:t>69</w:t>
        </w:r>
        <w:r>
          <w:fldChar w:fldCharType="end"/>
        </w:r>
      </w:hyperlink>
    </w:p>
    <w:p>
      <w:pPr>
        <w:pStyle w:val="TOC2"/>
        <w:tabs>
          <w:tab w:val="right" w:leader="dot" w:pos="8306"/>
        </w:tabs>
      </w:pPr>
      <w:hyperlink w:anchor="_Toc23257" w:history="1">
        <w:r>
          <w:rPr>
            <w:rFonts w:ascii="仿宋" w:eastAsia="仿宋" w:hAnsi="仿宋" w:cs="仿宋" w:hint="eastAsia"/>
            <w:lang w:eastAsia="zh-CN"/>
          </w:rPr>
          <w:t>(二)、风险分类</w:t>
        </w:r>
        <w:r>
          <w:tab/>
        </w:r>
        <w:r>
          <w:fldChar w:fldCharType="begin"/>
        </w:r>
        <w:r>
          <w:instrText xml:space="preserve"> PAGEREF _Toc23257 \h </w:instrText>
        </w:r>
        <w:r>
          <w:fldChar w:fldCharType="separate"/>
        </w:r>
        <w:r>
          <w:t>71</w:t>
        </w:r>
        <w:r>
          <w:fldChar w:fldCharType="end"/>
        </w:r>
      </w:hyperlink>
    </w:p>
    <w:p>
      <w:pPr>
        <w:pStyle w:val="TOC1"/>
        <w:tabs>
          <w:tab w:val="right" w:leader="dot" w:pos="8306"/>
        </w:tabs>
      </w:pPr>
      <w:hyperlink w:anchor="_Toc18833" w:history="1">
        <w:r>
          <w:rPr>
            <w:rFonts w:ascii="仿宋" w:eastAsia="仿宋" w:hAnsi="仿宋" w:cs="仿宋" w:hint="eastAsia"/>
            <w:lang w:eastAsia="zh-CN"/>
          </w:rPr>
          <w:t>十五、实验室盐度计项目实施保障措施</w:t>
        </w:r>
        <w:r>
          <w:tab/>
        </w:r>
        <w:r>
          <w:fldChar w:fldCharType="begin"/>
        </w:r>
        <w:r>
          <w:instrText xml:space="preserve"> PAGEREF _Toc18833 \h </w:instrText>
        </w:r>
        <w:r>
          <w:fldChar w:fldCharType="separate"/>
        </w:r>
        <w:r>
          <w:t>73</w:t>
        </w:r>
        <w:r>
          <w:fldChar w:fldCharType="end"/>
        </w:r>
      </w:hyperlink>
    </w:p>
    <w:p>
      <w:pPr>
        <w:pStyle w:val="TOC2"/>
        <w:tabs>
          <w:tab w:val="right" w:leader="dot" w:pos="8306"/>
        </w:tabs>
      </w:pPr>
      <w:hyperlink w:anchor="_Toc20508" w:history="1">
        <w:r>
          <w:rPr>
            <w:rFonts w:ascii="仿宋" w:eastAsia="仿宋" w:hAnsi="仿宋" w:cs="仿宋" w:hint="eastAsia"/>
            <w:lang w:eastAsia="zh-CN"/>
          </w:rPr>
          <w:t>(一)、实验室盐度计项目实施保障机制</w:t>
        </w:r>
        <w:r>
          <w:tab/>
        </w:r>
        <w:r>
          <w:fldChar w:fldCharType="begin"/>
        </w:r>
        <w:r>
          <w:instrText xml:space="preserve"> PAGEREF _Toc20508 \h </w:instrText>
        </w:r>
        <w:r>
          <w:fldChar w:fldCharType="separate"/>
        </w:r>
        <w:r>
          <w:t>73</w:t>
        </w:r>
        <w:r>
          <w:fldChar w:fldCharType="end"/>
        </w:r>
      </w:hyperlink>
    </w:p>
    <w:p>
      <w:pPr>
        <w:pStyle w:val="TOC2"/>
        <w:tabs>
          <w:tab w:val="right" w:leader="dot" w:pos="8306"/>
        </w:tabs>
      </w:pPr>
      <w:hyperlink w:anchor="_Toc15891" w:history="1">
        <w:r>
          <w:rPr>
            <w:rFonts w:ascii="仿宋" w:eastAsia="仿宋" w:hAnsi="仿宋" w:cs="仿宋" w:hint="eastAsia"/>
            <w:lang w:eastAsia="zh-CN"/>
          </w:rPr>
          <w:t>(二)、实验室盐度计项目法律合规要求</w:t>
        </w:r>
        <w:r>
          <w:tab/>
        </w:r>
        <w:r>
          <w:fldChar w:fldCharType="begin"/>
        </w:r>
        <w:r>
          <w:instrText xml:space="preserve"> PAGEREF _Toc15891 \h </w:instrText>
        </w:r>
        <w:r>
          <w:fldChar w:fldCharType="separate"/>
        </w:r>
        <w:r>
          <w:t>76</w:t>
        </w:r>
        <w:r>
          <w:fldChar w:fldCharType="end"/>
        </w:r>
      </w:hyperlink>
    </w:p>
    <w:p>
      <w:pPr>
        <w:pStyle w:val="TOC2"/>
        <w:tabs>
          <w:tab w:val="right" w:leader="dot" w:pos="8306"/>
        </w:tabs>
      </w:pPr>
      <w:hyperlink w:anchor="_Toc16983" w:history="1">
        <w:r>
          <w:rPr>
            <w:rFonts w:ascii="仿宋" w:eastAsia="仿宋" w:hAnsi="仿宋" w:cs="仿宋" w:hint="eastAsia"/>
            <w:lang w:eastAsia="zh-CN"/>
          </w:rPr>
          <w:t>(三)、实验室盐度计项目合同管理与法律事务</w:t>
        </w:r>
        <w:r>
          <w:tab/>
        </w:r>
        <w:r>
          <w:fldChar w:fldCharType="begin"/>
        </w:r>
        <w:r>
          <w:instrText xml:space="preserve"> PAGEREF _Toc16983 \h </w:instrText>
        </w:r>
        <w:r>
          <w:fldChar w:fldCharType="separate"/>
        </w:r>
        <w:r>
          <w:t>81</w:t>
        </w:r>
        <w:r>
          <w:fldChar w:fldCharType="end"/>
        </w:r>
      </w:hyperlink>
    </w:p>
    <w:p>
      <w:pPr>
        <w:pStyle w:val="TOC2"/>
        <w:tabs>
          <w:tab w:val="right" w:leader="dot" w:pos="8306"/>
        </w:tabs>
      </w:pPr>
      <w:hyperlink w:anchor="_Toc4673" w:history="1">
        <w:r>
          <w:rPr>
            <w:rFonts w:ascii="仿宋" w:eastAsia="仿宋" w:hAnsi="仿宋" w:cs="仿宋" w:hint="eastAsia"/>
            <w:lang w:eastAsia="zh-CN"/>
          </w:rPr>
          <w:t>(四)、实验室盐度计项目知识产权保护策略</w:t>
        </w:r>
        <w:r>
          <w:tab/>
        </w:r>
        <w:r>
          <w:fldChar w:fldCharType="begin"/>
        </w:r>
        <w:r>
          <w:instrText xml:space="preserve"> PAGEREF _Toc4673 \h </w:instrText>
        </w:r>
        <w:r>
          <w:fldChar w:fldCharType="separate"/>
        </w:r>
        <w:r>
          <w:t>87</w:t>
        </w:r>
        <w:r>
          <w:fldChar w:fldCharType="end"/>
        </w:r>
      </w:hyperlink>
    </w:p>
    <w:p>
      <w:pPr>
        <w:pStyle w:val="TOC1"/>
        <w:tabs>
          <w:tab w:val="right" w:leader="dot" w:pos="8306"/>
        </w:tabs>
      </w:pPr>
      <w:hyperlink w:anchor="_Toc30412" w:history="1">
        <w:r>
          <w:rPr>
            <w:rFonts w:ascii="仿宋" w:eastAsia="仿宋" w:hAnsi="仿宋" w:cs="仿宋" w:hint="eastAsia"/>
            <w:lang w:eastAsia="zh-CN"/>
          </w:rPr>
          <w:t>十六、利益相关者分析与沟通计划</w:t>
        </w:r>
        <w:r>
          <w:tab/>
        </w:r>
        <w:r>
          <w:fldChar w:fldCharType="begin"/>
        </w:r>
        <w:r>
          <w:instrText xml:space="preserve"> PAGEREF _Toc30412 \h </w:instrText>
        </w:r>
        <w:r>
          <w:fldChar w:fldCharType="separate"/>
        </w:r>
        <w:r>
          <w:t>89</w:t>
        </w:r>
        <w:r>
          <w:fldChar w:fldCharType="end"/>
        </w:r>
      </w:hyperlink>
    </w:p>
    <w:p>
      <w:pPr>
        <w:pStyle w:val="TOC2"/>
        <w:tabs>
          <w:tab w:val="right" w:leader="dot" w:pos="8306"/>
        </w:tabs>
      </w:pPr>
      <w:hyperlink w:anchor="_Toc19714" w:history="1">
        <w:r>
          <w:rPr>
            <w:rFonts w:ascii="仿宋" w:eastAsia="仿宋" w:hAnsi="仿宋" w:cs="仿宋" w:hint="eastAsia"/>
            <w:lang w:eastAsia="zh-CN"/>
          </w:rPr>
          <w:t>(一)、利益相关者分析</w:t>
        </w:r>
        <w:r>
          <w:tab/>
        </w:r>
        <w:r>
          <w:fldChar w:fldCharType="begin"/>
        </w:r>
        <w:r>
          <w:instrText xml:space="preserve"> PAGEREF _Toc19714 \h </w:instrText>
        </w:r>
        <w:r>
          <w:fldChar w:fldCharType="separate"/>
        </w:r>
        <w:r>
          <w:t>89</w:t>
        </w:r>
        <w:r>
          <w:fldChar w:fldCharType="end"/>
        </w:r>
      </w:hyperlink>
    </w:p>
    <w:p>
      <w:pPr>
        <w:pStyle w:val="TOC2"/>
        <w:tabs>
          <w:tab w:val="right" w:leader="dot" w:pos="8306"/>
        </w:tabs>
      </w:pPr>
      <w:hyperlink w:anchor="_Toc31950" w:history="1">
        <w:r>
          <w:rPr>
            <w:rFonts w:ascii="仿宋" w:eastAsia="仿宋" w:hAnsi="仿宋" w:cs="仿宋" w:hint="eastAsia"/>
            <w:lang w:eastAsia="zh-CN"/>
          </w:rPr>
          <w:t>(二)、沟通计划</w:t>
        </w:r>
        <w:r>
          <w:tab/>
        </w:r>
        <w:r>
          <w:fldChar w:fldCharType="begin"/>
        </w:r>
        <w:r>
          <w:instrText xml:space="preserve"> PAGEREF _Toc31950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249"/>
      <w:r>
        <w:rPr>
          <w:rFonts w:ascii="仿宋" w:eastAsia="仿宋" w:hAnsi="仿宋" w:cs="仿宋" w:hint="eastAsia"/>
          <w:sz w:val="28"/>
          <w:lang w:eastAsia="zh-CN"/>
        </w:rPr>
        <w:t>一、实验室盐度计项目绩效评估</w:t>
      </w:r>
      <w:bookmarkEnd w:id="2"/>
    </w:p>
    <w:p>
      <w:pPr>
        <w:pStyle w:val="Heading2"/>
        <w:rPr>
          <w:rFonts w:ascii="仿宋" w:eastAsia="仿宋" w:hAnsi="仿宋" w:cs="仿宋" w:hint="eastAsia"/>
          <w:lang w:eastAsia="zh-CN"/>
        </w:rPr>
      </w:pPr>
      <w:bookmarkStart w:id="3" w:name="_Toc19461"/>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实验室盐度计项目中，我们设计了一套全面的绩效评估指标，以确保实验室盐度计项目的可控和成功交付。这些指标跨足实验室盐度计项目目标、成本、进度和质量等多个维度，为我们提供了全面洞察实验室盐度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盐度计项目目标达成率是我们关注的首要指标。我们设定了明确的目标，并通过定期监测和评估，迅速发现并应对潜在的目标偏差。这为实验室盐度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成本绩效是另一个核心关注点。通过实际成本与预算成本的对比分析，我们深入了解成本差异的原因，及时调整资源分配，保持实验室盐度计项目在经济效益方面的合理水平。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盐度计项目进度作为关键的绩效指标之一，得到了精心的关注。我们制定了详细的实验室盐度计项目进度计划，并设立了进度符合度指标，确保实际进度与计划进度保持一致。这使我们能够快速发现和解决潜在的进度问题，保持实验室盐度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实验室盐度计项目绩效的不可或缺的一环。我们引入了一系列的质量标准和客户满意度指标，以确保实验室盐度计项目交付的成果在质量上达到或超越预期水平。通过持续监测这些指标，我们努力提升实验室盐度计项目整体质量水平，为实验室盐度计项目的成功交付提供有力保障。通过这些科学且全面的绩效评估，我们能够更好地引导实验室盐度计项目的持续改进，确保实验室盐度计项目目标的顺利达成。</w:t>
      </w:r>
    </w:p>
    <w:p>
      <w:pPr>
        <w:pStyle w:val="Heading2"/>
        <w:ind w:firstLine="560" w:firstLineChars="200"/>
        <w:rPr>
          <w:rFonts w:ascii="仿宋" w:eastAsia="仿宋" w:hAnsi="仿宋" w:cs="仿宋" w:hint="eastAsia"/>
          <w:sz w:val="28"/>
          <w:lang w:eastAsia="zh-CN"/>
        </w:rPr>
      </w:pPr>
      <w:bookmarkStart w:id="4" w:name="_Toc1041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绩效评估是实验室盐度计项目中的关键环节，为确保实验室盐度计项目达到预期目标，我们采用了多层次、多维度的绩效评估方法。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实验室盐度计项目的战略目标对齐，确保每个决策和行动都与实验室盐度计项目整体目标保持一致。团队会定期召开战略对齐会议，审视当前工作与实验室盐度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实验室盐度计项目进度、质量、成本和风险等方面。这些指标通过数据收集和分析，为实验室盐度计项目管理团队提供了客观的评估依据。例如，我们通过实验室盐度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绩效评估不仅仅停留在实验室盐度计项目内部，还考虑了实验室盐度计项目对外部环境的影响。我们定期进行干系人满意度调查，以了解各利益相关方对实验室盐度计项目的期望和满意度，并及时做出调整。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这种多层次、多角度的绩效评估方法，使得我们能够全面了解实验室盐度计项目的运行状态，及时做出调整，确保实验室盐度计项目在不断变化的环境中保持稳健前行。</w:t>
      </w:r>
    </w:p>
    <w:p>
      <w:pPr>
        <w:pStyle w:val="Heading2"/>
        <w:ind w:firstLine="560" w:firstLineChars="200"/>
        <w:rPr>
          <w:rFonts w:ascii="仿宋" w:eastAsia="仿宋" w:hAnsi="仿宋" w:cs="仿宋" w:hint="eastAsia"/>
          <w:sz w:val="28"/>
          <w:lang w:eastAsia="zh-CN"/>
        </w:rPr>
      </w:pPr>
      <w:bookmarkStart w:id="5" w:name="_Toc1961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为了确保实验室盐度计项目的有效管理和不断优化，我们采用了精心设计的绩效评估周期。这个周期旨在实现灵活、实时和全面的评估，以适应实验室盐度计项目执行中的各种挑战。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实验室盐度计项目的不同需求，分为短期、中期和长期。短期评估关注每个迭代或工作周期，以及时发现和解决当前任务中的问题。中期评估涵盖几个迭代，深入了解整体实验室盐度计项目的趋势和性能。长期评估则着眼于整个实验室盐度计项目阶段，确保实验室盐度计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实验室盐度计项目管理工具和协作平台，团队成员能够随时更新和分享实验室盐度计项目数据。这种实时性的反馈机制使我们能够及时察觉潜在问题，快速调整，保持实验室盐度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实验室盐度计项目的决策制定密不可分。每个周期的实验室盐度计项目回顾会议成为集体总结经验、识别问题深层次原因并找到创新解决方案的平台。这种定期的反思与调整机制使实验室盐度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6042"/>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3212"/>
      <w:r>
        <w:rPr>
          <w:rFonts w:ascii="仿宋" w:eastAsia="仿宋" w:hAnsi="仿宋" w:cs="仿宋" w:hint="eastAsia"/>
          <w:lang w:eastAsia="zh-CN"/>
        </w:rPr>
        <w:t>(一)、实验室盐度计行业分析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实验室盐度计行业一直以来都是市场的关注焦点。行业内的发展趋势、竞争态势以及潜在机会都对实验室盐度计项目的推进产生深远的影响。通过深入研究行业的整体概貌，我们将更好地理解行业的核心特征，为实验室盐度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实验室盐度计行业，技术一直是推动创新和发展的关键因素。我们将对当前技术趋势进行详尽分析，包括但不限于人工智能、大数据应用、先进制造技术等。这有助于实验室盐度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实验室盐度计项目成功的基础。我们将对主要竞争对手进行深入研究，包括其市场份额、产品特点、市场定位等。通过全面了解竞争对手的优势和劣势，实验室盐度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8056"/>
      <w:r>
        <w:rPr>
          <w:rFonts w:ascii="仿宋" w:eastAsia="仿宋" w:hAnsi="仿宋" w:cs="仿宋" w:hint="eastAsia"/>
          <w:sz w:val="28"/>
          <w:lang w:eastAsia="zh-CN"/>
        </w:rPr>
        <w:t>(二)、实验室盐度计市场分析预测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实验室盐度计市场未来的增长趋势。这包括市场的整体规模、各细分领域的发展趋势等。实验室盐度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实验室盐度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实验室盐度计项目实施过程中需要充分考虑的因素。我们将对市场风险进行全面评估，包括但不限于政策法规风险、市场竞争风险、技术变革风险等。通过对潜在风险的深入分析，实验室盐度计项目可以制定相应的风险缓解策略，降低不确定性对实验室盐度计项目的影响。</w:t>
      </w:r>
    </w:p>
    <w:p>
      <w:pPr>
        <w:pStyle w:val="Heading1"/>
        <w:ind w:firstLine="560" w:firstLineChars="200"/>
        <w:rPr>
          <w:rFonts w:ascii="仿宋" w:eastAsia="仿宋" w:hAnsi="仿宋" w:cs="仿宋" w:hint="eastAsia"/>
          <w:sz w:val="28"/>
          <w:lang w:eastAsia="zh-CN"/>
        </w:rPr>
      </w:pPr>
      <w:bookmarkStart w:id="9" w:name="_Toc3263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349"/>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实验室盐度计项目的技术管理特点体现在其创新导向。通过引入最先进的技术趋势和解决方案，实验室盐度计项目致力于提升科技含量、提高质量和效率水平。这意味着我们将采用最新的工具和方法，确保实验室盐度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实验室盐度计项目技术管理的显著特征。通过整合不同领域的技术资源，我们实现了跨学科的协同工作。这有助于优化技术架构，提高整体效能。此外，整合性策略还促进了不同技术团队之间的紧密沟通和高效合作，确保实验室盐度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实验室盐度计项目所采用的技术。通过不断优化技术方案，实验室盐度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实验室盐度计项目团队将在实验室盐度计项目初期识别可能的技术风险，并采取相应的预防和应对措施。通过建立健全的风险评估机制，实验室盐度计项目能够在实施过程中及时发现并解决潜在的技术问题，保障实验室盐度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实验室盐度计项目中，技术将成为实验室盐度计项目成功的有力支持。这一深度剖析揭示了技术管理在实验室盐度计项目实施中的关键作用，为实验室盐度计项目的技术基础奠定了坚实的基础。</w:t>
      </w:r>
    </w:p>
    <w:p>
      <w:pPr>
        <w:pStyle w:val="Heading2"/>
        <w:ind w:firstLine="560" w:firstLineChars="200"/>
        <w:rPr>
          <w:rFonts w:ascii="仿宋" w:eastAsia="仿宋" w:hAnsi="仿宋" w:cs="仿宋" w:hint="eastAsia"/>
          <w:sz w:val="28"/>
          <w:lang w:eastAsia="zh-CN"/>
        </w:rPr>
      </w:pPr>
      <w:bookmarkStart w:id="11" w:name="_Toc29027"/>
      <w:r>
        <w:rPr>
          <w:rFonts w:ascii="仿宋" w:eastAsia="仿宋" w:hAnsi="仿宋" w:cs="仿宋" w:hint="eastAsia"/>
          <w:sz w:val="28"/>
          <w:lang w:eastAsia="zh-CN"/>
        </w:rPr>
        <w:t>(二)、实验室盐度计项目工艺技术设计方案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实验室盐度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实验室盐度计项目将严格按照相关行业规范要求进行组织。通过有效控制产品质量，实验室盐度计项目将致力于为顾客提供优质的实验室盐度计项目产品和良好的服务。这体现了实验室盐度计项目对于生产活动合规性和质量标准的高度重视，为实验室盐度计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实验室盐度计项目注重生态效益和清洁生产原则。实验室盐度计项目建设将紧密结合地方特色经济发展，与社会经济发展规划和区域环境保护规划方案相协调一致。通过与当地区域自然生态系统的结合，实验室盐度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实验室盐度计项目产品具有多样化的客户需求和个性化的特点。因此，实验室盐度计项目产品规格品种多样，且单批生产数量较小。为满足这一特点，实验室盐度计项目承办单位将建设先进的柔性制造生产线。通过广泛应用柔性制造技术，实验室盐度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实验室盐度计项目采用的技术具有较高的技术含量和自动化水平，处于国内先进水平。这一技术选用不仅体现了对生产效率、质量和环境友好性的高标准要求，同时为实验室盐度计项目的可持续发展奠定了坚实的基础。</w:t>
      </w:r>
    </w:p>
    <w:p>
      <w:pPr>
        <w:pStyle w:val="Heading2"/>
        <w:ind w:firstLine="560" w:firstLineChars="200"/>
        <w:rPr>
          <w:rFonts w:ascii="仿宋" w:eastAsia="仿宋" w:hAnsi="仿宋" w:cs="仿宋" w:hint="eastAsia"/>
          <w:sz w:val="28"/>
          <w:lang w:eastAsia="zh-CN"/>
        </w:rPr>
      </w:pPr>
      <w:bookmarkStart w:id="12" w:name="_Toc12"/>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为确保实验室盐度计项目的高效生产和技术实施，我们制定了一套精心设计的设备选型方案，以满足实验室盐度计项目生产、质量和环保的要求。该方案的主要特点如下：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实验室盐度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针对实验室盐度计项目产品的多样性和小批量生产的特点，我们将建设柔性制造生产线。通过在设备选型中考虑柔性制造技术，可以灵活应对不同产品规格和生产需求，实现生产线的高度灵活性和适应性。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4494"/>
      <w:r>
        <w:rPr>
          <w:rFonts w:ascii="仿宋" w:eastAsia="仿宋" w:hAnsi="仿宋" w:cs="仿宋" w:hint="eastAsia"/>
          <w:sz w:val="28"/>
          <w:lang w:eastAsia="zh-CN"/>
        </w:rPr>
        <w:t>四、实验室盐度计项目文档管理</w:t>
      </w:r>
      <w:bookmarkEnd w:id="13"/>
    </w:p>
    <w:p>
      <w:pPr>
        <w:pStyle w:val="Heading2"/>
        <w:rPr>
          <w:rFonts w:ascii="仿宋" w:eastAsia="仿宋" w:hAnsi="仿宋" w:cs="仿宋" w:hint="eastAsia"/>
          <w:lang w:eastAsia="zh-CN"/>
        </w:rPr>
      </w:pPr>
      <w:bookmarkStart w:id="14" w:name="_Toc29172"/>
      <w:r>
        <w:rPr>
          <w:rFonts w:ascii="仿宋" w:eastAsia="仿宋" w:hAnsi="仿宋" w:cs="仿宋" w:hint="eastAsia"/>
          <w:lang w:eastAsia="zh-CN"/>
        </w:rPr>
        <w:t>(一)、文档编制与审查</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实验室盐度计项目高度重视文档的质量和准确性，以支持实验室盐度计项目的各项活动和决策。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盐度计项目文档的编制始于实验室盐度计项目计划的初期，我们制定了详细的文档编制计划，明确了每个文档的内容、格式和编写责任人。在实验室盐度计项目启动阶段，我们首先编制了实验室盐度计项目章程，明确定义了实验室盐度计项目的目标、范围、风险等关键要素。随后，实验室盐度计项目团队根据计划陆续编制了需求文档、设计文档、测试文档等各类文档，确保实验室盐度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实验室盐度计项目管理中的重要环节，旨在确保实验室盐度计项目文档符合质量标准和实验室盐度计项目需求。在实验室盐度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实验室盐度计项目相关利益方和专业领域的专家对文档进行独立审查。这有助于获取更全面、客观的反馈，确保实验室盐度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实验室盐度计项目在文档编制与审查方面建立了严格的管理机制，通过规范的流程和多维度的审查，确保实验室盐度计项目文档的质量、准确性和可靠性，为实验室盐度计项目的顺利推进提供了有力支持。</w:t>
      </w:r>
    </w:p>
    <w:p>
      <w:pPr>
        <w:pStyle w:val="Heading2"/>
        <w:ind w:firstLine="560" w:firstLineChars="200"/>
        <w:rPr>
          <w:rFonts w:ascii="仿宋" w:eastAsia="仿宋" w:hAnsi="仿宋" w:cs="仿宋" w:hint="eastAsia"/>
          <w:sz w:val="28"/>
          <w:lang w:eastAsia="zh-CN"/>
        </w:rPr>
      </w:pPr>
      <w:bookmarkStart w:id="15" w:name="_Toc10945"/>
      <w:r>
        <w:rPr>
          <w:rFonts w:ascii="仿宋" w:eastAsia="仿宋" w:hAnsi="仿宋" w:cs="仿宋" w:hint="eastAsia"/>
          <w:sz w:val="28"/>
          <w:lang w:eastAsia="zh-CN"/>
        </w:rPr>
        <w:t>(二)、文档发布与分发</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在实验室盐度计项目中，我们致力于优化文档发布与分发过程，以确保信息的高效传递和团队间协作的顺畅进行。以下是我们采取的关键优化策略：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我们通过多渠道发布文档，包括电子邮件、实验室盐度计项目管理平台、内部网站等，以满足不同团队成员的偏好和需求。多渠道发布确保了信息的全面覆盖。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我们采用了精细的权限控制，确保只有授权人员可以访问敏感信息。这种安全措施保护了实验室盐度计项目文档的机密性，防止了未经授权的信息泄露。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6" w:name="_Toc26652"/>
      <w:r>
        <w:rPr>
          <w:rFonts w:ascii="仿宋" w:eastAsia="仿宋" w:hAnsi="仿宋" w:cs="仿宋" w:hint="eastAsia"/>
          <w:sz w:val="28"/>
          <w:lang w:eastAsia="zh-CN"/>
        </w:rPr>
        <w:t>(三)、文档存档与归档</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实验室盐度计项目生命周期中一个至关重要的环节，直接关系到实验室盐度计项目信息的长期保存和历史记录的完整性。在实验室盐度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7" w:name="_Toc30264"/>
      <w:r>
        <w:rPr>
          <w:rFonts w:ascii="仿宋" w:eastAsia="仿宋" w:hAnsi="仿宋" w:cs="仿宋" w:hint="eastAsia"/>
          <w:sz w:val="28"/>
          <w:lang w:eastAsia="zh-CN"/>
        </w:rPr>
        <w:t>五、实验室盐度计项目选址可行性分析</w:t>
      </w:r>
      <w:bookmarkEnd w:id="17"/>
    </w:p>
    <w:p>
      <w:pPr>
        <w:pStyle w:val="Heading2"/>
        <w:rPr>
          <w:rFonts w:ascii="仿宋" w:eastAsia="仿宋" w:hAnsi="仿宋" w:cs="仿宋" w:hint="eastAsia"/>
          <w:lang w:eastAsia="zh-CN"/>
        </w:rPr>
      </w:pPr>
      <w:bookmarkStart w:id="18" w:name="_Toc16650"/>
      <w:r>
        <w:rPr>
          <w:rFonts w:ascii="仿宋" w:eastAsia="仿宋" w:hAnsi="仿宋" w:cs="仿宋" w:hint="eastAsia"/>
          <w:lang w:eastAsia="zh-CN"/>
        </w:rPr>
        <w:t>(一)、实验室盐度计项目选址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该实验室盐度计项目选址位于XX省XX市XX区XXX街道</w:t>
      </w:r>
    </w:p>
    <w:p>
      <w:pPr>
        <w:pStyle w:val="Heading2"/>
        <w:ind w:firstLine="560" w:firstLineChars="200"/>
        <w:rPr>
          <w:rFonts w:ascii="仿宋" w:eastAsia="仿宋" w:hAnsi="仿宋" w:cs="仿宋" w:hint="eastAsia"/>
          <w:sz w:val="28"/>
          <w:lang w:eastAsia="zh-CN"/>
        </w:rPr>
      </w:pPr>
      <w:bookmarkStart w:id="19" w:name="_Toc27155"/>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实验室盐度计项目的征地面积将根据实验室盐度计项目的实际规模和需求进行精确规划。具体面积XXX平方米，旨在确保实验室盐度计项目不仅能够满足当前的发展需求，还能够预留空间以适应未来的扩展。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净用地面积是在征地面积基础上去除不可利用面积后的实际可开发用地。具体面积XXX平方米，考虑到环保、交通、安全等多方面因素，以确保实验室盐度计项目在整体利用效率上达到最优。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实验室盐度计项目计划建设的建筑总规模具体面积XXX平方米。这一规模的确定综合考虑了实验室盐度计项目的性质、规模，以及城市规划的相关要求，确保建筑布局与周边环境协调一致。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绿地率是实验室盐度计项目用地中被规划为绿地的比例。具体面积XXX平方米，旨在通过合理规划绿地，改善实验室盐度计项目周边环境，提升居民生活质量，并符合城市整体绿化规划。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容积率是用地上可以建设的建筑总体积与用地面积之比。具体面积XXX，通过合理的容积率规划，确保实验室盐度计项目建筑规模与周边环境和谐共生。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实验室盐度计项目选址与当地城市规划相一致，具体面积XXX平方米。通过与城市规划部门深入沟通，确保实验室盐度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实验室盐度计项目选址符合当地产业政策，具体面积XXX平方米。这包括实验室盐度计项目对当地经济的促进作用，以及对相关产业的带动效应，确保实验室盐度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用地总体要求必须符合环保和可持续发展的原则，具体面积XXX平方米。通过采用绿色建筑设计、节能减排等措施，确保实验室盐度计项目在建设和运营过程中对环境的影响最小化，达到可持续发展的要求。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https://d.book118.com/936020131122010034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实验室盐度计项目规划设计纲要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F83A9E"/>
    <w:rsid w:val="5FF83A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6020131122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2024-01-14T02:21:00Z</dcterms:created>
  <dcterms:modified xsi:type="dcterms:W3CDTF">2024-01-14T02:21:30Z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47B53CABF5D04A0EB25B8ACFC1BBB911_11</vt:lpwstr>
  </property>
  <property fmtid="{D5CDD505-2E9C-101B-9397-08002B2CF9AE}" pid="3" name="KSOProductBuildVer">
    <vt:lpwstr>2052-12.1.0.16120</vt:lpwstr>
  </property>
</Properties>
</file>