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9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红外测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温项目商业计划书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94040262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一、红外测温项目可行性研究报告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2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(五)、制度评估与改进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一)、红外测温项目建设期原辅材料供应情况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(二)、红外测温项目运营期原辅材料供应及质量管理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二)、红外测温项目总平面设计要求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二)、社会责任红外测温项目与计划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52033613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29953322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)、团队沟通与协作机制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二、红外测温项目管理与团队协作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、红外测温项目管理方法论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、红外测温项目计划与进度管理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五)、红外测温项目风险管理与应对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十五、人力资源管理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24148224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项目商业计划书是为了规范红外测温项目的实施步骤和计划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编写的。通过详细描述红外测温项目的背景和目标，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一、红外测温项目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8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在红</w:t>
      </w:r>
      <w:r>
        <w:rPr>
          <w:rFonts w:ascii="FangSong" w:eastAsia="FangSong" w:hAnsi="FangSong" w:cs="FangSong"/>
          <w:spacing w:val="-15"/>
          <w:sz w:val="28"/>
          <w:szCs w:val="28"/>
        </w:rPr>
        <w:t>外</w:t>
      </w:r>
      <w:r>
        <w:rPr>
          <w:rFonts w:ascii="FangSong" w:eastAsia="FangSong" w:hAnsi="FangSong" w:cs="FangSong"/>
          <w:spacing w:val="-8"/>
          <w:sz w:val="28"/>
          <w:szCs w:val="28"/>
        </w:rPr>
        <w:t>测温行业，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2" w:line="355" w:lineRule="auto"/>
        <w:ind w:left="37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为消费者首选的红外测温产品。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红外测温项目总投资</w:t>
      </w:r>
    </w:p>
    <w:p>
      <w:pPr>
        <w:spacing w:before="287" w:line="411" w:lineRule="auto"/>
        <w:ind w:left="35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建设规模旨在实现一个全面、可持续的红外测温项目。红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4"/>
          <w:sz w:val="28"/>
          <w:szCs w:val="28"/>
        </w:rPr>
        <w:t>测温项目总投资将主要用于以下几个方面：</w:t>
      </w:r>
    </w:p>
    <w:p>
      <w:pPr>
        <w:spacing w:before="1" w:line="411" w:lineRule="auto"/>
        <w:ind w:left="35" w:right="82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外测温项目的顺利进行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1" w:line="416" w:lineRule="auto"/>
        <w:ind w:left="42" w:right="8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一部分资金将用于技术研发，以确保红外测温项目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红外测温项目规模与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88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我们计划在红外测温项目建设后的第一年实现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红</w:t>
      </w:r>
      <w:r>
        <w:rPr>
          <w:rFonts w:ascii="FangSong" w:eastAsia="FangSong" w:hAnsi="FangSong" w:cs="FangSong"/>
          <w:spacing w:val="-17"/>
          <w:sz w:val="28"/>
          <w:szCs w:val="28"/>
        </w:rPr>
        <w:t>外测温项目规模：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红外测温项目将建设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房、办公区域、仓储设施等。这将确保红外测温项目能够满足预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、废气处理等，以确保红外测温项目的环保性。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红外测温项目总投资与用地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86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该</w:t>
      </w:r>
      <w:r>
        <w:rPr>
          <w:rFonts w:ascii="FangSong" w:eastAsia="FangSong" w:hAnsi="FangSong" w:cs="FangSong"/>
          <w:spacing w:val="-9"/>
          <w:sz w:val="28"/>
          <w:szCs w:val="28"/>
        </w:rPr>
        <w:t>红外测温项目总征地面积为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2" w:firstLine="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</w:rPr>
        <w:t>净用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亩)。红外测温项目规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红外测温项</w:t>
      </w:r>
      <w:r>
        <w:rPr>
          <w:rFonts w:ascii="FangSong" w:eastAsia="FangSong" w:hAnsi="FangSong" w:cs="FangSong"/>
          <w:spacing w:val="-3"/>
          <w:sz w:val="28"/>
          <w:szCs w:val="28"/>
        </w:rPr>
        <w:t>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。这些设备将在红外测温项目运营中发挥关键作用，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红外测温项目计划</w:t>
      </w:r>
      <w:r>
        <w:rPr>
          <w:rFonts w:ascii="FangSong" w:eastAsia="FangSong" w:hAnsi="FangSong" w:cs="FangSong"/>
          <w:spacing w:val="-3"/>
          <w:sz w:val="28"/>
          <w:szCs w:val="28"/>
        </w:rPr>
        <w:t>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红外测温项目未来的发展提供可观的经济回报。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红外</w:t>
      </w:r>
      <w:r>
        <w:rPr>
          <w:rFonts w:ascii="FangSong" w:eastAsia="FangSong" w:hAnsi="FangSong" w:cs="FangSong"/>
          <w:spacing w:val="-14"/>
          <w:sz w:val="28"/>
          <w:szCs w:val="28"/>
        </w:rPr>
        <w:t>测</w:t>
      </w:r>
      <w:r>
        <w:rPr>
          <w:rFonts w:ascii="FangSong" w:eastAsia="FangSong" w:hAnsi="FangSong" w:cs="FangSong"/>
          <w:spacing w:val="-8"/>
          <w:sz w:val="28"/>
          <w:szCs w:val="28"/>
        </w:rPr>
        <w:t>温行业作为一个充满活力的领域，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5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着科技的迅猛发展，红外测温行业在技术上取得了显著的突破。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5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**红外测温行业**是一片充满活力的领域，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41" w:right="19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红外</w:t>
      </w:r>
      <w:r>
        <w:rPr>
          <w:rFonts w:ascii="FangSong" w:eastAsia="FangSong" w:hAnsi="FangSong" w:cs="FangSong"/>
          <w:spacing w:val="-14"/>
          <w:sz w:val="28"/>
          <w:szCs w:val="28"/>
        </w:rPr>
        <w:t>测</w:t>
      </w:r>
      <w:r>
        <w:rPr>
          <w:rFonts w:ascii="FangSong" w:eastAsia="FangSong" w:hAnsi="FangSong" w:cs="FangSong"/>
          <w:spacing w:val="-8"/>
          <w:sz w:val="28"/>
          <w:szCs w:val="28"/>
        </w:rPr>
        <w:t>温行业市场规模庞大，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着科技的飞速发展，红外测温行业在技术上取得了显著的突破。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</w:p>
    <w:p>
      <w:pPr>
        <w:sectPr>
          <w:pgSz w:w="11906" w:h="16839"/>
          <w:pgMar w:top="1431" w:right="1603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3" w:right="14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3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90" w:line="411" w:lineRule="auto"/>
        <w:ind w:left="35" w:right="14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219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90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before="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2" w:line="411" w:lineRule="auto"/>
        <w:ind w:left="34" w:right="10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0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before="287"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5" w:lineRule="auto"/>
        <w:ind w:left="33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23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6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6" w:lineRule="auto"/>
        <w:ind w:left="32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6"/>
          <w:sz w:val="28"/>
          <w:szCs w:val="28"/>
        </w:rPr>
        <w:t>激发员工的积极性。</w:t>
      </w:r>
    </w:p>
    <w:p>
      <w:pPr>
        <w:spacing w:before="2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(一)、红外测温项目建设期原辅材料供应情况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2" w:line="416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在红</w:t>
      </w:r>
      <w:r>
        <w:rPr>
          <w:rFonts w:ascii="FangSong" w:eastAsia="FangSong" w:hAnsi="FangSong" w:cs="FangSong"/>
          <w:spacing w:val="-15"/>
          <w:sz w:val="28"/>
          <w:szCs w:val="28"/>
        </w:rPr>
        <w:t>外</w:t>
      </w:r>
      <w:r>
        <w:rPr>
          <w:rFonts w:ascii="FangSong" w:eastAsia="FangSong" w:hAnsi="FangSong" w:cs="FangSong"/>
          <w:spacing w:val="-8"/>
          <w:sz w:val="28"/>
          <w:szCs w:val="28"/>
        </w:rPr>
        <w:t>测温项目的建设和运营过程中，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程顺利进行和产品质量稳定的重要环节。本章将详细探讨红外测</w:t>
      </w:r>
      <w:r>
        <w:rPr>
          <w:rFonts w:ascii="FangSong" w:eastAsia="FangSong" w:hAnsi="FangSong" w:cs="FangSong"/>
          <w:spacing w:val="-3"/>
          <w:sz w:val="28"/>
          <w:szCs w:val="28"/>
        </w:rPr>
        <w:t>温</w:t>
      </w:r>
      <w:r>
        <w:rPr>
          <w:rFonts w:ascii="FangSong" w:eastAsia="FangSong" w:hAnsi="FangSong" w:cs="FangSong"/>
          <w:sz w:val="28"/>
          <w:szCs w:val="28"/>
        </w:rPr>
        <w:t>项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</w:rPr>
        <w:t>目建设期和</w:t>
      </w:r>
      <w:r>
        <w:rPr>
          <w:rFonts w:ascii="FangSong" w:eastAsia="FangSong" w:hAnsi="FangSong" w:cs="FangSong"/>
          <w:spacing w:val="-3"/>
          <w:sz w:val="28"/>
          <w:szCs w:val="28"/>
        </w:rPr>
        <w:t>运营期的原辅材料供应情况，以及相关的质量管理措施。</w:t>
      </w:r>
    </w:p>
    <w:p>
      <w:pPr>
        <w:spacing w:before="290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红外测温项目建设期原辅材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2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在红</w:t>
      </w:r>
      <w:r>
        <w:rPr>
          <w:rFonts w:ascii="FangSong" w:eastAsia="FangSong" w:hAnsi="FangSong" w:cs="FangSong"/>
          <w:spacing w:val="-15"/>
          <w:sz w:val="28"/>
          <w:szCs w:val="28"/>
        </w:rPr>
        <w:t>外</w:t>
      </w:r>
      <w:r>
        <w:rPr>
          <w:rFonts w:ascii="FangSong" w:eastAsia="FangSong" w:hAnsi="FangSong" w:cs="FangSong"/>
          <w:spacing w:val="-8"/>
          <w:sz w:val="28"/>
          <w:szCs w:val="28"/>
        </w:rPr>
        <w:t>测温项目建设期间，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量有着直接的影响。下面是红外测温项目建设期原辅材料供应情况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5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56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5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(二)、红外测温项目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6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红外</w:t>
      </w:r>
      <w:r>
        <w:rPr>
          <w:rFonts w:ascii="FangSong" w:eastAsia="FangSong" w:hAnsi="FangSong" w:cs="FangSong"/>
          <w:spacing w:val="-14"/>
          <w:sz w:val="28"/>
          <w:szCs w:val="28"/>
        </w:rPr>
        <w:t>测</w:t>
      </w:r>
      <w:r>
        <w:rPr>
          <w:rFonts w:ascii="FangSong" w:eastAsia="FangSong" w:hAnsi="FangSong" w:cs="FangSong"/>
          <w:spacing w:val="-8"/>
          <w:sz w:val="28"/>
          <w:szCs w:val="28"/>
        </w:rPr>
        <w:t>温项目进入运营期后，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是红外测温项目运营期原辅材料供应及质量管理的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在红</w:t>
      </w:r>
      <w:r>
        <w:rPr>
          <w:rFonts w:ascii="FangSong" w:eastAsia="FangSong" w:hAnsi="FangSong" w:cs="FangSong"/>
          <w:spacing w:val="-15"/>
          <w:sz w:val="28"/>
          <w:szCs w:val="28"/>
        </w:rPr>
        <w:t>外</w:t>
      </w:r>
      <w:r>
        <w:rPr>
          <w:rFonts w:ascii="FangSong" w:eastAsia="FangSong" w:hAnsi="FangSong" w:cs="FangSong"/>
          <w:spacing w:val="-8"/>
          <w:sz w:val="28"/>
          <w:szCs w:val="28"/>
        </w:rPr>
        <w:t>测温项目的建筑工程设计过程中，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计原则，以确保红外测</w:t>
      </w:r>
      <w:r>
        <w:rPr>
          <w:rFonts w:ascii="FangSong" w:eastAsia="FangSong" w:hAnsi="FangSong" w:cs="FangSong"/>
          <w:spacing w:val="-3"/>
          <w:sz w:val="28"/>
          <w:szCs w:val="28"/>
        </w:rPr>
        <w:t>温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414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红外测温项目总平面设计要求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红外</w:t>
      </w:r>
      <w:r>
        <w:rPr>
          <w:rFonts w:ascii="FangSong" w:eastAsia="FangSong" w:hAnsi="FangSong" w:cs="FangSong"/>
          <w:spacing w:val="-14"/>
          <w:sz w:val="28"/>
          <w:szCs w:val="28"/>
        </w:rPr>
        <w:t>测</w:t>
      </w:r>
      <w:r>
        <w:rPr>
          <w:rFonts w:ascii="FangSong" w:eastAsia="FangSong" w:hAnsi="FangSong" w:cs="FangSong"/>
          <w:spacing w:val="-8"/>
          <w:sz w:val="28"/>
          <w:szCs w:val="28"/>
        </w:rPr>
        <w:t>温项目总平面设计将充分考虑以下要求，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290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定，适应红外测温项目的实际使用需要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5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</w:p>
    <w:p>
      <w:pPr>
        <w:sectPr>
          <w:pgSz w:w="11906" w:h="16839"/>
          <w:pgMar w:top="1431" w:right="1718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9" w:right="10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5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红</w:t>
      </w:r>
      <w:r>
        <w:rPr>
          <w:rFonts w:ascii="FangSong" w:eastAsia="FangSong" w:hAnsi="FangSong" w:cs="FangSong"/>
          <w:spacing w:val="-8"/>
          <w:sz w:val="28"/>
          <w:szCs w:val="28"/>
        </w:rPr>
        <w:t>外测温项目所处地区的地质条件和地震风险，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结合红外测温项目的实际需求和环境条件，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筑工程的设计总体要求是确保红外测温项目实现预期功能、安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4" w:right="95" w:firstLine="1118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建筑的功能布局满足红外测温项目需求，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86" w:line="222" w:lineRule="auto"/>
        <w:ind w:right="8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</w:p>
    <w:p>
      <w:pPr>
        <w:sectPr>
          <w:pgSz w:w="11906" w:h="16839"/>
          <w:pgMar w:top="1431" w:right="1704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286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2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能够达到高标准，满足红外测温项目的长期发展需求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5" w:right="7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红外测温项目规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外测温项目的功能布局和需求，确保各功能区域得到合理的利用。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6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</w:p>
    <w:p>
      <w:pPr>
        <w:sectPr>
          <w:pgSz w:w="11906" w:h="16839"/>
          <w:pgMar w:top="1431" w:right="1724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639" w:right="119" w:hanging="605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红外测温项目总投资比例：</w:t>
      </w:r>
    </w:p>
    <w:p>
      <w:pPr>
        <w:spacing w:before="1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红</w:t>
      </w:r>
      <w:r>
        <w:rPr>
          <w:rFonts w:ascii="FangSong" w:eastAsia="FangSong" w:hAnsi="FangSong" w:cs="FangSong"/>
          <w:spacing w:val="-3"/>
          <w:sz w:val="28"/>
          <w:szCs w:val="28"/>
        </w:rPr>
        <w:t>外测温项目总投资的比例为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未来红外测温项目运营的需求，同时避免了过度浪费。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红</w:t>
      </w:r>
      <w:r>
        <w:rPr>
          <w:rFonts w:ascii="FangSong" w:eastAsia="FangSong" w:hAnsi="FangSong" w:cs="FangSong"/>
          <w:spacing w:val="-9"/>
          <w:sz w:val="28"/>
          <w:szCs w:val="28"/>
        </w:rPr>
        <w:t>外</w:t>
      </w:r>
      <w:r>
        <w:rPr>
          <w:rFonts w:ascii="FangSong" w:eastAsia="FangSong" w:hAnsi="FangSong" w:cs="FangSong"/>
          <w:spacing w:val="-6"/>
          <w:sz w:val="28"/>
          <w:szCs w:val="28"/>
        </w:rPr>
        <w:t>测温项目整体布局：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使红外测温项目更好地适应当地的自然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资源配置是确保红外测温项目成功实施的核心要素之一。在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186" w:line="411" w:lineRule="auto"/>
        <w:ind w:left="37" w:right="56" w:firstLine="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位设置和人员配备方面，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我们根据红外测温项目规模和复杂性制定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了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以确保团队的协同合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作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12"/>
          <w:sz w:val="28"/>
          <w:szCs w:val="28"/>
        </w:rPr>
        <w:t>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成</w:t>
      </w: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都具备所需的经验和技能，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以提高工作效率和质量。强调团队协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作</w:t>
      </w:r>
      <w:r>
        <w:rPr>
          <w:rFonts w:ascii="FangSong" w:eastAsia="FangSong" w:hAnsi="FangSong" w:cs="FangSong"/>
          <w:spacing w:val="-14"/>
          <w:sz w:val="28"/>
          <w:szCs w:val="28"/>
        </w:rPr>
        <w:t>机</w:t>
      </w:r>
      <w:r>
        <w:rPr>
          <w:rFonts w:ascii="FangSong" w:eastAsia="FangSong" w:hAnsi="FangSong" w:cs="FangSong"/>
          <w:spacing w:val="-12"/>
          <w:sz w:val="28"/>
          <w:szCs w:val="28"/>
        </w:rPr>
        <w:t>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确保团队内部的信息流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畅顺。</w:t>
      </w:r>
    </w:p>
    <w:p>
      <w:pPr>
        <w:spacing w:before="10" w:line="412" w:lineRule="auto"/>
        <w:ind w:left="3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员具备应对红外测温项</w:t>
      </w:r>
      <w:r>
        <w:rPr>
          <w:rFonts w:ascii="FangSong" w:eastAsia="FangSong" w:hAnsi="FangSong" w:cs="FangSong"/>
          <w:spacing w:val="-2"/>
          <w:sz w:val="28"/>
          <w:szCs w:val="28"/>
        </w:rPr>
        <w:t>目挑战的能力。通过这些人力资源配置策略，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为红外测温项目的顺利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施提供坚实的支持。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8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确保红外测温项目团队的协调运作和高效执行，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源</w:t>
      </w:r>
      <w:r>
        <w:rPr>
          <w:rFonts w:ascii="FangSong" w:eastAsia="FangSong" w:hAnsi="FangSong" w:cs="FangSong"/>
          <w:spacing w:val="-2"/>
          <w:sz w:val="28"/>
          <w:szCs w:val="28"/>
        </w:rPr>
        <w:t>配置分为不同层面，并采用灵活的策略来满足红外测温项目需求。</w:t>
      </w:r>
    </w:p>
    <w:p>
      <w:pPr>
        <w:spacing w:before="4" w:line="413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保招募到最适合红外测温项目的人才。</w:t>
      </w:r>
    </w:p>
    <w:p>
      <w:pPr>
        <w:sectPr>
          <w:pgSz w:w="11906" w:h="16839"/>
          <w:pgMar w:top="1431" w:right="1743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7" w:right="102" w:firstLine="550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岗位分工：明确红外测温项目各个岗位的职责和任务，根据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团队成员的专业特长和兴趣分配适当的工作职责。充分发挥每位团</w:t>
      </w:r>
      <w:r>
        <w:rPr>
          <w:rFonts w:ascii="FangSong" w:eastAsia="FangSong" w:hAnsi="FangSong" w:cs="FangSong"/>
          <w:spacing w:val="-2"/>
          <w:sz w:val="28"/>
          <w:szCs w:val="28"/>
        </w:rPr>
        <w:t>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</w:t>
      </w:r>
      <w:r>
        <w:rPr>
          <w:rFonts w:ascii="FangSong" w:eastAsia="FangSong" w:hAnsi="FangSong" w:cs="FangSong"/>
          <w:spacing w:val="-3"/>
          <w:sz w:val="28"/>
          <w:szCs w:val="28"/>
        </w:rPr>
        <w:t>员的专业优势，提高工作效率和执行力。</w:t>
      </w:r>
    </w:p>
    <w:p>
      <w:pPr>
        <w:spacing w:before="1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展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3"/>
          <w:sz w:val="28"/>
          <w:szCs w:val="28"/>
        </w:rPr>
        <w:t>标，并提供培训和资源支持，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助力其在红外测温项目中不断成长。</w:t>
      </w:r>
    </w:p>
    <w:p>
      <w:pPr>
        <w:spacing w:before="1" w:line="411" w:lineRule="auto"/>
        <w:ind w:left="33" w:right="10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1" w:line="411" w:lineRule="auto"/>
        <w:ind w:left="34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90" w:line="411" w:lineRule="auto"/>
        <w:ind w:left="33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2" w:line="411" w:lineRule="auto"/>
        <w:ind w:left="38" w:right="5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4" w:line="414" w:lineRule="auto"/>
        <w:ind w:left="40" w:right="10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33" w:right="9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2" w:line="415" w:lineRule="auto"/>
        <w:ind w:left="35" w:right="9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外</w:t>
      </w:r>
      <w:r>
        <w:rPr>
          <w:rFonts w:ascii="FangSong" w:eastAsia="FangSong" w:hAnsi="FangSong" w:cs="FangSong"/>
          <w:spacing w:val="-2"/>
          <w:sz w:val="28"/>
          <w:szCs w:val="28"/>
        </w:rPr>
        <w:t>测温项目、角色扮演等方式，提高团队成员的协同工作能力。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before="1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2" w:line="411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line="417" w:lineRule="auto"/>
        <w:ind w:left="33" w:right="153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ectPr>
          <w:pgSz w:w="11906" w:h="16839"/>
          <w:pgMar w:top="1431" w:right="1704" w:bottom="0" w:left="1785" w:header="0" w:footer="0" w:gutter="0"/>
          <w:pgNumType w:start="29"/>
          <w:cols w:space="708"/>
        </w:sectPr>
      </w:pPr>
    </w:p>
    <w:p>
      <w:pPr>
        <w:spacing w:before="182" w:line="416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8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</w:t>
      </w:r>
      <w:r>
        <w:rPr>
          <w:rFonts w:ascii="FangSong" w:eastAsia="FangSong" w:hAnsi="FangSong" w:cs="FangSong"/>
          <w:spacing w:val="-2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>，</w:t>
      </w:r>
    </w:p>
    <w:p>
      <w:pPr>
        <w:sectPr>
          <w:pgSz w:w="11906" w:h="16839"/>
          <w:pgMar w:top="1431" w:right="1603" w:bottom="0" w:left="1785" w:header="0" w:footer="0" w:gutter="0"/>
          <w:pgNumType w:start="30"/>
          <w:cols w:space="708"/>
        </w:sectPr>
      </w:pPr>
    </w:p>
    <w:p>
      <w:pPr>
        <w:spacing w:before="183" w:line="219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0" w:line="411" w:lineRule="auto"/>
        <w:ind w:left="33" w:right="9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7" w:line="416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5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</w:p>
    <w:p>
      <w:pPr>
        <w:sectPr>
          <w:pgSz w:w="11906" w:h="16839"/>
          <w:pgMar w:top="1431" w:right="1623" w:bottom="0" w:left="1785" w:header="0" w:footer="0" w:gutter="0"/>
          <w:pgNumType w:start="31"/>
          <w:cols w:space="708"/>
        </w:sectPr>
      </w:pPr>
    </w:p>
    <w:p>
      <w:pPr>
        <w:spacing w:before="182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八、社会责任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社会责任红</w:t>
      </w:r>
      <w:r>
        <w:rPr>
          <w:rFonts w:ascii="FangSong" w:eastAsia="FangSong" w:hAnsi="FangSong" w:cs="FangSong"/>
          <w:spacing w:val="-1"/>
          <w:sz w:val="28"/>
          <w:szCs w:val="28"/>
        </w:rPr>
        <w:t>外测温项目与计划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社会责任红外测温项目与计划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扶贫帮困红外测温项</w:t>
      </w:r>
      <w:r>
        <w:rPr>
          <w:rFonts w:ascii="FangSong" w:eastAsia="FangSong" w:hAnsi="FangSong" w:cs="FangSong"/>
          <w:spacing w:val="-1"/>
          <w:sz w:val="28"/>
          <w:szCs w:val="28"/>
        </w:rPr>
        <w:t>目</w:t>
      </w:r>
    </w:p>
    <w:p>
      <w:pPr>
        <w:spacing w:before="289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43" w:bottom="0" w:left="1785" w:header="0" w:footer="0" w:gutter="0"/>
          <w:pgNumType w:start="32"/>
          <w:cols w:space="708"/>
        </w:sect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开展扶贫帮困红外测温项目，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业机会、职业</w:t>
      </w:r>
      <w:r>
        <w:rPr>
          <w:rFonts w:ascii="FangSong" w:eastAsia="FangSong" w:hAnsi="FangSong" w:cs="FangSong"/>
          <w:spacing w:val="-3"/>
          <w:sz w:val="28"/>
          <w:szCs w:val="28"/>
        </w:rPr>
        <w:t>培</w:t>
      </w:r>
      <w:r>
        <w:rPr>
          <w:rFonts w:ascii="FangSong" w:eastAsia="FangSong" w:hAnsi="FangSong" w:cs="FangSong"/>
          <w:spacing w:val="-2"/>
          <w:sz w:val="28"/>
          <w:szCs w:val="28"/>
        </w:rPr>
        <w:t>训，改善当地居民生活条件。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ectPr>
          <w:type w:val="nextPage"/>
          <w:pgSz w:w="11906" w:h="16839"/>
          <w:pgMar w:top="1431" w:right="1743" w:bottom="0" w:left="1785" w:header="0" w:footer="0" w:gutter="0"/>
          <w:pgNumType w:start="33"/>
          <w:cols w:space="708"/>
          <w:titlePg w:val="0"/>
        </w:sectPr>
      </w:pPr>
    </w:p>
    <w:p>
      <w:pPr>
        <w:spacing w:before="183" w:line="417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社区环境改善红外测温项目，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处理</w:t>
      </w:r>
      <w:r>
        <w:rPr>
          <w:rFonts w:ascii="FangSong" w:eastAsia="FangSong" w:hAnsi="FangSong" w:cs="FangSong"/>
          <w:spacing w:val="-3"/>
          <w:sz w:val="28"/>
          <w:szCs w:val="28"/>
        </w:rPr>
        <w:t>等，提升社区居民的生活质量。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ectPr>
          <w:pgSz w:w="11906" w:h="16839"/>
          <w:pgMar w:top="1431" w:right="1763" w:bottom="0" w:left="1785" w:header="0" w:footer="0" w:gutter="0"/>
          <w:pgNumType w:start="34"/>
          <w:cols w:space="708"/>
        </w:sectPr>
      </w:pPr>
    </w:p>
    <w:p>
      <w:pPr>
        <w:spacing w:before="183" w:line="417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社会公益红外测</w:t>
      </w:r>
      <w:r>
        <w:rPr>
          <w:rFonts w:ascii="FangSong" w:eastAsia="FangSong" w:hAnsi="FangSong" w:cs="FangSong"/>
          <w:spacing w:val="-1"/>
          <w:sz w:val="28"/>
          <w:szCs w:val="28"/>
        </w:rPr>
        <w:t>温项目</w:t>
      </w:r>
    </w:p>
    <w:p>
      <w:pPr>
        <w:spacing w:before="287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极参与社会公益红外测温项目，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投入力量改善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会问题，如灾害救助、健康医疗等。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5" w:line="417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九、财务管理与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</w:p>
    <w:p>
      <w:pPr>
        <w:sectPr>
          <w:pgSz w:w="11906" w:h="16839"/>
          <w:pgMar w:top="1431" w:right="1785" w:bottom="0" w:left="1785" w:header="0" w:footer="0" w:gutter="0"/>
          <w:pgNumType w:start="35"/>
          <w:cols w:space="708"/>
        </w:sectPr>
      </w:pPr>
    </w:p>
    <w:p>
      <w:pPr>
        <w:spacing w:before="185" w:line="411" w:lineRule="auto"/>
        <w:ind w:left="33" w:right="14" w:firstLine="12"/>
        <w:rPr>
          <w:rFonts w:ascii="FangSong" w:eastAsia="FangSong" w:hAnsi="FangSong" w:cs="FangSong"/>
          <w:sz w:val="28"/>
          <w:szCs w:val="28"/>
        </w:rPr>
      </w:pPr>
      <w:bookmarkStart w:id="41" w:name="_bookmark43"/>
      <w:bookmarkEnd w:id="41"/>
      <w:bookmarkStart w:id="42" w:name="_bookmark42"/>
      <w:bookmarkEnd w:id="42"/>
      <w:r>
        <w:rPr>
          <w:rFonts w:ascii="FangSong" w:eastAsia="FangSong" w:hAnsi="FangSong" w:cs="FangSong"/>
          <w:spacing w:val="-16"/>
          <w:sz w:val="28"/>
          <w:szCs w:val="28"/>
        </w:rPr>
        <w:t>险分</w:t>
      </w:r>
      <w:r>
        <w:rPr>
          <w:rFonts w:ascii="FangSong" w:eastAsia="FangSong" w:hAnsi="FangSong" w:cs="FangSong"/>
          <w:spacing w:val="-10"/>
          <w:sz w:val="28"/>
          <w:szCs w:val="28"/>
        </w:rPr>
        <w:t>析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1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2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1" w:line="416" w:lineRule="auto"/>
        <w:ind w:left="40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融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8"/>
          <w:sz w:val="28"/>
          <w:szCs w:val="28"/>
        </w:rPr>
        <w:t>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https://d.book118.com/936020144225010101</w:t>
        </w:r>
      </w:hyperlink>
    </w:p>
    <w:p/>
    <w:sectPr>
      <w:pgSz w:w="11906" w:h="16839"/>
      <w:pgMar w:top="1431" w:right="1785" w:bottom="0" w:left="1785" w:header="0" w:footer="0" w:gutter="0"/>
      <w:pgNumType w:start="3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36020144225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2024-03-14T09:15:19Z</vt:filetime>
  </property>
  <property fmtid="{D5CDD505-2E9C-101B-9397-08002B2CF9AE}" pid="3" name="CRO">
    <vt:lpwstr>wqlLaW5nc29mdCBQREYgdG8gV1BTIDgw</vt:lpwstr>
  </property>
</Properties>
</file>