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光刻胶用光引发剂行业商业计划书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11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_Toc9116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9" w:history="1">
        <w:r>
          <w:rPr>
            <w:rFonts w:ascii="仿宋" w:eastAsia="仿宋" w:hAnsi="仿宋" w:cs="仿宋" w:hint="eastAsia"/>
            <w:lang w:eastAsia="zh-CN"/>
          </w:rPr>
          <w:t>一、光刻胶用光引发剂项目土建工程</w:t>
        </w:r>
        <w:r>
          <w:tab/>
        </w:r>
        <w:r>
          <w:fldChar w:fldCharType="begin"/>
        </w:r>
        <w:r>
          <w:instrText xml:space="preserve"> PAGEREF _Toc27789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_Toc21915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0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_Toc12160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7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_Toc22327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" w:history="1">
        <w:r>
          <w:rPr>
            <w:rFonts w:ascii="仿宋" w:eastAsia="仿宋" w:hAnsi="仿宋" w:cs="仿宋" w:hint="eastAsia"/>
            <w:lang w:eastAsia="zh-CN"/>
          </w:rPr>
          <w:t>二、光刻胶用光引发剂项目风险性分析</w:t>
        </w:r>
        <w:r>
          <w:tab/>
        </w:r>
        <w:r>
          <w:fldChar w:fldCharType="begin"/>
        </w:r>
        <w:r>
          <w:instrText xml:space="preserve"> PAGEREF _Toc791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_Toc2017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_Toc22837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_Toc6990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_Toc29493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_Toc3998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_Toc4594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_Toc30841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_Toc24527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_Toc28351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0" w:history="1">
        <w:r>
          <w:rPr>
            <w:rFonts w:ascii="仿宋" w:eastAsia="仿宋" w:hAnsi="仿宋" w:cs="仿宋" w:hint="eastAsia"/>
            <w:lang w:eastAsia="zh-CN"/>
          </w:rPr>
          <w:t>三、 进入国际市场的方式</w:t>
        </w:r>
        <w:r>
          <w:tab/>
        </w:r>
        <w:r>
          <w:fldChar w:fldCharType="begin"/>
        </w:r>
        <w:r>
          <w:instrText xml:space="preserve"> PAGEREF _Toc29190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1" w:history="1">
        <w:r>
          <w:rPr>
            <w:rFonts w:ascii="仿宋" w:eastAsia="仿宋" w:hAnsi="仿宋" w:cs="仿宋" w:hint="eastAsia"/>
            <w:lang w:eastAsia="zh-CN"/>
          </w:rPr>
          <w:t>(一)、贸易进入方式</w:t>
        </w:r>
        <w:r>
          <w:tab/>
        </w:r>
        <w:r>
          <w:fldChar w:fldCharType="begin"/>
        </w:r>
        <w:r>
          <w:instrText xml:space="preserve"> PAGEREF _Toc6941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5" w:history="1">
        <w:r>
          <w:rPr>
            <w:rFonts w:ascii="仿宋" w:eastAsia="仿宋" w:hAnsi="仿宋" w:cs="仿宋" w:hint="eastAsia"/>
            <w:lang w:eastAsia="zh-CN"/>
          </w:rPr>
          <w:t>(二)、合约进入方式</w:t>
        </w:r>
        <w:r>
          <w:tab/>
        </w:r>
        <w:r>
          <w:fldChar w:fldCharType="begin"/>
        </w:r>
        <w:r>
          <w:instrText xml:space="preserve"> PAGEREF _Toc32135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3" w:history="1">
        <w:r>
          <w:rPr>
            <w:rFonts w:ascii="仿宋" w:eastAsia="仿宋" w:hAnsi="仿宋" w:cs="仿宋" w:hint="eastAsia"/>
            <w:lang w:eastAsia="zh-CN"/>
          </w:rPr>
          <w:t>(三)、股权进入方式</w:t>
        </w:r>
        <w:r>
          <w:tab/>
        </w:r>
        <w:r>
          <w:fldChar w:fldCharType="begin"/>
        </w:r>
        <w:r>
          <w:instrText xml:space="preserve"> PAGEREF _Toc6633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7" w:history="1">
        <w:r>
          <w:rPr>
            <w:rFonts w:ascii="仿宋" w:eastAsia="仿宋" w:hAnsi="仿宋" w:cs="仿宋" w:hint="eastAsia"/>
            <w:lang w:eastAsia="zh-CN"/>
          </w:rPr>
          <w:t>四、建设背景及必要性分析</w:t>
        </w:r>
        <w:r>
          <w:tab/>
        </w:r>
        <w:r>
          <w:fldChar w:fldCharType="begin"/>
        </w:r>
        <w:r>
          <w:instrText xml:space="preserve"> PAGEREF _Toc9167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4" w:history="1">
        <w:r>
          <w:rPr>
            <w:rFonts w:ascii="仿宋" w:eastAsia="仿宋" w:hAnsi="仿宋" w:cs="仿宋" w:hint="eastAsia"/>
            <w:lang w:eastAsia="zh-CN"/>
          </w:rPr>
          <w:t>(一)、光刻胶用光引发剂项目承办单位背景分析</w:t>
        </w:r>
        <w:r>
          <w:tab/>
        </w:r>
        <w:r>
          <w:fldChar w:fldCharType="begin"/>
        </w:r>
        <w:r>
          <w:instrText xml:space="preserve"> PAGEREF _Toc11054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7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_Toc8017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_Toc30676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6" w:history="1">
        <w:r>
          <w:rPr>
            <w:rFonts w:ascii="仿宋" w:eastAsia="仿宋" w:hAnsi="仿宋" w:cs="仿宋" w:hint="eastAsia"/>
            <w:lang w:eastAsia="zh-CN"/>
          </w:rPr>
          <w:t>(四)、区域经济发展概况</w:t>
        </w:r>
        <w:r>
          <w:tab/>
        </w:r>
        <w:r>
          <w:fldChar w:fldCharType="begin"/>
        </w:r>
        <w:r>
          <w:instrText xml:space="preserve"> PAGEREF _Toc5236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5" w:history="1">
        <w:r>
          <w:rPr>
            <w:rFonts w:ascii="仿宋" w:eastAsia="仿宋" w:hAnsi="仿宋" w:cs="仿宋" w:hint="eastAsia"/>
            <w:lang w:eastAsia="zh-CN"/>
          </w:rPr>
          <w:t>(五)、光刻胶用光引发剂项目必要性分析</w:t>
        </w:r>
        <w:r>
          <w:tab/>
        </w:r>
        <w:r>
          <w:fldChar w:fldCharType="begin"/>
        </w:r>
        <w:r>
          <w:instrText xml:space="preserve"> PAGEREF _Toc15685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06" w:history="1">
        <w:r>
          <w:rPr>
            <w:rFonts w:ascii="仿宋" w:eastAsia="仿宋" w:hAnsi="仿宋" w:cs="仿宋" w:hint="eastAsia"/>
            <w:lang w:eastAsia="zh-CN"/>
          </w:rPr>
          <w:t>五、背景及必要性分析</w:t>
        </w:r>
        <w:r>
          <w:tab/>
        </w:r>
        <w:r>
          <w:fldChar w:fldCharType="begin"/>
        </w:r>
        <w:r>
          <w:instrText xml:space="preserve"> PAGEREF _Toc13106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7" w:history="1">
        <w:r>
          <w:rPr>
            <w:rFonts w:ascii="仿宋" w:eastAsia="仿宋" w:hAnsi="仿宋" w:cs="仿宋" w:hint="eastAsia"/>
            <w:lang w:eastAsia="zh-CN"/>
          </w:rPr>
          <w:t>(一)、行业发展方向</w:t>
        </w:r>
        <w:r>
          <w:tab/>
        </w:r>
        <w:r>
          <w:fldChar w:fldCharType="begin"/>
        </w:r>
        <w:r>
          <w:instrText xml:space="preserve"> PAGEREF _Toc31487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2" w:history="1">
        <w:r>
          <w:rPr>
            <w:rFonts w:ascii="仿宋" w:eastAsia="仿宋" w:hAnsi="仿宋" w:cs="仿宋" w:hint="eastAsia"/>
            <w:lang w:eastAsia="zh-CN"/>
          </w:rPr>
          <w:t>(二)、行业环境分析与应对策略</w:t>
        </w:r>
        <w:r>
          <w:tab/>
        </w:r>
        <w:r>
          <w:fldChar w:fldCharType="begin"/>
        </w:r>
        <w:r>
          <w:instrText xml:space="preserve"> PAGEREF _Toc30412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7" w:history="1">
        <w:r>
          <w:rPr>
            <w:rFonts w:ascii="仿宋" w:eastAsia="仿宋" w:hAnsi="仿宋" w:cs="仿宋" w:hint="eastAsia"/>
            <w:lang w:eastAsia="zh-CN"/>
          </w:rPr>
          <w:t>(三)、行业面临的机遇与挑战</w:t>
        </w:r>
        <w:r>
          <w:tab/>
        </w:r>
        <w:r>
          <w:fldChar w:fldCharType="begin"/>
        </w:r>
        <w:r>
          <w:instrText xml:space="preserve"> PAGEREF _Toc23027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5" w:history="1">
        <w:r>
          <w:rPr>
            <w:rFonts w:ascii="仿宋" w:eastAsia="仿宋" w:hAnsi="仿宋" w:cs="仿宋" w:hint="eastAsia"/>
            <w:lang w:eastAsia="zh-CN"/>
          </w:rPr>
          <w:t>(四)、行业特征</w:t>
        </w:r>
        <w:r>
          <w:tab/>
        </w:r>
        <w:r>
          <w:fldChar w:fldCharType="begin"/>
        </w:r>
        <w:r>
          <w:instrText xml:space="preserve"> PAGEREF _Toc31815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" w:history="1">
        <w:r>
          <w:rPr>
            <w:rFonts w:ascii="仿宋" w:eastAsia="仿宋" w:hAnsi="仿宋" w:cs="仿宋" w:hint="eastAsia"/>
            <w:lang w:eastAsia="zh-CN"/>
          </w:rPr>
          <w:t>(五)、行业发展趋势分析</w:t>
        </w:r>
        <w:r>
          <w:tab/>
        </w:r>
        <w:r>
          <w:fldChar w:fldCharType="begin"/>
        </w:r>
        <w:r>
          <w:instrText xml:space="preserve"> PAGEREF _Toc931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8" w:history="1">
        <w:r>
          <w:rPr>
            <w:rFonts w:ascii="仿宋" w:eastAsia="仿宋" w:hAnsi="仿宋" w:cs="仿宋" w:hint="eastAsia"/>
            <w:lang w:eastAsia="zh-CN"/>
          </w:rPr>
          <w:t>(六)、行业实施路径就爱建议</w:t>
        </w:r>
        <w:r>
          <w:tab/>
        </w:r>
        <w:r>
          <w:fldChar w:fldCharType="begin"/>
        </w:r>
        <w:r>
          <w:instrText xml:space="preserve"> PAGEREF _Toc28028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26" w:history="1">
        <w:r>
          <w:rPr>
            <w:rFonts w:ascii="仿宋" w:eastAsia="仿宋" w:hAnsi="仿宋" w:cs="仿宋" w:hint="eastAsia"/>
            <w:lang w:eastAsia="zh-CN"/>
          </w:rPr>
          <w:t>六、事故原因分析及事故后果预测</w:t>
        </w:r>
        <w:r>
          <w:tab/>
        </w:r>
        <w:r>
          <w:fldChar w:fldCharType="begin"/>
        </w:r>
        <w:r>
          <w:instrText xml:space="preserve"> PAGEREF _Toc3926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4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_Toc11784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3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_Toc7653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88" w:history="1">
        <w:r>
          <w:rPr>
            <w:rFonts w:ascii="仿宋" w:eastAsia="仿宋" w:hAnsi="仿宋" w:cs="仿宋" w:hint="eastAsia"/>
            <w:lang w:eastAsia="zh-CN"/>
          </w:rPr>
          <w:t>七、技术创新风险的探讨</w:t>
        </w:r>
        <w:r>
          <w:tab/>
        </w:r>
        <w:r>
          <w:fldChar w:fldCharType="begin"/>
        </w:r>
        <w:r>
          <w:instrText xml:space="preserve"> PAGEREF _Toc8288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7" w:history="1">
        <w:r>
          <w:rPr>
            <w:rFonts w:ascii="仿宋" w:eastAsia="仿宋" w:hAnsi="仿宋" w:cs="仿宋" w:hint="eastAsia"/>
            <w:lang w:eastAsia="zh-CN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_Toc16617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2" w:history="1">
        <w:r>
          <w:rPr>
            <w:rFonts w:ascii="仿宋" w:eastAsia="仿宋" w:hAnsi="仿宋" w:cs="仿宋" w:hint="eastAsia"/>
            <w:lang w:eastAsia="zh-CN"/>
          </w:rPr>
          <w:t>八、资源开发及综合利用分析</w:t>
        </w:r>
        <w:r>
          <w:tab/>
        </w:r>
        <w:r>
          <w:fldChar w:fldCharType="begin"/>
        </w:r>
        <w:r>
          <w:instrText xml:space="preserve"> PAGEREF _Toc19662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_Toc28751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_Toc16685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65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_Toc10656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11" w:history="1">
        <w:r>
          <w:rPr>
            <w:rFonts w:ascii="仿宋" w:eastAsia="仿宋" w:hAnsi="仿宋" w:cs="仿宋" w:hint="eastAsia"/>
            <w:lang w:eastAsia="zh-CN"/>
          </w:rPr>
          <w:t>九、光刻胶用光引发剂项目经济评价</w:t>
        </w:r>
        <w:r>
          <w:tab/>
        </w:r>
        <w:r>
          <w:fldChar w:fldCharType="begin"/>
        </w:r>
        <w:r>
          <w:instrText xml:space="preserve"> PAGEREF _Toc30611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_Toc28289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_Toc17236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1" w:history="1">
        <w:r>
          <w:rPr>
            <w:rFonts w:ascii="仿宋" w:eastAsia="仿宋" w:hAnsi="仿宋" w:cs="仿宋" w:hint="eastAsia"/>
            <w:lang w:eastAsia="zh-CN"/>
          </w:rPr>
          <w:t>(三)、光刻胶用光引发剂项目盈利能力分析</w:t>
        </w:r>
        <w:r>
          <w:tab/>
        </w:r>
        <w:r>
          <w:fldChar w:fldCharType="begin"/>
        </w:r>
        <w:r>
          <w:instrText xml:space="preserve"> PAGEREF _Toc17461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05" w:history="1">
        <w:r>
          <w:rPr>
            <w:rFonts w:ascii="仿宋" w:eastAsia="仿宋" w:hAnsi="仿宋" w:cs="仿宋" w:hint="eastAsia"/>
            <w:lang w:eastAsia="zh-CN"/>
          </w:rPr>
          <w:t>十、财务管理与资金运作</w:t>
        </w:r>
        <w:r>
          <w:tab/>
        </w:r>
        <w:r>
          <w:fldChar w:fldCharType="begin"/>
        </w:r>
        <w:r>
          <w:instrText xml:space="preserve"> PAGEREF _Toc32505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2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_Toc9252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1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_Toc19241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6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_Toc3516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6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_Toc28046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6" w:history="1">
        <w:r>
          <w:rPr>
            <w:rFonts w:ascii="仿宋" w:eastAsia="仿宋" w:hAnsi="仿宋" w:cs="仿宋" w:hint="eastAsia"/>
            <w:lang w:eastAsia="zh-CN"/>
          </w:rPr>
          <w:t>十一、光刻胶用光引发剂项目进展与里程碑</w:t>
        </w:r>
        <w:r>
          <w:tab/>
        </w:r>
        <w:r>
          <w:fldChar w:fldCharType="begin"/>
        </w:r>
        <w:r>
          <w:instrText xml:space="preserve"> PAGEREF _Toc11296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2" w:history="1">
        <w:r>
          <w:rPr>
            <w:rFonts w:ascii="仿宋" w:eastAsia="仿宋" w:hAnsi="仿宋" w:cs="仿宋" w:hint="eastAsia"/>
            <w:lang w:eastAsia="zh-CN"/>
          </w:rPr>
          <w:t>(一)、光刻胶用光引发剂项目进展</w:t>
        </w:r>
        <w:r>
          <w:tab/>
        </w:r>
        <w:r>
          <w:fldChar w:fldCharType="begin"/>
        </w:r>
        <w:r>
          <w:instrText xml:space="preserve"> PAGEREF _Toc6212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2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_Toc22142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5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_Toc25935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5" w:history="1">
        <w:r>
          <w:rPr>
            <w:rFonts w:ascii="仿宋" w:eastAsia="仿宋" w:hAnsi="仿宋" w:cs="仿宋" w:hint="eastAsia"/>
            <w:lang w:eastAsia="zh-CN"/>
          </w:rPr>
          <w:t>十二、企业研究与发展管理</w:t>
        </w:r>
        <w:r>
          <w:tab/>
        </w:r>
        <w:r>
          <w:fldChar w:fldCharType="begin"/>
        </w:r>
        <w:r>
          <w:instrText xml:space="preserve"> PAGEREF _Toc10255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5" w:history="1">
        <w:r>
          <w:rPr>
            <w:rFonts w:ascii="仿宋" w:eastAsia="仿宋" w:hAnsi="仿宋" w:cs="仿宋" w:hint="eastAsia"/>
            <w:lang w:eastAsia="zh-CN"/>
          </w:rPr>
          <w:t>(一)、研究与发展的主要类型</w:t>
        </w:r>
        <w:r>
          <w:tab/>
        </w:r>
        <w:r>
          <w:fldChar w:fldCharType="begin"/>
        </w:r>
        <w:r>
          <w:instrText xml:space="preserve"> PAGEREF _Toc28455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80" w:history="1">
        <w:r>
          <w:rPr>
            <w:rFonts w:ascii="仿宋" w:eastAsia="仿宋" w:hAnsi="仿宋" w:cs="仿宋" w:hint="eastAsia"/>
            <w:lang w:eastAsia="zh-CN"/>
          </w:rPr>
          <w:t>十三、风险评估分析</w:t>
        </w:r>
        <w:r>
          <w:tab/>
        </w:r>
        <w:r>
          <w:fldChar w:fldCharType="begin"/>
        </w:r>
        <w:r>
          <w:instrText xml:space="preserve"> PAGEREF _Toc5380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5" w:history="1">
        <w:r>
          <w:rPr>
            <w:rFonts w:ascii="仿宋" w:eastAsia="仿宋" w:hAnsi="仿宋" w:cs="仿宋" w:hint="eastAsia"/>
            <w:lang w:eastAsia="zh-CN"/>
          </w:rPr>
          <w:t>(一)、光刻胶用光引发剂项目风险分析</w:t>
        </w:r>
        <w:r>
          <w:tab/>
        </w:r>
        <w:r>
          <w:fldChar w:fldCharType="begin"/>
        </w:r>
        <w:r>
          <w:instrText xml:space="preserve"> PAGEREF _Toc30315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1" w:history="1">
        <w:r>
          <w:rPr>
            <w:rFonts w:ascii="仿宋" w:eastAsia="仿宋" w:hAnsi="仿宋" w:cs="仿宋" w:hint="eastAsia"/>
            <w:lang w:eastAsia="zh-CN"/>
          </w:rPr>
          <w:t>(二)、公司竞争劣势</w:t>
        </w:r>
        <w:r>
          <w:tab/>
        </w:r>
        <w:r>
          <w:fldChar w:fldCharType="begin"/>
        </w:r>
        <w:r>
          <w:instrText xml:space="preserve"> PAGEREF _Toc19441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54" w:history="1">
        <w:r>
          <w:rPr>
            <w:rFonts w:ascii="仿宋" w:eastAsia="仿宋" w:hAnsi="仿宋" w:cs="仿宋" w:hint="eastAsia"/>
            <w:lang w:eastAsia="zh-CN"/>
          </w:rPr>
          <w:t>十四、风险风险及应对措施</w:t>
        </w:r>
        <w:r>
          <w:tab/>
        </w:r>
        <w:r>
          <w:fldChar w:fldCharType="begin"/>
        </w:r>
        <w:r>
          <w:instrText xml:space="preserve"> PAGEREF _Toc17954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0" w:history="1">
        <w:r>
          <w:rPr>
            <w:rFonts w:ascii="仿宋" w:eastAsia="仿宋" w:hAnsi="仿宋" w:cs="仿宋" w:hint="eastAsia"/>
            <w:lang w:eastAsia="zh-CN"/>
          </w:rPr>
          <w:t>(一)、光刻胶用光引发剂项目风险分析</w:t>
        </w:r>
        <w:r>
          <w:tab/>
        </w:r>
        <w:r>
          <w:fldChar w:fldCharType="begin"/>
        </w:r>
        <w:r>
          <w:instrText xml:space="preserve"> PAGEREF _Toc28530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1" w:history="1">
        <w:r>
          <w:rPr>
            <w:rFonts w:ascii="仿宋" w:eastAsia="仿宋" w:hAnsi="仿宋" w:cs="仿宋" w:hint="eastAsia"/>
            <w:lang w:eastAsia="zh-CN"/>
          </w:rPr>
          <w:t>(二)、光刻胶用光引发剂项目风险对策</w:t>
        </w:r>
        <w:r>
          <w:tab/>
        </w:r>
        <w:r>
          <w:fldChar w:fldCharType="begin"/>
        </w:r>
        <w:r>
          <w:instrText xml:space="preserve"> PAGEREF _Toc21321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25" w:history="1">
        <w:r>
          <w:rPr>
            <w:rFonts w:ascii="仿宋" w:eastAsia="仿宋" w:hAnsi="仿宋" w:cs="仿宋" w:hint="eastAsia"/>
            <w:lang w:eastAsia="zh-CN"/>
          </w:rPr>
          <w:t>十五、安全与环境问题的沟通与协调</w:t>
        </w:r>
        <w:r>
          <w:tab/>
        </w:r>
        <w:r>
          <w:fldChar w:fldCharType="begin"/>
        </w:r>
        <w:r>
          <w:instrText xml:space="preserve"> PAGEREF _Toc21025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8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_Toc14708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9" w:history="1">
        <w:r>
          <w:rPr>
            <w:rFonts w:ascii="仿宋" w:eastAsia="仿宋" w:hAnsi="仿宋" w:cs="仿宋" w:hint="eastAsia"/>
            <w:lang w:eastAsia="zh-CN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_Toc28439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" w:history="1">
        <w:r>
          <w:rPr>
            <w:rFonts w:ascii="仿宋" w:eastAsia="仿宋" w:hAnsi="仿宋" w:cs="仿宋" w:hint="eastAsia"/>
            <w:lang w:eastAsia="zh-CN"/>
          </w:rPr>
          <w:t>(三)、危机公关处理</w:t>
        </w:r>
        <w:r>
          <w:tab/>
        </w:r>
        <w:r>
          <w:fldChar w:fldCharType="begin"/>
        </w:r>
        <w:r>
          <w:instrText xml:space="preserve"> PAGEREF _Toc1483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8" w:history="1">
        <w:r>
          <w:rPr>
            <w:rFonts w:ascii="仿宋" w:eastAsia="仿宋" w:hAnsi="仿宋" w:cs="仿宋" w:hint="eastAsia"/>
            <w:lang w:eastAsia="zh-CN"/>
          </w:rPr>
          <w:t>十六、光刻胶用光引发剂项目执行与监控</w:t>
        </w:r>
        <w:r>
          <w:tab/>
        </w:r>
        <w:r>
          <w:fldChar w:fldCharType="begin"/>
        </w:r>
        <w:r>
          <w:instrText xml:space="preserve"> PAGEREF _Toc27528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" w:history="1">
        <w:r>
          <w:rPr>
            <w:rFonts w:ascii="仿宋" w:eastAsia="仿宋" w:hAnsi="仿宋" w:cs="仿宋" w:hint="eastAsia"/>
            <w:lang w:eastAsia="zh-CN"/>
          </w:rPr>
          <w:t>(一)、光刻胶用光引发剂项目执行计划</w:t>
        </w:r>
        <w:r>
          <w:tab/>
        </w:r>
        <w:r>
          <w:fldChar w:fldCharType="begin"/>
        </w:r>
        <w:r>
          <w:instrText xml:space="preserve"> PAGEREF _Toc2739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3" w:history="1">
        <w:r>
          <w:rPr>
            <w:rFonts w:ascii="仿宋" w:eastAsia="仿宋" w:hAnsi="仿宋" w:cs="仿宋" w:hint="eastAsia"/>
            <w:lang w:eastAsia="zh-CN"/>
          </w:rPr>
          <w:t>(二)、监控与评估体系</w:t>
        </w:r>
        <w:r>
          <w:tab/>
        </w:r>
        <w:r>
          <w:fldChar w:fldCharType="begin"/>
        </w:r>
        <w:r>
          <w:instrText xml:space="preserve"> PAGEREF _Toc4673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" w:history="1">
        <w:r>
          <w:rPr>
            <w:rFonts w:ascii="仿宋" w:eastAsia="仿宋" w:hAnsi="仿宋" w:cs="仿宋" w:hint="eastAsia"/>
            <w:lang w:eastAsia="zh-CN"/>
          </w:rPr>
          <w:t>(三)、反馈机制与调整策略</w:t>
        </w:r>
        <w:r>
          <w:tab/>
        </w:r>
        <w:r>
          <w:fldChar w:fldCharType="begin"/>
        </w:r>
        <w:r>
          <w:instrText xml:space="preserve"> PAGEREF _Toc2517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" w:history="1">
        <w:r>
          <w:rPr>
            <w:rFonts w:ascii="仿宋" w:eastAsia="仿宋" w:hAnsi="仿宋" w:cs="仿宋" w:hint="eastAsia"/>
            <w:lang w:eastAsia="zh-CN"/>
          </w:rPr>
          <w:t>十七、战略合作伙伴与投资者关系</w:t>
        </w:r>
        <w:r>
          <w:tab/>
        </w:r>
        <w:r>
          <w:fldChar w:fldCharType="begin"/>
        </w:r>
        <w:r>
          <w:instrText xml:space="preserve"> PAGEREF _Toc16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2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_Toc12142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4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_Toc12374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7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_Toc28937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9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_Toc21339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2" w:history="1">
        <w:r>
          <w:rPr>
            <w:rFonts w:ascii="仿宋" w:eastAsia="仿宋" w:hAnsi="仿宋" w:cs="仿宋" w:hint="eastAsia"/>
            <w:lang w:eastAsia="zh-CN"/>
          </w:rPr>
          <w:t>十八、品牌建设与市场定位</w:t>
        </w:r>
        <w:r>
          <w:tab/>
        </w:r>
        <w:r>
          <w:fldChar w:fldCharType="begin"/>
        </w:r>
        <w:r>
          <w:instrText xml:space="preserve"> PAGEREF _Toc13072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2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_Toc25632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3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_Toc29653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4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_Toc25014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9" w:history="1">
        <w:r>
          <w:rPr>
            <w:rFonts w:ascii="仿宋" w:eastAsia="仿宋" w:hAnsi="仿宋" w:cs="仿宋" w:hint="eastAsia"/>
            <w:lang w:eastAsia="zh-CN"/>
          </w:rPr>
          <w:t>十九、光刻胶用光引发剂项目环境保护</w:t>
        </w:r>
        <w:r>
          <w:tab/>
        </w:r>
        <w:r>
          <w:fldChar w:fldCharType="begin"/>
        </w:r>
        <w:r>
          <w:instrText xml:space="preserve"> PAGEREF _Toc28679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7" w:history="1">
        <w:r>
          <w:rPr>
            <w:rFonts w:ascii="仿宋" w:eastAsia="仿宋" w:hAnsi="仿宋" w:cs="仿宋" w:hint="eastAsia"/>
            <w:lang w:eastAsia="zh-CN"/>
          </w:rPr>
          <w:t>(一)、光刻胶用光引发剂项目环境影响评估</w:t>
        </w:r>
        <w:r>
          <w:tab/>
        </w:r>
        <w:r>
          <w:fldChar w:fldCharType="begin"/>
        </w:r>
        <w:r>
          <w:instrText xml:space="preserve"> PAGEREF _Toc28777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0" w:history="1">
        <w:r>
          <w:rPr>
            <w:rFonts w:ascii="仿宋" w:eastAsia="仿宋" w:hAnsi="仿宋" w:cs="仿宋" w:hint="eastAsia"/>
            <w:lang w:eastAsia="zh-CN"/>
          </w:rPr>
          <w:t>(二)、环境保护措施与方案</w:t>
        </w:r>
        <w:r>
          <w:tab/>
        </w:r>
        <w:r>
          <w:fldChar w:fldCharType="begin"/>
        </w:r>
        <w:r>
          <w:instrText xml:space="preserve"> PAGEREF _Toc5040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" w:history="1">
        <w:r>
          <w:rPr>
            <w:rFonts w:ascii="仿宋" w:eastAsia="仿宋" w:hAnsi="仿宋" w:cs="仿宋" w:hint="eastAsia"/>
            <w:lang w:eastAsia="zh-CN"/>
          </w:rPr>
          <w:t>(三)、生态恢复与补偿措施</w:t>
        </w:r>
        <w:r>
          <w:tab/>
        </w:r>
        <w:r>
          <w:fldChar w:fldCharType="begin"/>
        </w:r>
        <w:r>
          <w:instrText xml:space="preserve"> PAGEREF _Toc2376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8" w:history="1">
        <w:r>
          <w:rPr>
            <w:rFonts w:ascii="仿宋" w:eastAsia="仿宋" w:hAnsi="仿宋" w:cs="仿宋" w:hint="eastAsia"/>
            <w:lang w:eastAsia="zh-CN"/>
          </w:rPr>
          <w:t>(四)、环境保护监测与评估</w:t>
        </w:r>
        <w:r>
          <w:tab/>
        </w:r>
        <w:r>
          <w:fldChar w:fldCharType="begin"/>
        </w:r>
        <w:r>
          <w:instrText xml:space="preserve"> PAGEREF _Toc25638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192" w:history="1">
        <w:r>
          <w:rPr>
            <w:rFonts w:ascii="仿宋" w:eastAsia="仿宋" w:hAnsi="仿宋" w:cs="仿宋" w:hint="eastAsia"/>
            <w:lang w:eastAsia="zh-CN"/>
          </w:rPr>
          <w:t>二十、资金筹措与投资分析</w:t>
        </w:r>
        <w:r>
          <w:tab/>
        </w:r>
        <w:r>
          <w:fldChar w:fldCharType="begin"/>
        </w:r>
        <w:r>
          <w:instrText xml:space="preserve"> PAGEREF _Toc21192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0" w:history="1">
        <w:r>
          <w:rPr>
            <w:rFonts w:ascii="仿宋" w:eastAsia="仿宋" w:hAnsi="仿宋" w:cs="仿宋" w:hint="eastAsia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_Toc12960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1" w:history="1">
        <w:r>
          <w:rPr>
            <w:rFonts w:ascii="仿宋" w:eastAsia="仿宋" w:hAnsi="仿宋" w:cs="仿宋" w:hint="eastAsia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_Toc21391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8" w:history="1">
        <w:r>
          <w:rPr>
            <w:rFonts w:ascii="仿宋" w:eastAsia="仿宋" w:hAnsi="仿宋" w:cs="仿宋" w:hint="eastAsia"/>
            <w:lang w:eastAsia="zh-CN"/>
          </w:rPr>
          <w:t>二十一、市场趋势与消费者洞察</w:t>
        </w:r>
        <w:r>
          <w:tab/>
        </w:r>
        <w:r>
          <w:fldChar w:fldCharType="begin"/>
        </w:r>
        <w:r>
          <w:instrText xml:space="preserve"> PAGEREF _Toc9288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6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_Toc30906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8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_Toc17408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4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_Toc29454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1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_Toc13111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8" w:history="1">
        <w:r>
          <w:rPr>
            <w:rFonts w:ascii="仿宋" w:eastAsia="仿宋" w:hAnsi="仿宋" w:cs="仿宋" w:hint="eastAsia"/>
            <w:lang w:eastAsia="zh-CN"/>
          </w:rPr>
          <w:t>二十二招标方案</w:t>
        </w:r>
        <w:r>
          <w:tab/>
        </w:r>
        <w:r>
          <w:fldChar w:fldCharType="begin"/>
        </w:r>
        <w:r>
          <w:instrText xml:space="preserve"> PAGEREF _Toc19188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0" w:history="1">
        <w:r>
          <w:rPr>
            <w:rFonts w:ascii="仿宋" w:eastAsia="仿宋" w:hAnsi="仿宋" w:cs="仿宋" w:hint="eastAsia"/>
            <w:lang w:eastAsia="zh-CN"/>
          </w:rPr>
          <w:t>(一)、光刻胶用光引发剂项目招标依据</w:t>
        </w:r>
        <w:r>
          <w:tab/>
        </w:r>
        <w:r>
          <w:fldChar w:fldCharType="begin"/>
        </w:r>
        <w:r>
          <w:instrText xml:space="preserve"> PAGEREF _Toc31360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1" w:history="1">
        <w:r>
          <w:rPr>
            <w:rFonts w:ascii="仿宋" w:eastAsia="仿宋" w:hAnsi="仿宋" w:cs="仿宋" w:hint="eastAsia"/>
            <w:lang w:eastAsia="zh-CN"/>
          </w:rPr>
          <w:t>(二)、光刻胶用光引发剂项目招标范围</w:t>
        </w:r>
        <w:r>
          <w:tab/>
        </w:r>
        <w:r>
          <w:fldChar w:fldCharType="begin"/>
        </w:r>
        <w:r>
          <w:instrText xml:space="preserve"> PAGEREF _Toc18751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2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_Toc16332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_Toc760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7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_Toc5997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5" w:history="1">
        <w:r>
          <w:rPr>
            <w:rFonts w:ascii="仿宋" w:eastAsia="仿宋" w:hAnsi="仿宋" w:cs="仿宋" w:hint="eastAsia"/>
            <w:lang w:eastAsia="zh-CN"/>
          </w:rPr>
          <w:t>二十三、战略风险的识别</w:t>
        </w:r>
        <w:r>
          <w:tab/>
        </w:r>
        <w:r>
          <w:fldChar w:fldCharType="begin"/>
        </w:r>
        <w:r>
          <w:instrText xml:space="preserve"> PAGEREF _Toc2255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1" w:history="1">
        <w:r>
          <w:rPr>
            <w:rFonts w:ascii="仿宋" w:eastAsia="仿宋" w:hAnsi="仿宋" w:cs="仿宋" w:hint="eastAsia"/>
            <w:lang w:eastAsia="zh-CN"/>
          </w:rPr>
          <w:t>(一)、光刻胶用光引发剂行业企业在确定愿景及使命时的风险识别</w:t>
        </w:r>
        <w:r>
          <w:tab/>
        </w:r>
        <w:r>
          <w:fldChar w:fldCharType="begin"/>
        </w:r>
        <w:r>
          <w:instrText xml:space="preserve"> PAGEREF _Toc3671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7" w:history="1">
        <w:r>
          <w:rPr>
            <w:rFonts w:ascii="仿宋" w:eastAsia="仿宋" w:hAnsi="仿宋" w:cs="仿宋" w:hint="eastAsia"/>
            <w:lang w:eastAsia="zh-CN"/>
          </w:rPr>
          <w:t>(二)、制定光刻胶用光引发剂行业企业战略目标的风险识别</w:t>
        </w:r>
        <w:r>
          <w:tab/>
        </w:r>
        <w:r>
          <w:fldChar w:fldCharType="begin"/>
        </w:r>
        <w:r>
          <w:instrText xml:space="preserve"> PAGEREF _Toc32487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9" w:history="1">
        <w:r>
          <w:rPr>
            <w:rFonts w:ascii="仿宋" w:eastAsia="仿宋" w:hAnsi="仿宋" w:cs="仿宋" w:hint="eastAsia"/>
            <w:lang w:eastAsia="zh-CN"/>
          </w:rPr>
          <w:t>(三)、光刻胶用光引发剂行业企业战略分析的风险识别</w:t>
        </w:r>
        <w:r>
          <w:tab/>
        </w:r>
        <w:r>
          <w:fldChar w:fldCharType="begin"/>
        </w:r>
        <w:r>
          <w:instrText xml:space="preserve"> PAGEREF _Toc16179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2" w:history="1">
        <w:r>
          <w:rPr>
            <w:rFonts w:ascii="仿宋" w:eastAsia="仿宋" w:hAnsi="仿宋" w:cs="仿宋" w:hint="eastAsia"/>
            <w:lang w:eastAsia="zh-CN"/>
          </w:rPr>
          <w:t>(四)、光刻胶用光引发剂行业企业战略选择的风险识别</w:t>
        </w:r>
        <w:r>
          <w:tab/>
        </w:r>
        <w:r>
          <w:fldChar w:fldCharType="begin"/>
        </w:r>
        <w:r>
          <w:instrText xml:space="preserve"> PAGEREF _Toc18442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6" w:history="1">
        <w:r>
          <w:rPr>
            <w:rFonts w:ascii="仿宋" w:eastAsia="仿宋" w:hAnsi="仿宋" w:cs="仿宋" w:hint="eastAsia"/>
            <w:lang w:eastAsia="zh-CN"/>
          </w:rPr>
          <w:t>(五)、光刻胶用光引发剂行业企业战略实施的风险识别</w:t>
        </w:r>
        <w:r>
          <w:tab/>
        </w:r>
        <w:r>
          <w:fldChar w:fldCharType="begin"/>
        </w:r>
        <w:r>
          <w:instrText xml:space="preserve"> PAGEREF _Toc4416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11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789"/>
      <w:r>
        <w:rPr>
          <w:rFonts w:ascii="仿宋" w:eastAsia="仿宋" w:hAnsi="仿宋" w:cs="仿宋" w:hint="eastAsia"/>
          <w:sz w:val="28"/>
          <w:lang w:eastAsia="zh-CN"/>
        </w:rPr>
        <w:t>一、光刻胶用光引发剂项目土建工程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915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在光刻胶用光引发剂项目的建筑工程设计中，我们将坚持一系列重要的设计原则，以确保光刻胶用光引发剂项目建筑在功能、美观、可持续性等方面取得最佳效果。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优先考虑功能性：我们将全面理解光刻胶用光引发剂项目的实际需求，并合理规划各个功能区域，以在满足业务需求的同时提供高效的工作环境。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人性化设计：我们将通过舒适的办公空间、恰当的照明设计和良好的通风系统等，提高员工的工作满意度，促进团队协作。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关注可持续性与环保：我们将注重可持续性设计，使用环保材料、优化能源利用和引入可再生能源等，以减少对环境的影响。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https://d.book118.com/936034131231010052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光刻胶用光引发剂行业商业计划书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光刻胶用光引发剂行业商业计划书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光刻胶用光引发剂行业商业计划书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光刻胶用光引发剂行业商业计划书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光刻胶用光引发剂行业商业计划书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3D5E4A"/>
    <w:rsid w:val="3B3D5E4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36034131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2024-02-26T22:01:00Z</dcterms:created>
  <dcterms:modified xsi:type="dcterms:W3CDTF">2024-02-26T22:01:15Z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0BF697E6C8A3466487B944F141ED529C_11</vt:lpwstr>
  </property>
  <property fmtid="{D5CDD505-2E9C-101B-9397-08002B2CF9AE}" pid="3" name="KSOProductBuildVer">
    <vt:lpwstr>2052-12.1.0.16250</vt:lpwstr>
  </property>
</Properties>
</file>