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PET再生料项目规划设计蓝图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16" w:history="1">
        <w:r>
          <w:rPr>
            <w:rFonts w:ascii="仿宋" w:eastAsia="仿宋" w:hAnsi="仿宋" w:cs="仿宋" w:hint="eastAsia"/>
            <w:lang w:eastAsia="zh-CN"/>
          </w:rPr>
          <w:t>序言</w:t>
        </w:r>
        <w:r>
          <w:tab/>
        </w:r>
        <w:r>
          <w:fldChar w:fldCharType="begin"/>
        </w:r>
        <w:r>
          <w:instrText xml:space="preserve"> PAGEREF _Toc5316 \h </w:instrText>
        </w:r>
        <w:r>
          <w:fldChar w:fldCharType="separate"/>
        </w:r>
        <w:r>
          <w:t>3</w:t>
        </w:r>
        <w:r>
          <w:fldChar w:fldCharType="end"/>
        </w:r>
      </w:hyperlink>
    </w:p>
    <w:p>
      <w:pPr>
        <w:pStyle w:val="TOC1"/>
        <w:tabs>
          <w:tab w:val="right" w:leader="dot" w:pos="8306"/>
        </w:tabs>
      </w:pPr>
      <w:hyperlink w:anchor="_Toc25973" w:history="1">
        <w:r>
          <w:rPr>
            <w:rFonts w:ascii="仿宋" w:eastAsia="仿宋" w:hAnsi="仿宋" w:cs="仿宋" w:hint="eastAsia"/>
            <w:lang w:eastAsia="zh-CN"/>
          </w:rPr>
          <w:t>一、PET再生料项目绩效评估</w:t>
        </w:r>
        <w:r>
          <w:tab/>
        </w:r>
        <w:r>
          <w:fldChar w:fldCharType="begin"/>
        </w:r>
        <w:r>
          <w:instrText xml:space="preserve"> PAGEREF _Toc25973 \h </w:instrText>
        </w:r>
        <w:r>
          <w:fldChar w:fldCharType="separate"/>
        </w:r>
        <w:r>
          <w:t>3</w:t>
        </w:r>
        <w:r>
          <w:fldChar w:fldCharType="end"/>
        </w:r>
      </w:hyperlink>
    </w:p>
    <w:p>
      <w:pPr>
        <w:pStyle w:val="TOC2"/>
        <w:tabs>
          <w:tab w:val="right" w:leader="dot" w:pos="8306"/>
        </w:tabs>
      </w:pPr>
      <w:hyperlink w:anchor="_Toc11493" w:history="1">
        <w:r>
          <w:rPr>
            <w:rFonts w:ascii="仿宋" w:eastAsia="仿宋" w:hAnsi="仿宋" w:cs="仿宋" w:hint="eastAsia"/>
            <w:lang w:eastAsia="zh-CN"/>
          </w:rPr>
          <w:t>(一)、绩效评估指标</w:t>
        </w:r>
        <w:r>
          <w:tab/>
        </w:r>
        <w:r>
          <w:fldChar w:fldCharType="begin"/>
        </w:r>
        <w:r>
          <w:instrText xml:space="preserve"> PAGEREF _Toc11493 \h </w:instrText>
        </w:r>
        <w:r>
          <w:fldChar w:fldCharType="separate"/>
        </w:r>
        <w:r>
          <w:t>3</w:t>
        </w:r>
        <w:r>
          <w:fldChar w:fldCharType="end"/>
        </w:r>
      </w:hyperlink>
    </w:p>
    <w:p>
      <w:pPr>
        <w:pStyle w:val="TOC2"/>
        <w:tabs>
          <w:tab w:val="right" w:leader="dot" w:pos="8306"/>
        </w:tabs>
      </w:pPr>
      <w:hyperlink w:anchor="_Toc28219" w:history="1">
        <w:r>
          <w:rPr>
            <w:rFonts w:ascii="仿宋" w:eastAsia="仿宋" w:hAnsi="仿宋" w:cs="仿宋" w:hint="eastAsia"/>
            <w:lang w:eastAsia="zh-CN"/>
          </w:rPr>
          <w:t>(二)、绩效评估方法</w:t>
        </w:r>
        <w:r>
          <w:tab/>
        </w:r>
        <w:r>
          <w:fldChar w:fldCharType="begin"/>
        </w:r>
        <w:r>
          <w:instrText xml:space="preserve"> PAGEREF _Toc28219 \h </w:instrText>
        </w:r>
        <w:r>
          <w:fldChar w:fldCharType="separate"/>
        </w:r>
        <w:r>
          <w:t>4</w:t>
        </w:r>
        <w:r>
          <w:fldChar w:fldCharType="end"/>
        </w:r>
      </w:hyperlink>
    </w:p>
    <w:p>
      <w:pPr>
        <w:pStyle w:val="TOC2"/>
        <w:tabs>
          <w:tab w:val="right" w:leader="dot" w:pos="8306"/>
        </w:tabs>
      </w:pPr>
      <w:hyperlink w:anchor="_Toc22199" w:history="1">
        <w:r>
          <w:rPr>
            <w:rFonts w:ascii="仿宋" w:eastAsia="仿宋" w:hAnsi="仿宋" w:cs="仿宋" w:hint="eastAsia"/>
            <w:lang w:eastAsia="zh-CN"/>
          </w:rPr>
          <w:t>(三)、绩效评估周期</w:t>
        </w:r>
        <w:r>
          <w:tab/>
        </w:r>
        <w:r>
          <w:fldChar w:fldCharType="begin"/>
        </w:r>
        <w:r>
          <w:instrText xml:space="preserve"> PAGEREF _Toc22199 \h </w:instrText>
        </w:r>
        <w:r>
          <w:fldChar w:fldCharType="separate"/>
        </w:r>
        <w:r>
          <w:t>5</w:t>
        </w:r>
        <w:r>
          <w:fldChar w:fldCharType="end"/>
        </w:r>
      </w:hyperlink>
    </w:p>
    <w:p>
      <w:pPr>
        <w:pStyle w:val="TOC1"/>
        <w:tabs>
          <w:tab w:val="right" w:leader="dot" w:pos="8306"/>
        </w:tabs>
      </w:pPr>
      <w:hyperlink w:anchor="_Toc32121" w:history="1">
        <w:r>
          <w:rPr>
            <w:rFonts w:ascii="仿宋" w:eastAsia="仿宋" w:hAnsi="仿宋" w:cs="仿宋" w:hint="eastAsia"/>
            <w:lang w:eastAsia="zh-CN"/>
          </w:rPr>
          <w:t>二、PET再生料项目可持续发展</w:t>
        </w:r>
        <w:r>
          <w:tab/>
        </w:r>
        <w:r>
          <w:fldChar w:fldCharType="begin"/>
        </w:r>
        <w:r>
          <w:instrText xml:space="preserve"> PAGEREF _Toc32121 \h </w:instrText>
        </w:r>
        <w:r>
          <w:fldChar w:fldCharType="separate"/>
        </w:r>
        <w:r>
          <w:t>6</w:t>
        </w:r>
        <w:r>
          <w:fldChar w:fldCharType="end"/>
        </w:r>
      </w:hyperlink>
    </w:p>
    <w:p>
      <w:pPr>
        <w:pStyle w:val="TOC2"/>
        <w:tabs>
          <w:tab w:val="right" w:leader="dot" w:pos="8306"/>
        </w:tabs>
      </w:pPr>
      <w:hyperlink w:anchor="_Toc30590" w:history="1">
        <w:r>
          <w:rPr>
            <w:rFonts w:ascii="仿宋" w:eastAsia="仿宋" w:hAnsi="仿宋" w:cs="仿宋" w:hint="eastAsia"/>
            <w:lang w:eastAsia="zh-CN"/>
          </w:rPr>
          <w:t>(一)、可持续战略与实践</w:t>
        </w:r>
        <w:r>
          <w:tab/>
        </w:r>
        <w:r>
          <w:fldChar w:fldCharType="begin"/>
        </w:r>
        <w:r>
          <w:instrText xml:space="preserve"> PAGEREF _Toc30590 \h </w:instrText>
        </w:r>
        <w:r>
          <w:fldChar w:fldCharType="separate"/>
        </w:r>
        <w:r>
          <w:t>6</w:t>
        </w:r>
        <w:r>
          <w:fldChar w:fldCharType="end"/>
        </w:r>
      </w:hyperlink>
    </w:p>
    <w:p>
      <w:pPr>
        <w:pStyle w:val="TOC2"/>
        <w:tabs>
          <w:tab w:val="right" w:leader="dot" w:pos="8306"/>
        </w:tabs>
      </w:pPr>
      <w:hyperlink w:anchor="_Toc20927" w:history="1">
        <w:r>
          <w:rPr>
            <w:rFonts w:ascii="仿宋" w:eastAsia="仿宋" w:hAnsi="仿宋" w:cs="仿宋" w:hint="eastAsia"/>
            <w:lang w:eastAsia="zh-CN"/>
          </w:rPr>
          <w:t>(二)、环保与社会责任</w:t>
        </w:r>
        <w:r>
          <w:tab/>
        </w:r>
        <w:r>
          <w:fldChar w:fldCharType="begin"/>
        </w:r>
        <w:r>
          <w:instrText xml:space="preserve"> PAGEREF _Toc20927 \h </w:instrText>
        </w:r>
        <w:r>
          <w:fldChar w:fldCharType="separate"/>
        </w:r>
        <w:r>
          <w:t>7</w:t>
        </w:r>
        <w:r>
          <w:fldChar w:fldCharType="end"/>
        </w:r>
      </w:hyperlink>
    </w:p>
    <w:p>
      <w:pPr>
        <w:pStyle w:val="TOC1"/>
        <w:tabs>
          <w:tab w:val="right" w:leader="dot" w:pos="8306"/>
        </w:tabs>
      </w:pPr>
      <w:hyperlink w:anchor="_Toc28800" w:history="1">
        <w:r>
          <w:rPr>
            <w:rFonts w:ascii="仿宋" w:eastAsia="仿宋" w:hAnsi="仿宋" w:cs="仿宋" w:hint="eastAsia"/>
            <w:lang w:eastAsia="zh-CN"/>
          </w:rPr>
          <w:t>三、PET再生料项目建设单位说明</w:t>
        </w:r>
        <w:r>
          <w:tab/>
        </w:r>
        <w:r>
          <w:fldChar w:fldCharType="begin"/>
        </w:r>
        <w:r>
          <w:instrText xml:space="preserve"> PAGEREF _Toc28800 \h </w:instrText>
        </w:r>
        <w:r>
          <w:fldChar w:fldCharType="separate"/>
        </w:r>
        <w:r>
          <w:t>8</w:t>
        </w:r>
        <w:r>
          <w:fldChar w:fldCharType="end"/>
        </w:r>
      </w:hyperlink>
    </w:p>
    <w:p>
      <w:pPr>
        <w:pStyle w:val="TOC2"/>
        <w:tabs>
          <w:tab w:val="right" w:leader="dot" w:pos="8306"/>
        </w:tabs>
      </w:pPr>
      <w:hyperlink w:anchor="_Toc14435" w:history="1">
        <w:r>
          <w:rPr>
            <w:rFonts w:ascii="仿宋" w:eastAsia="仿宋" w:hAnsi="仿宋" w:cs="仿宋" w:hint="eastAsia"/>
            <w:lang w:eastAsia="zh-CN"/>
          </w:rPr>
          <w:t>(一)、PET再生料项目承办单位基本情况</w:t>
        </w:r>
        <w:r>
          <w:tab/>
        </w:r>
        <w:r>
          <w:fldChar w:fldCharType="begin"/>
        </w:r>
        <w:r>
          <w:instrText xml:space="preserve"> PAGEREF _Toc14435 \h </w:instrText>
        </w:r>
        <w:r>
          <w:fldChar w:fldCharType="separate"/>
        </w:r>
        <w:r>
          <w:t>8</w:t>
        </w:r>
        <w:r>
          <w:fldChar w:fldCharType="end"/>
        </w:r>
      </w:hyperlink>
    </w:p>
    <w:p>
      <w:pPr>
        <w:pStyle w:val="TOC2"/>
        <w:tabs>
          <w:tab w:val="right" w:leader="dot" w:pos="8306"/>
        </w:tabs>
      </w:pPr>
      <w:hyperlink w:anchor="_Toc11833" w:history="1">
        <w:r>
          <w:rPr>
            <w:rFonts w:ascii="仿宋" w:eastAsia="仿宋" w:hAnsi="仿宋" w:cs="仿宋" w:hint="eastAsia"/>
            <w:lang w:eastAsia="zh-CN"/>
          </w:rPr>
          <w:t>(二)、公司经济效益分析</w:t>
        </w:r>
        <w:r>
          <w:tab/>
        </w:r>
        <w:r>
          <w:fldChar w:fldCharType="begin"/>
        </w:r>
        <w:r>
          <w:instrText xml:space="preserve"> PAGEREF _Toc11833 \h </w:instrText>
        </w:r>
        <w:r>
          <w:fldChar w:fldCharType="separate"/>
        </w:r>
        <w:r>
          <w:t>8</w:t>
        </w:r>
        <w:r>
          <w:fldChar w:fldCharType="end"/>
        </w:r>
      </w:hyperlink>
    </w:p>
    <w:p>
      <w:pPr>
        <w:pStyle w:val="TOC1"/>
        <w:tabs>
          <w:tab w:val="right" w:leader="dot" w:pos="8306"/>
        </w:tabs>
      </w:pPr>
      <w:hyperlink w:anchor="_Toc30314" w:history="1">
        <w:r>
          <w:rPr>
            <w:rFonts w:ascii="仿宋" w:eastAsia="仿宋" w:hAnsi="仿宋" w:cs="仿宋" w:hint="eastAsia"/>
            <w:lang w:eastAsia="zh-CN"/>
          </w:rPr>
          <w:t>四、PET再生料项目危机管理</w:t>
        </w:r>
        <w:r>
          <w:tab/>
        </w:r>
        <w:r>
          <w:fldChar w:fldCharType="begin"/>
        </w:r>
        <w:r>
          <w:instrText xml:space="preserve"> PAGEREF _Toc30314 \h </w:instrText>
        </w:r>
        <w:r>
          <w:fldChar w:fldCharType="separate"/>
        </w:r>
        <w:r>
          <w:t>9</w:t>
        </w:r>
        <w:r>
          <w:fldChar w:fldCharType="end"/>
        </w:r>
      </w:hyperlink>
    </w:p>
    <w:p>
      <w:pPr>
        <w:pStyle w:val="TOC2"/>
        <w:tabs>
          <w:tab w:val="right" w:leader="dot" w:pos="8306"/>
        </w:tabs>
      </w:pPr>
      <w:hyperlink w:anchor="_Toc10796" w:history="1">
        <w:r>
          <w:rPr>
            <w:rFonts w:ascii="仿宋" w:eastAsia="仿宋" w:hAnsi="仿宋" w:cs="仿宋" w:hint="eastAsia"/>
            <w:lang w:eastAsia="zh-CN"/>
          </w:rPr>
          <w:t>(一)、危机预警与识别</w:t>
        </w:r>
        <w:r>
          <w:tab/>
        </w:r>
        <w:r>
          <w:fldChar w:fldCharType="begin"/>
        </w:r>
        <w:r>
          <w:instrText xml:space="preserve"> PAGEREF _Toc10796 \h </w:instrText>
        </w:r>
        <w:r>
          <w:fldChar w:fldCharType="separate"/>
        </w:r>
        <w:r>
          <w:t>9</w:t>
        </w:r>
        <w:r>
          <w:fldChar w:fldCharType="end"/>
        </w:r>
      </w:hyperlink>
    </w:p>
    <w:p>
      <w:pPr>
        <w:pStyle w:val="TOC2"/>
        <w:tabs>
          <w:tab w:val="right" w:leader="dot" w:pos="8306"/>
        </w:tabs>
      </w:pPr>
      <w:hyperlink w:anchor="_Toc3477" w:history="1">
        <w:r>
          <w:rPr>
            <w:rFonts w:ascii="仿宋" w:eastAsia="仿宋" w:hAnsi="仿宋" w:cs="仿宋" w:hint="eastAsia"/>
            <w:lang w:eastAsia="zh-CN"/>
          </w:rPr>
          <w:t>(二)、危机应对与恢复</w:t>
        </w:r>
        <w:r>
          <w:tab/>
        </w:r>
        <w:r>
          <w:fldChar w:fldCharType="begin"/>
        </w:r>
        <w:r>
          <w:instrText xml:space="preserve"> PAGEREF _Toc3477 \h </w:instrText>
        </w:r>
        <w:r>
          <w:fldChar w:fldCharType="separate"/>
        </w:r>
        <w:r>
          <w:t>10</w:t>
        </w:r>
        <w:r>
          <w:fldChar w:fldCharType="end"/>
        </w:r>
      </w:hyperlink>
    </w:p>
    <w:p>
      <w:pPr>
        <w:pStyle w:val="TOC1"/>
        <w:tabs>
          <w:tab w:val="right" w:leader="dot" w:pos="8306"/>
        </w:tabs>
      </w:pPr>
      <w:hyperlink w:anchor="_Toc15418" w:history="1">
        <w:r>
          <w:rPr>
            <w:rFonts w:ascii="仿宋" w:eastAsia="仿宋" w:hAnsi="仿宋" w:cs="仿宋" w:hint="eastAsia"/>
            <w:lang w:eastAsia="zh-CN"/>
          </w:rPr>
          <w:t>五、PET再生料项目建设背景及必要性分析</w:t>
        </w:r>
        <w:r>
          <w:tab/>
        </w:r>
        <w:r>
          <w:fldChar w:fldCharType="begin"/>
        </w:r>
        <w:r>
          <w:instrText xml:space="preserve"> PAGEREF _Toc15418 \h </w:instrText>
        </w:r>
        <w:r>
          <w:fldChar w:fldCharType="separate"/>
        </w:r>
        <w:r>
          <w:t>12</w:t>
        </w:r>
        <w:r>
          <w:fldChar w:fldCharType="end"/>
        </w:r>
      </w:hyperlink>
    </w:p>
    <w:p>
      <w:pPr>
        <w:pStyle w:val="TOC2"/>
        <w:tabs>
          <w:tab w:val="right" w:leader="dot" w:pos="8306"/>
        </w:tabs>
      </w:pPr>
      <w:hyperlink w:anchor="_Toc26336" w:history="1">
        <w:r>
          <w:rPr>
            <w:rFonts w:ascii="仿宋" w:eastAsia="仿宋" w:hAnsi="仿宋" w:cs="仿宋" w:hint="eastAsia"/>
            <w:lang w:eastAsia="zh-CN"/>
          </w:rPr>
          <w:t>(一)、PET再生料项目背景分析</w:t>
        </w:r>
        <w:r>
          <w:tab/>
        </w:r>
        <w:r>
          <w:fldChar w:fldCharType="begin"/>
        </w:r>
        <w:r>
          <w:instrText xml:space="preserve"> PAGEREF _Toc26336 \h </w:instrText>
        </w:r>
        <w:r>
          <w:fldChar w:fldCharType="separate"/>
        </w:r>
        <w:r>
          <w:t>12</w:t>
        </w:r>
        <w:r>
          <w:fldChar w:fldCharType="end"/>
        </w:r>
      </w:hyperlink>
    </w:p>
    <w:p>
      <w:pPr>
        <w:pStyle w:val="TOC2"/>
        <w:tabs>
          <w:tab w:val="right" w:leader="dot" w:pos="8306"/>
        </w:tabs>
      </w:pPr>
      <w:hyperlink w:anchor="_Toc16287" w:history="1">
        <w:r>
          <w:rPr>
            <w:rFonts w:ascii="仿宋" w:eastAsia="仿宋" w:hAnsi="仿宋" w:cs="仿宋" w:hint="eastAsia"/>
            <w:lang w:eastAsia="zh-CN"/>
          </w:rPr>
          <w:t>(二)、PET再生料项目建设必要性分析</w:t>
        </w:r>
        <w:r>
          <w:tab/>
        </w:r>
        <w:r>
          <w:fldChar w:fldCharType="begin"/>
        </w:r>
        <w:r>
          <w:instrText xml:space="preserve"> PAGEREF _Toc16287 \h </w:instrText>
        </w:r>
        <w:r>
          <w:fldChar w:fldCharType="separate"/>
        </w:r>
        <w:r>
          <w:t>13</w:t>
        </w:r>
        <w:r>
          <w:fldChar w:fldCharType="end"/>
        </w:r>
      </w:hyperlink>
    </w:p>
    <w:p>
      <w:pPr>
        <w:pStyle w:val="TOC1"/>
        <w:tabs>
          <w:tab w:val="right" w:leader="dot" w:pos="8306"/>
        </w:tabs>
      </w:pPr>
      <w:hyperlink w:anchor="_Toc30203" w:history="1">
        <w:r>
          <w:rPr>
            <w:rFonts w:ascii="仿宋" w:eastAsia="仿宋" w:hAnsi="仿宋" w:cs="仿宋" w:hint="eastAsia"/>
            <w:lang w:eastAsia="zh-CN"/>
          </w:rPr>
          <w:t>六、工艺说明</w:t>
        </w:r>
        <w:r>
          <w:tab/>
        </w:r>
        <w:r>
          <w:fldChar w:fldCharType="begin"/>
        </w:r>
        <w:r>
          <w:instrText xml:space="preserve"> PAGEREF _Toc30203 \h </w:instrText>
        </w:r>
        <w:r>
          <w:fldChar w:fldCharType="separate"/>
        </w:r>
        <w:r>
          <w:t>15</w:t>
        </w:r>
        <w:r>
          <w:fldChar w:fldCharType="end"/>
        </w:r>
      </w:hyperlink>
    </w:p>
    <w:p>
      <w:pPr>
        <w:pStyle w:val="TOC2"/>
        <w:tabs>
          <w:tab w:val="right" w:leader="dot" w:pos="8306"/>
        </w:tabs>
      </w:pPr>
      <w:hyperlink w:anchor="_Toc28945" w:history="1">
        <w:r>
          <w:rPr>
            <w:rFonts w:ascii="仿宋" w:eastAsia="仿宋" w:hAnsi="仿宋" w:cs="仿宋" w:hint="eastAsia"/>
            <w:lang w:eastAsia="zh-CN"/>
          </w:rPr>
          <w:t>(一)、技术管理特点</w:t>
        </w:r>
        <w:r>
          <w:tab/>
        </w:r>
        <w:r>
          <w:fldChar w:fldCharType="begin"/>
        </w:r>
        <w:r>
          <w:instrText xml:space="preserve"> PAGEREF _Toc28945 \h </w:instrText>
        </w:r>
        <w:r>
          <w:fldChar w:fldCharType="separate"/>
        </w:r>
        <w:r>
          <w:t>15</w:t>
        </w:r>
        <w:r>
          <w:fldChar w:fldCharType="end"/>
        </w:r>
      </w:hyperlink>
    </w:p>
    <w:p>
      <w:pPr>
        <w:pStyle w:val="TOC2"/>
        <w:tabs>
          <w:tab w:val="right" w:leader="dot" w:pos="8306"/>
        </w:tabs>
      </w:pPr>
      <w:hyperlink w:anchor="_Toc17792" w:history="1">
        <w:r>
          <w:rPr>
            <w:rFonts w:ascii="仿宋" w:eastAsia="仿宋" w:hAnsi="仿宋" w:cs="仿宋" w:hint="eastAsia"/>
            <w:lang w:eastAsia="zh-CN"/>
          </w:rPr>
          <w:t>(二)、PET再生料项目工艺技术设计方案</w:t>
        </w:r>
        <w:r>
          <w:tab/>
        </w:r>
        <w:r>
          <w:fldChar w:fldCharType="begin"/>
        </w:r>
        <w:r>
          <w:instrText xml:space="preserve"> PAGEREF _Toc17792 \h </w:instrText>
        </w:r>
        <w:r>
          <w:fldChar w:fldCharType="separate"/>
        </w:r>
        <w:r>
          <w:t>16</w:t>
        </w:r>
        <w:r>
          <w:fldChar w:fldCharType="end"/>
        </w:r>
      </w:hyperlink>
    </w:p>
    <w:p>
      <w:pPr>
        <w:pStyle w:val="TOC2"/>
        <w:tabs>
          <w:tab w:val="right" w:leader="dot" w:pos="8306"/>
        </w:tabs>
      </w:pPr>
      <w:hyperlink w:anchor="_Toc22160" w:history="1">
        <w:r>
          <w:rPr>
            <w:rFonts w:ascii="仿宋" w:eastAsia="仿宋" w:hAnsi="仿宋" w:cs="仿宋" w:hint="eastAsia"/>
            <w:lang w:eastAsia="zh-CN"/>
          </w:rPr>
          <w:t>(三)、设备选型方案</w:t>
        </w:r>
        <w:r>
          <w:tab/>
        </w:r>
        <w:r>
          <w:fldChar w:fldCharType="begin"/>
        </w:r>
        <w:r>
          <w:instrText xml:space="preserve"> PAGEREF _Toc22160 \h </w:instrText>
        </w:r>
        <w:r>
          <w:fldChar w:fldCharType="separate"/>
        </w:r>
        <w:r>
          <w:t>17</w:t>
        </w:r>
        <w:r>
          <w:fldChar w:fldCharType="end"/>
        </w:r>
      </w:hyperlink>
    </w:p>
    <w:p>
      <w:pPr>
        <w:pStyle w:val="TOC1"/>
        <w:tabs>
          <w:tab w:val="right" w:leader="dot" w:pos="8306"/>
        </w:tabs>
      </w:pPr>
      <w:hyperlink w:anchor="_Toc6649" w:history="1">
        <w:r>
          <w:rPr>
            <w:rFonts w:ascii="仿宋" w:eastAsia="仿宋" w:hAnsi="仿宋" w:cs="仿宋" w:hint="eastAsia"/>
            <w:lang w:eastAsia="zh-CN"/>
          </w:rPr>
          <w:t>七、PET再生料项目创新与研发</w:t>
        </w:r>
        <w:r>
          <w:tab/>
        </w:r>
        <w:r>
          <w:fldChar w:fldCharType="begin"/>
        </w:r>
        <w:r>
          <w:instrText xml:space="preserve"> PAGEREF _Toc6649 \h </w:instrText>
        </w:r>
        <w:r>
          <w:fldChar w:fldCharType="separate"/>
        </w:r>
        <w:r>
          <w:t>18</w:t>
        </w:r>
        <w:r>
          <w:fldChar w:fldCharType="end"/>
        </w:r>
      </w:hyperlink>
    </w:p>
    <w:p>
      <w:pPr>
        <w:pStyle w:val="TOC2"/>
        <w:tabs>
          <w:tab w:val="right" w:leader="dot" w:pos="8306"/>
        </w:tabs>
      </w:pPr>
      <w:hyperlink w:anchor="_Toc18145" w:history="1">
        <w:r>
          <w:rPr>
            <w:rFonts w:ascii="仿宋" w:eastAsia="仿宋" w:hAnsi="仿宋" w:cs="仿宋" w:hint="eastAsia"/>
            <w:lang w:eastAsia="zh-CN"/>
          </w:rPr>
          <w:t>(一)、创新策略与方向</w:t>
        </w:r>
        <w:r>
          <w:tab/>
        </w:r>
        <w:r>
          <w:fldChar w:fldCharType="begin"/>
        </w:r>
        <w:r>
          <w:instrText xml:space="preserve"> PAGEREF _Toc18145 \h </w:instrText>
        </w:r>
        <w:r>
          <w:fldChar w:fldCharType="separate"/>
        </w:r>
        <w:r>
          <w:t>18</w:t>
        </w:r>
        <w:r>
          <w:fldChar w:fldCharType="end"/>
        </w:r>
      </w:hyperlink>
    </w:p>
    <w:p>
      <w:pPr>
        <w:pStyle w:val="TOC2"/>
        <w:tabs>
          <w:tab w:val="right" w:leader="dot" w:pos="8306"/>
        </w:tabs>
      </w:pPr>
      <w:hyperlink w:anchor="_Toc2545" w:history="1">
        <w:r>
          <w:rPr>
            <w:rFonts w:ascii="仿宋" w:eastAsia="仿宋" w:hAnsi="仿宋" w:cs="仿宋" w:hint="eastAsia"/>
            <w:lang w:eastAsia="zh-CN"/>
          </w:rPr>
          <w:t>(二)、研发规划与投入</w:t>
        </w:r>
        <w:r>
          <w:tab/>
        </w:r>
        <w:r>
          <w:fldChar w:fldCharType="begin"/>
        </w:r>
        <w:r>
          <w:instrText xml:space="preserve"> PAGEREF _Toc2545 \h </w:instrText>
        </w:r>
        <w:r>
          <w:fldChar w:fldCharType="separate"/>
        </w:r>
        <w:r>
          <w:t>20</w:t>
        </w:r>
        <w:r>
          <w:fldChar w:fldCharType="end"/>
        </w:r>
      </w:hyperlink>
    </w:p>
    <w:p>
      <w:pPr>
        <w:pStyle w:val="TOC1"/>
        <w:tabs>
          <w:tab w:val="right" w:leader="dot" w:pos="8306"/>
        </w:tabs>
      </w:pPr>
      <w:hyperlink w:anchor="_Toc5589" w:history="1">
        <w:r>
          <w:rPr>
            <w:rFonts w:ascii="仿宋" w:eastAsia="仿宋" w:hAnsi="仿宋" w:cs="仿宋" w:hint="eastAsia"/>
            <w:lang w:eastAsia="zh-CN"/>
          </w:rPr>
          <w:t>八、PET再生料项目经营效益</w:t>
        </w:r>
        <w:r>
          <w:tab/>
        </w:r>
        <w:r>
          <w:fldChar w:fldCharType="begin"/>
        </w:r>
        <w:r>
          <w:instrText xml:space="preserve"> PAGEREF _Toc5589 \h </w:instrText>
        </w:r>
        <w:r>
          <w:fldChar w:fldCharType="separate"/>
        </w:r>
        <w:r>
          <w:t>21</w:t>
        </w:r>
        <w:r>
          <w:fldChar w:fldCharType="end"/>
        </w:r>
      </w:hyperlink>
    </w:p>
    <w:p>
      <w:pPr>
        <w:pStyle w:val="TOC2"/>
        <w:tabs>
          <w:tab w:val="right" w:leader="dot" w:pos="8306"/>
        </w:tabs>
      </w:pPr>
      <w:hyperlink w:anchor="_Toc7073" w:history="1">
        <w:r>
          <w:rPr>
            <w:rFonts w:ascii="仿宋" w:eastAsia="仿宋" w:hAnsi="仿宋" w:cs="仿宋" w:hint="eastAsia"/>
            <w:lang w:eastAsia="zh-CN"/>
          </w:rPr>
          <w:t>(一)、经济评价财务测算</w:t>
        </w:r>
        <w:r>
          <w:tab/>
        </w:r>
        <w:r>
          <w:fldChar w:fldCharType="begin"/>
        </w:r>
        <w:r>
          <w:instrText xml:space="preserve"> PAGEREF _Toc7073 \h </w:instrText>
        </w:r>
        <w:r>
          <w:fldChar w:fldCharType="separate"/>
        </w:r>
        <w:r>
          <w:t>21</w:t>
        </w:r>
        <w:r>
          <w:fldChar w:fldCharType="end"/>
        </w:r>
      </w:hyperlink>
    </w:p>
    <w:p>
      <w:pPr>
        <w:pStyle w:val="TOC2"/>
        <w:tabs>
          <w:tab w:val="right" w:leader="dot" w:pos="8306"/>
        </w:tabs>
      </w:pPr>
      <w:hyperlink w:anchor="_Toc21442" w:history="1">
        <w:r>
          <w:rPr>
            <w:rFonts w:ascii="仿宋" w:eastAsia="仿宋" w:hAnsi="仿宋" w:cs="仿宋" w:hint="eastAsia"/>
            <w:lang w:eastAsia="zh-CN"/>
          </w:rPr>
          <w:t>(二)、PET再生料项目盈利能力分析</w:t>
        </w:r>
        <w:r>
          <w:tab/>
        </w:r>
        <w:r>
          <w:fldChar w:fldCharType="begin"/>
        </w:r>
        <w:r>
          <w:instrText xml:space="preserve"> PAGEREF _Toc21442 \h </w:instrText>
        </w:r>
        <w:r>
          <w:fldChar w:fldCharType="separate"/>
        </w:r>
        <w:r>
          <w:t>23</w:t>
        </w:r>
        <w:r>
          <w:fldChar w:fldCharType="end"/>
        </w:r>
      </w:hyperlink>
    </w:p>
    <w:p>
      <w:pPr>
        <w:pStyle w:val="TOC1"/>
        <w:tabs>
          <w:tab w:val="right" w:leader="dot" w:pos="8306"/>
        </w:tabs>
      </w:pPr>
      <w:hyperlink w:anchor="_Toc15613" w:history="1">
        <w:r>
          <w:rPr>
            <w:rFonts w:ascii="仿宋" w:eastAsia="仿宋" w:hAnsi="仿宋" w:cs="仿宋" w:hint="eastAsia"/>
            <w:lang w:eastAsia="zh-CN"/>
          </w:rPr>
          <w:t>九、PET再生料项目财务管理</w:t>
        </w:r>
        <w:r>
          <w:tab/>
        </w:r>
        <w:r>
          <w:fldChar w:fldCharType="begin"/>
        </w:r>
        <w:r>
          <w:instrText xml:space="preserve"> PAGEREF _Toc15613 \h </w:instrText>
        </w:r>
        <w:r>
          <w:fldChar w:fldCharType="separate"/>
        </w:r>
        <w:r>
          <w:t>23</w:t>
        </w:r>
        <w:r>
          <w:fldChar w:fldCharType="end"/>
        </w:r>
      </w:hyperlink>
    </w:p>
    <w:p>
      <w:pPr>
        <w:pStyle w:val="TOC2"/>
        <w:tabs>
          <w:tab w:val="right" w:leader="dot" w:pos="8306"/>
        </w:tabs>
      </w:pPr>
      <w:hyperlink w:anchor="_Toc16865" w:history="1">
        <w:r>
          <w:rPr>
            <w:rFonts w:ascii="仿宋" w:eastAsia="仿宋" w:hAnsi="仿宋" w:cs="仿宋" w:hint="eastAsia"/>
            <w:lang w:eastAsia="zh-CN"/>
          </w:rPr>
          <w:t>(一)、资金需求大</w:t>
        </w:r>
        <w:r>
          <w:tab/>
        </w:r>
        <w:r>
          <w:fldChar w:fldCharType="begin"/>
        </w:r>
        <w:r>
          <w:instrText xml:space="preserve"> PAGEREF _Toc16865 \h </w:instrText>
        </w:r>
        <w:r>
          <w:fldChar w:fldCharType="separate"/>
        </w:r>
        <w:r>
          <w:t>23</w:t>
        </w:r>
        <w:r>
          <w:fldChar w:fldCharType="end"/>
        </w:r>
      </w:hyperlink>
    </w:p>
    <w:p>
      <w:pPr>
        <w:pStyle w:val="TOC2"/>
        <w:tabs>
          <w:tab w:val="right" w:leader="dot" w:pos="8306"/>
        </w:tabs>
      </w:pPr>
      <w:hyperlink w:anchor="_Toc20778" w:history="1">
        <w:r>
          <w:rPr>
            <w:rFonts w:ascii="仿宋" w:eastAsia="仿宋" w:hAnsi="仿宋" w:cs="仿宋" w:hint="eastAsia"/>
            <w:lang w:eastAsia="zh-CN"/>
          </w:rPr>
          <w:t>(二)、研发周期长</w:t>
        </w:r>
        <w:r>
          <w:tab/>
        </w:r>
        <w:r>
          <w:fldChar w:fldCharType="begin"/>
        </w:r>
        <w:r>
          <w:instrText xml:space="preserve"> PAGEREF _Toc20778 \h </w:instrText>
        </w:r>
        <w:r>
          <w:fldChar w:fldCharType="separate"/>
        </w:r>
        <w:r>
          <w:t>25</w:t>
        </w:r>
        <w:r>
          <w:fldChar w:fldCharType="end"/>
        </w:r>
      </w:hyperlink>
    </w:p>
    <w:p>
      <w:pPr>
        <w:pStyle w:val="TOC2"/>
        <w:tabs>
          <w:tab w:val="right" w:leader="dot" w:pos="8306"/>
        </w:tabs>
      </w:pPr>
      <w:hyperlink w:anchor="_Toc27237" w:history="1">
        <w:r>
          <w:rPr>
            <w:rFonts w:ascii="仿宋" w:eastAsia="仿宋" w:hAnsi="仿宋" w:cs="仿宋" w:hint="eastAsia"/>
            <w:lang w:eastAsia="zh-CN"/>
          </w:rPr>
          <w:t>(三)、市场风险大</w:t>
        </w:r>
        <w:r>
          <w:tab/>
        </w:r>
        <w:r>
          <w:fldChar w:fldCharType="begin"/>
        </w:r>
        <w:r>
          <w:instrText xml:space="preserve"> PAGEREF _Toc27237 \h </w:instrText>
        </w:r>
        <w:r>
          <w:fldChar w:fldCharType="separate"/>
        </w:r>
        <w:r>
          <w:t>26</w:t>
        </w:r>
        <w:r>
          <w:fldChar w:fldCharType="end"/>
        </w:r>
      </w:hyperlink>
    </w:p>
    <w:p>
      <w:pPr>
        <w:pStyle w:val="TOC2"/>
        <w:tabs>
          <w:tab w:val="right" w:leader="dot" w:pos="8306"/>
        </w:tabs>
      </w:pPr>
      <w:hyperlink w:anchor="_Toc9891" w:history="1">
        <w:r>
          <w:rPr>
            <w:rFonts w:ascii="仿宋" w:eastAsia="仿宋" w:hAnsi="仿宋" w:cs="仿宋" w:hint="eastAsia"/>
            <w:lang w:eastAsia="zh-CN"/>
          </w:rPr>
          <w:t>(四)、利润率高</w:t>
        </w:r>
        <w:r>
          <w:tab/>
        </w:r>
        <w:r>
          <w:fldChar w:fldCharType="begin"/>
        </w:r>
        <w:r>
          <w:instrText xml:space="preserve"> PAGEREF _Toc9891 \h </w:instrText>
        </w:r>
        <w:r>
          <w:fldChar w:fldCharType="separate"/>
        </w:r>
        <w:r>
          <w:t>28</w:t>
        </w:r>
        <w:r>
          <w:fldChar w:fldCharType="end"/>
        </w:r>
      </w:hyperlink>
    </w:p>
    <w:p>
      <w:pPr>
        <w:pStyle w:val="TOC1"/>
        <w:tabs>
          <w:tab w:val="right" w:leader="dot" w:pos="8306"/>
        </w:tabs>
      </w:pPr>
      <w:hyperlink w:anchor="_Toc651" w:history="1">
        <w:r>
          <w:rPr>
            <w:rFonts w:ascii="仿宋" w:eastAsia="仿宋" w:hAnsi="仿宋" w:cs="仿宋" w:hint="eastAsia"/>
            <w:lang w:eastAsia="zh-CN"/>
          </w:rPr>
          <w:t>十、PET再生料项目技术管理</w:t>
        </w:r>
        <w:r>
          <w:tab/>
        </w:r>
        <w:r>
          <w:fldChar w:fldCharType="begin"/>
        </w:r>
        <w:r>
          <w:instrText xml:space="preserve"> PAGEREF _Toc651 \h </w:instrText>
        </w:r>
        <w:r>
          <w:fldChar w:fldCharType="separate"/>
        </w:r>
        <w:r>
          <w:t>31</w:t>
        </w:r>
        <w:r>
          <w:fldChar w:fldCharType="end"/>
        </w:r>
      </w:hyperlink>
    </w:p>
    <w:p>
      <w:pPr>
        <w:pStyle w:val="TOC2"/>
        <w:tabs>
          <w:tab w:val="right" w:leader="dot" w:pos="8306"/>
        </w:tabs>
      </w:pPr>
      <w:hyperlink w:anchor="_Toc925" w:history="1">
        <w:r>
          <w:rPr>
            <w:rFonts w:ascii="仿宋" w:eastAsia="仿宋" w:hAnsi="仿宋" w:cs="仿宋" w:hint="eastAsia"/>
            <w:lang w:eastAsia="zh-CN"/>
          </w:rPr>
          <w:t>(一)、技术方案选用方向</w:t>
        </w:r>
        <w:r>
          <w:tab/>
        </w:r>
        <w:r>
          <w:fldChar w:fldCharType="begin"/>
        </w:r>
        <w:r>
          <w:instrText xml:space="preserve"> PAGEREF _Toc925 \h </w:instrText>
        </w:r>
        <w:r>
          <w:fldChar w:fldCharType="separate"/>
        </w:r>
        <w:r>
          <w:t>31</w:t>
        </w:r>
        <w:r>
          <w:fldChar w:fldCharType="end"/>
        </w:r>
      </w:hyperlink>
    </w:p>
    <w:p>
      <w:pPr>
        <w:pStyle w:val="TOC2"/>
        <w:tabs>
          <w:tab w:val="right" w:leader="dot" w:pos="8306"/>
        </w:tabs>
      </w:pPr>
      <w:hyperlink w:anchor="_Toc11767" w:history="1">
        <w:r>
          <w:rPr>
            <w:rFonts w:ascii="仿宋" w:eastAsia="仿宋" w:hAnsi="仿宋" w:cs="仿宋" w:hint="eastAsia"/>
            <w:lang w:eastAsia="zh-CN"/>
          </w:rPr>
          <w:t>(二)、工艺技术方案选用原则</w:t>
        </w:r>
        <w:r>
          <w:tab/>
        </w:r>
        <w:r>
          <w:fldChar w:fldCharType="begin"/>
        </w:r>
        <w:r>
          <w:instrText xml:space="preserve"> PAGEREF _Toc11767 \h </w:instrText>
        </w:r>
        <w:r>
          <w:fldChar w:fldCharType="separate"/>
        </w:r>
        <w:r>
          <w:t>32</w:t>
        </w:r>
        <w:r>
          <w:fldChar w:fldCharType="end"/>
        </w:r>
      </w:hyperlink>
    </w:p>
    <w:p>
      <w:pPr>
        <w:pStyle w:val="TOC2"/>
        <w:tabs>
          <w:tab w:val="right" w:leader="dot" w:pos="8306"/>
        </w:tabs>
      </w:pPr>
      <w:hyperlink w:anchor="_Toc8807" w:history="1">
        <w:r>
          <w:rPr>
            <w:rFonts w:ascii="仿宋" w:eastAsia="仿宋" w:hAnsi="仿宋" w:cs="仿宋" w:hint="eastAsia"/>
            <w:lang w:eastAsia="zh-CN"/>
          </w:rPr>
          <w:t>(三)、工艺技术方案要求</w:t>
        </w:r>
        <w:r>
          <w:tab/>
        </w:r>
        <w:r>
          <w:fldChar w:fldCharType="begin"/>
        </w:r>
        <w:r>
          <w:instrText xml:space="preserve"> PAGEREF _Toc8807 \h </w:instrText>
        </w:r>
        <w:r>
          <w:fldChar w:fldCharType="separate"/>
        </w:r>
        <w:r>
          <w:t>35</w:t>
        </w:r>
        <w:r>
          <w:fldChar w:fldCharType="end"/>
        </w:r>
      </w:hyperlink>
    </w:p>
    <w:p>
      <w:pPr>
        <w:pStyle w:val="TOC1"/>
        <w:tabs>
          <w:tab w:val="right" w:leader="dot" w:pos="8306"/>
        </w:tabs>
      </w:pPr>
      <w:hyperlink w:anchor="_Toc13841" w:history="1">
        <w:r>
          <w:rPr>
            <w:rFonts w:ascii="仿宋" w:eastAsia="仿宋" w:hAnsi="仿宋" w:cs="仿宋" w:hint="eastAsia"/>
            <w:lang w:eastAsia="zh-CN"/>
          </w:rPr>
          <w:t>十一、PET再生料项目环境影响分析</w:t>
        </w:r>
        <w:r>
          <w:tab/>
        </w:r>
        <w:r>
          <w:fldChar w:fldCharType="begin"/>
        </w:r>
        <w:r>
          <w:instrText xml:space="preserve"> PAGEREF _Toc13841 \h </w:instrText>
        </w:r>
        <w:r>
          <w:fldChar w:fldCharType="separate"/>
        </w:r>
        <w:r>
          <w:t>37</w:t>
        </w:r>
        <w:r>
          <w:fldChar w:fldCharType="end"/>
        </w:r>
      </w:hyperlink>
    </w:p>
    <w:p>
      <w:pPr>
        <w:pStyle w:val="TOC2"/>
        <w:tabs>
          <w:tab w:val="right" w:leader="dot" w:pos="8306"/>
        </w:tabs>
      </w:pPr>
      <w:hyperlink w:anchor="_Toc1490" w:history="1">
        <w:r>
          <w:rPr>
            <w:rFonts w:ascii="仿宋" w:eastAsia="仿宋" w:hAnsi="仿宋" w:cs="仿宋" w:hint="eastAsia"/>
            <w:lang w:eastAsia="zh-CN"/>
          </w:rPr>
          <w:t>(一)、建设区域环境质量现状</w:t>
        </w:r>
        <w:r>
          <w:tab/>
        </w:r>
        <w:r>
          <w:fldChar w:fldCharType="begin"/>
        </w:r>
        <w:r>
          <w:instrText xml:space="preserve"> PAGEREF _Toc1490 \h </w:instrText>
        </w:r>
        <w:r>
          <w:fldChar w:fldCharType="separate"/>
        </w:r>
        <w:r>
          <w:t>37</w:t>
        </w:r>
        <w:r>
          <w:fldChar w:fldCharType="end"/>
        </w:r>
      </w:hyperlink>
    </w:p>
    <w:p>
      <w:pPr>
        <w:pStyle w:val="TOC2"/>
        <w:tabs>
          <w:tab w:val="right" w:leader="dot" w:pos="8306"/>
        </w:tabs>
      </w:pPr>
      <w:hyperlink w:anchor="_Toc7495" w:history="1">
        <w:r>
          <w:rPr>
            <w:rFonts w:ascii="仿宋" w:eastAsia="仿宋" w:hAnsi="仿宋" w:cs="仿宋" w:hint="eastAsia"/>
            <w:lang w:eastAsia="zh-CN"/>
          </w:rPr>
          <w:t>(二)、建设期环境保护</w:t>
        </w:r>
        <w:r>
          <w:tab/>
        </w:r>
        <w:r>
          <w:fldChar w:fldCharType="begin"/>
        </w:r>
        <w:r>
          <w:instrText xml:space="preserve"> PAGEREF _Toc7495 \h </w:instrText>
        </w:r>
        <w:r>
          <w:fldChar w:fldCharType="separate"/>
        </w:r>
        <w:r>
          <w:t>38</w:t>
        </w:r>
        <w:r>
          <w:fldChar w:fldCharType="end"/>
        </w:r>
      </w:hyperlink>
    </w:p>
    <w:p>
      <w:pPr>
        <w:pStyle w:val="TOC2"/>
        <w:tabs>
          <w:tab w:val="right" w:leader="dot" w:pos="8306"/>
        </w:tabs>
      </w:pPr>
      <w:hyperlink w:anchor="_Toc3565" w:history="1">
        <w:r>
          <w:rPr>
            <w:rFonts w:ascii="仿宋" w:eastAsia="仿宋" w:hAnsi="仿宋" w:cs="仿宋" w:hint="eastAsia"/>
            <w:lang w:eastAsia="zh-CN"/>
          </w:rPr>
          <w:t>(三)、运营期环境保护</w:t>
        </w:r>
        <w:r>
          <w:tab/>
        </w:r>
        <w:r>
          <w:fldChar w:fldCharType="begin"/>
        </w:r>
        <w:r>
          <w:instrText xml:space="preserve"> PAGEREF _Toc3565 \h </w:instrText>
        </w:r>
        <w:r>
          <w:fldChar w:fldCharType="separate"/>
        </w:r>
        <w:r>
          <w:t>40</w:t>
        </w:r>
        <w:r>
          <w:fldChar w:fldCharType="end"/>
        </w:r>
      </w:hyperlink>
    </w:p>
    <w:p>
      <w:pPr>
        <w:pStyle w:val="TOC2"/>
        <w:tabs>
          <w:tab w:val="right" w:leader="dot" w:pos="8306"/>
        </w:tabs>
      </w:pPr>
      <w:hyperlink w:anchor="_Toc30044" w:history="1">
        <w:r>
          <w:rPr>
            <w:rFonts w:ascii="仿宋" w:eastAsia="仿宋" w:hAnsi="仿宋" w:cs="仿宋" w:hint="eastAsia"/>
            <w:lang w:eastAsia="zh-CN"/>
          </w:rPr>
          <w:t>(四)、PET再生料项目建设对区域经济的影响</w:t>
        </w:r>
        <w:r>
          <w:tab/>
        </w:r>
        <w:r>
          <w:fldChar w:fldCharType="begin"/>
        </w:r>
        <w:r>
          <w:instrText xml:space="preserve"> PAGEREF _Toc30044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35" w:history="1">
        <w:r>
          <w:rPr>
            <w:rFonts w:ascii="仿宋" w:eastAsia="仿宋" w:hAnsi="仿宋" w:cs="仿宋" w:hint="eastAsia"/>
            <w:lang w:eastAsia="zh-CN"/>
          </w:rPr>
          <w:t>(五)、废弃物处理</w:t>
        </w:r>
        <w:r>
          <w:tab/>
        </w:r>
        <w:r>
          <w:fldChar w:fldCharType="begin"/>
        </w:r>
        <w:r>
          <w:instrText xml:space="preserve"> PAGEREF _Toc14235 \h </w:instrText>
        </w:r>
        <w:r>
          <w:fldChar w:fldCharType="separate"/>
        </w:r>
        <w:r>
          <w:t>43</w:t>
        </w:r>
        <w:r>
          <w:fldChar w:fldCharType="end"/>
        </w:r>
      </w:hyperlink>
    </w:p>
    <w:p>
      <w:pPr>
        <w:pStyle w:val="TOC2"/>
        <w:tabs>
          <w:tab w:val="right" w:leader="dot" w:pos="8306"/>
        </w:tabs>
      </w:pPr>
      <w:hyperlink w:anchor="_Toc22826" w:history="1">
        <w:r>
          <w:rPr>
            <w:rFonts w:ascii="仿宋" w:eastAsia="仿宋" w:hAnsi="仿宋" w:cs="仿宋" w:hint="eastAsia"/>
            <w:lang w:eastAsia="zh-CN"/>
          </w:rPr>
          <w:t>(六)、特殊环境影响分析</w:t>
        </w:r>
        <w:r>
          <w:tab/>
        </w:r>
        <w:r>
          <w:fldChar w:fldCharType="begin"/>
        </w:r>
        <w:r>
          <w:instrText xml:space="preserve"> PAGEREF _Toc22826 \h </w:instrText>
        </w:r>
        <w:r>
          <w:fldChar w:fldCharType="separate"/>
        </w:r>
        <w:r>
          <w:t>44</w:t>
        </w:r>
        <w:r>
          <w:fldChar w:fldCharType="end"/>
        </w:r>
      </w:hyperlink>
    </w:p>
    <w:p>
      <w:pPr>
        <w:pStyle w:val="TOC2"/>
        <w:tabs>
          <w:tab w:val="right" w:leader="dot" w:pos="8306"/>
        </w:tabs>
      </w:pPr>
      <w:hyperlink w:anchor="_Toc1478" w:history="1">
        <w:r>
          <w:rPr>
            <w:rFonts w:ascii="仿宋" w:eastAsia="仿宋" w:hAnsi="仿宋" w:cs="仿宋" w:hint="eastAsia"/>
            <w:lang w:eastAsia="zh-CN"/>
          </w:rPr>
          <w:t>(七)、清洁生产</w:t>
        </w:r>
        <w:r>
          <w:tab/>
        </w:r>
        <w:r>
          <w:fldChar w:fldCharType="begin"/>
        </w:r>
        <w:r>
          <w:instrText xml:space="preserve"> PAGEREF _Toc1478 \h </w:instrText>
        </w:r>
        <w:r>
          <w:fldChar w:fldCharType="separate"/>
        </w:r>
        <w:r>
          <w:t>45</w:t>
        </w:r>
        <w:r>
          <w:fldChar w:fldCharType="end"/>
        </w:r>
      </w:hyperlink>
    </w:p>
    <w:p>
      <w:pPr>
        <w:pStyle w:val="TOC2"/>
        <w:tabs>
          <w:tab w:val="right" w:leader="dot" w:pos="8306"/>
        </w:tabs>
      </w:pPr>
      <w:hyperlink w:anchor="_Toc11653" w:history="1">
        <w:r>
          <w:rPr>
            <w:rFonts w:ascii="仿宋" w:eastAsia="仿宋" w:hAnsi="仿宋" w:cs="仿宋" w:hint="eastAsia"/>
            <w:lang w:eastAsia="zh-CN"/>
          </w:rPr>
          <w:t>(八)、环境保护综合评价</w:t>
        </w:r>
        <w:r>
          <w:tab/>
        </w:r>
        <w:r>
          <w:fldChar w:fldCharType="begin"/>
        </w:r>
        <w:r>
          <w:instrText xml:space="preserve"> PAGEREF _Toc11653 \h </w:instrText>
        </w:r>
        <w:r>
          <w:fldChar w:fldCharType="separate"/>
        </w:r>
        <w:r>
          <w:t>46</w:t>
        </w:r>
        <w:r>
          <w:fldChar w:fldCharType="end"/>
        </w:r>
      </w:hyperlink>
    </w:p>
    <w:p>
      <w:pPr>
        <w:pStyle w:val="TOC1"/>
        <w:tabs>
          <w:tab w:val="right" w:leader="dot" w:pos="8306"/>
        </w:tabs>
      </w:pPr>
      <w:hyperlink w:anchor="_Toc18751" w:history="1">
        <w:r>
          <w:rPr>
            <w:rFonts w:ascii="仿宋" w:eastAsia="仿宋" w:hAnsi="仿宋" w:cs="仿宋" w:hint="eastAsia"/>
            <w:lang w:eastAsia="zh-CN"/>
          </w:rPr>
          <w:t>十二、PET再生料项目社会影响</w:t>
        </w:r>
        <w:r>
          <w:tab/>
        </w:r>
        <w:r>
          <w:fldChar w:fldCharType="begin"/>
        </w:r>
        <w:r>
          <w:instrText xml:space="preserve"> PAGEREF _Toc18751 \h </w:instrText>
        </w:r>
        <w:r>
          <w:fldChar w:fldCharType="separate"/>
        </w:r>
        <w:r>
          <w:t>47</w:t>
        </w:r>
        <w:r>
          <w:fldChar w:fldCharType="end"/>
        </w:r>
      </w:hyperlink>
    </w:p>
    <w:p>
      <w:pPr>
        <w:pStyle w:val="TOC2"/>
        <w:tabs>
          <w:tab w:val="right" w:leader="dot" w:pos="8306"/>
        </w:tabs>
      </w:pPr>
      <w:hyperlink w:anchor="_Toc10783" w:history="1">
        <w:r>
          <w:rPr>
            <w:rFonts w:ascii="仿宋" w:eastAsia="仿宋" w:hAnsi="仿宋" w:cs="仿宋" w:hint="eastAsia"/>
            <w:lang w:eastAsia="zh-CN"/>
          </w:rPr>
          <w:t>(一)、社会责任与义务</w:t>
        </w:r>
        <w:r>
          <w:tab/>
        </w:r>
        <w:r>
          <w:fldChar w:fldCharType="begin"/>
        </w:r>
        <w:r>
          <w:instrText xml:space="preserve"> PAGEREF _Toc10783 \h </w:instrText>
        </w:r>
        <w:r>
          <w:fldChar w:fldCharType="separate"/>
        </w:r>
        <w:r>
          <w:t>47</w:t>
        </w:r>
        <w:r>
          <w:fldChar w:fldCharType="end"/>
        </w:r>
      </w:hyperlink>
    </w:p>
    <w:p>
      <w:pPr>
        <w:pStyle w:val="TOC2"/>
        <w:tabs>
          <w:tab w:val="right" w:leader="dot" w:pos="8306"/>
        </w:tabs>
      </w:pPr>
      <w:hyperlink w:anchor="_Toc25738" w:history="1">
        <w:r>
          <w:rPr>
            <w:rFonts w:ascii="仿宋" w:eastAsia="仿宋" w:hAnsi="仿宋" w:cs="仿宋" w:hint="eastAsia"/>
            <w:lang w:eastAsia="zh-CN"/>
          </w:rPr>
          <w:t>(二)、社会参与与沟通</w:t>
        </w:r>
        <w:r>
          <w:tab/>
        </w:r>
        <w:r>
          <w:fldChar w:fldCharType="begin"/>
        </w:r>
        <w:r>
          <w:instrText xml:space="preserve"> PAGEREF _Toc25738 \h </w:instrText>
        </w:r>
        <w:r>
          <w:fldChar w:fldCharType="separate"/>
        </w:r>
        <w:r>
          <w:t>48</w:t>
        </w:r>
        <w:r>
          <w:fldChar w:fldCharType="end"/>
        </w:r>
      </w:hyperlink>
    </w:p>
    <w:p>
      <w:pPr>
        <w:pStyle w:val="TOC1"/>
        <w:tabs>
          <w:tab w:val="right" w:leader="dot" w:pos="8306"/>
        </w:tabs>
      </w:pPr>
      <w:hyperlink w:anchor="_Toc29337" w:history="1">
        <w:r>
          <w:rPr>
            <w:rFonts w:ascii="仿宋" w:eastAsia="仿宋" w:hAnsi="仿宋" w:cs="仿宋" w:hint="eastAsia"/>
            <w:lang w:eastAsia="zh-CN"/>
          </w:rPr>
          <w:t>十三、质量管理体系</w:t>
        </w:r>
        <w:r>
          <w:tab/>
        </w:r>
        <w:r>
          <w:fldChar w:fldCharType="begin"/>
        </w:r>
        <w:r>
          <w:instrText xml:space="preserve"> PAGEREF _Toc29337 \h </w:instrText>
        </w:r>
        <w:r>
          <w:fldChar w:fldCharType="separate"/>
        </w:r>
        <w:r>
          <w:t>49</w:t>
        </w:r>
        <w:r>
          <w:fldChar w:fldCharType="end"/>
        </w:r>
      </w:hyperlink>
    </w:p>
    <w:p>
      <w:pPr>
        <w:pStyle w:val="TOC2"/>
        <w:tabs>
          <w:tab w:val="right" w:leader="dot" w:pos="8306"/>
        </w:tabs>
      </w:pPr>
      <w:hyperlink w:anchor="_Toc21290" w:history="1">
        <w:r>
          <w:rPr>
            <w:rFonts w:ascii="仿宋" w:eastAsia="仿宋" w:hAnsi="仿宋" w:cs="仿宋" w:hint="eastAsia"/>
            <w:lang w:eastAsia="zh-CN"/>
          </w:rPr>
          <w:t>(一)、质量目标与方针</w:t>
        </w:r>
        <w:r>
          <w:tab/>
        </w:r>
        <w:r>
          <w:fldChar w:fldCharType="begin"/>
        </w:r>
        <w:r>
          <w:instrText xml:space="preserve"> PAGEREF _Toc21290 \h </w:instrText>
        </w:r>
        <w:r>
          <w:fldChar w:fldCharType="separate"/>
        </w:r>
        <w:r>
          <w:t>49</w:t>
        </w:r>
        <w:r>
          <w:fldChar w:fldCharType="end"/>
        </w:r>
      </w:hyperlink>
    </w:p>
    <w:p>
      <w:pPr>
        <w:pStyle w:val="TOC2"/>
        <w:tabs>
          <w:tab w:val="right" w:leader="dot" w:pos="8306"/>
        </w:tabs>
      </w:pPr>
      <w:hyperlink w:anchor="_Toc2351" w:history="1">
        <w:r>
          <w:rPr>
            <w:rFonts w:ascii="仿宋" w:eastAsia="仿宋" w:hAnsi="仿宋" w:cs="仿宋" w:hint="eastAsia"/>
            <w:lang w:eastAsia="zh-CN"/>
          </w:rPr>
          <w:t>(二)、质量管理责任</w:t>
        </w:r>
        <w:r>
          <w:tab/>
        </w:r>
        <w:r>
          <w:fldChar w:fldCharType="begin"/>
        </w:r>
        <w:r>
          <w:instrText xml:space="preserve"> PAGEREF _Toc2351 \h </w:instrText>
        </w:r>
        <w:r>
          <w:fldChar w:fldCharType="separate"/>
        </w:r>
        <w:r>
          <w:t>50</w:t>
        </w:r>
        <w:r>
          <w:fldChar w:fldCharType="end"/>
        </w:r>
      </w:hyperlink>
    </w:p>
    <w:p>
      <w:pPr>
        <w:pStyle w:val="TOC2"/>
        <w:tabs>
          <w:tab w:val="right" w:leader="dot" w:pos="8306"/>
        </w:tabs>
      </w:pPr>
      <w:hyperlink w:anchor="_Toc14375" w:history="1">
        <w:r>
          <w:rPr>
            <w:rFonts w:ascii="仿宋" w:eastAsia="仿宋" w:hAnsi="仿宋" w:cs="仿宋" w:hint="eastAsia"/>
            <w:lang w:eastAsia="zh-CN"/>
          </w:rPr>
          <w:t>(三)、质量管理体系文件</w:t>
        </w:r>
        <w:r>
          <w:tab/>
        </w:r>
        <w:r>
          <w:fldChar w:fldCharType="begin"/>
        </w:r>
        <w:r>
          <w:instrText xml:space="preserve"> PAGEREF _Toc14375 \h </w:instrText>
        </w:r>
        <w:r>
          <w:fldChar w:fldCharType="separate"/>
        </w:r>
        <w:r>
          <w:t>51</w:t>
        </w:r>
        <w:r>
          <w:fldChar w:fldCharType="end"/>
        </w:r>
      </w:hyperlink>
    </w:p>
    <w:p>
      <w:pPr>
        <w:pStyle w:val="TOC2"/>
        <w:tabs>
          <w:tab w:val="right" w:leader="dot" w:pos="8306"/>
        </w:tabs>
      </w:pPr>
      <w:hyperlink w:anchor="_Toc28569" w:history="1">
        <w:r>
          <w:rPr>
            <w:rFonts w:ascii="仿宋" w:eastAsia="仿宋" w:hAnsi="仿宋" w:cs="仿宋" w:hint="eastAsia"/>
            <w:lang w:eastAsia="zh-CN"/>
          </w:rPr>
          <w:t>(四)、质量培训与教育</w:t>
        </w:r>
        <w:r>
          <w:tab/>
        </w:r>
        <w:r>
          <w:fldChar w:fldCharType="begin"/>
        </w:r>
        <w:r>
          <w:instrText xml:space="preserve"> PAGEREF _Toc28569 \h </w:instrText>
        </w:r>
        <w:r>
          <w:fldChar w:fldCharType="separate"/>
        </w:r>
        <w:r>
          <w:t>54</w:t>
        </w:r>
        <w:r>
          <w:fldChar w:fldCharType="end"/>
        </w:r>
      </w:hyperlink>
    </w:p>
    <w:p>
      <w:pPr>
        <w:pStyle w:val="TOC2"/>
        <w:tabs>
          <w:tab w:val="right" w:leader="dot" w:pos="8306"/>
        </w:tabs>
      </w:pPr>
      <w:hyperlink w:anchor="_Toc5602" w:history="1">
        <w:r>
          <w:rPr>
            <w:rFonts w:ascii="仿宋" w:eastAsia="仿宋" w:hAnsi="仿宋" w:cs="仿宋" w:hint="eastAsia"/>
            <w:lang w:eastAsia="zh-CN"/>
          </w:rPr>
          <w:t>(五)、质量审核与评价</w:t>
        </w:r>
        <w:r>
          <w:tab/>
        </w:r>
        <w:r>
          <w:fldChar w:fldCharType="begin"/>
        </w:r>
        <w:r>
          <w:instrText xml:space="preserve"> PAGEREF _Toc5602 \h </w:instrText>
        </w:r>
        <w:r>
          <w:fldChar w:fldCharType="separate"/>
        </w:r>
        <w:r>
          <w:t>55</w:t>
        </w:r>
        <w:r>
          <w:fldChar w:fldCharType="end"/>
        </w:r>
      </w:hyperlink>
    </w:p>
    <w:p>
      <w:pPr>
        <w:pStyle w:val="TOC2"/>
        <w:tabs>
          <w:tab w:val="right" w:leader="dot" w:pos="8306"/>
        </w:tabs>
      </w:pPr>
      <w:hyperlink w:anchor="_Toc12311" w:history="1">
        <w:r>
          <w:rPr>
            <w:rFonts w:ascii="仿宋" w:eastAsia="仿宋" w:hAnsi="仿宋" w:cs="仿宋" w:hint="eastAsia"/>
            <w:lang w:eastAsia="zh-CN"/>
          </w:rPr>
          <w:t>(六)、不符合与纠正措施</w:t>
        </w:r>
        <w:r>
          <w:tab/>
        </w:r>
        <w:r>
          <w:fldChar w:fldCharType="begin"/>
        </w:r>
        <w:r>
          <w:instrText xml:space="preserve"> PAGEREF _Toc12311 \h </w:instrText>
        </w:r>
        <w:r>
          <w:fldChar w:fldCharType="separate"/>
        </w:r>
        <w:r>
          <w:t>56</w:t>
        </w:r>
        <w:r>
          <w:fldChar w:fldCharType="end"/>
        </w:r>
      </w:hyperlink>
    </w:p>
    <w:p>
      <w:pPr>
        <w:pStyle w:val="TOC1"/>
        <w:tabs>
          <w:tab w:val="right" w:leader="dot" w:pos="8306"/>
        </w:tabs>
      </w:pPr>
      <w:hyperlink w:anchor="_Toc8568" w:history="1">
        <w:r>
          <w:rPr>
            <w:rFonts w:ascii="仿宋" w:eastAsia="仿宋" w:hAnsi="仿宋" w:cs="仿宋" w:hint="eastAsia"/>
            <w:lang w:eastAsia="zh-CN"/>
          </w:rPr>
          <w:t>十四、供应链管理</w:t>
        </w:r>
        <w:r>
          <w:tab/>
        </w:r>
        <w:r>
          <w:fldChar w:fldCharType="begin"/>
        </w:r>
        <w:r>
          <w:instrText xml:space="preserve"> PAGEREF _Toc8568 \h </w:instrText>
        </w:r>
        <w:r>
          <w:fldChar w:fldCharType="separate"/>
        </w:r>
        <w:r>
          <w:t>57</w:t>
        </w:r>
        <w:r>
          <w:fldChar w:fldCharType="end"/>
        </w:r>
      </w:hyperlink>
    </w:p>
    <w:p>
      <w:pPr>
        <w:pStyle w:val="TOC2"/>
        <w:tabs>
          <w:tab w:val="right" w:leader="dot" w:pos="8306"/>
        </w:tabs>
      </w:pPr>
      <w:hyperlink w:anchor="_Toc6085" w:history="1">
        <w:r>
          <w:rPr>
            <w:rFonts w:ascii="仿宋" w:eastAsia="仿宋" w:hAnsi="仿宋" w:cs="仿宋" w:hint="eastAsia"/>
            <w:lang w:eastAsia="zh-CN"/>
          </w:rPr>
          <w:t>(一)、供应链战略规划</w:t>
        </w:r>
        <w:r>
          <w:tab/>
        </w:r>
        <w:r>
          <w:fldChar w:fldCharType="begin"/>
        </w:r>
        <w:r>
          <w:instrText xml:space="preserve"> PAGEREF _Toc6085 \h </w:instrText>
        </w:r>
        <w:r>
          <w:fldChar w:fldCharType="separate"/>
        </w:r>
        <w:r>
          <w:t>57</w:t>
        </w:r>
        <w:r>
          <w:fldChar w:fldCharType="end"/>
        </w:r>
      </w:hyperlink>
    </w:p>
    <w:p>
      <w:pPr>
        <w:pStyle w:val="TOC2"/>
        <w:tabs>
          <w:tab w:val="right" w:leader="dot" w:pos="8306"/>
        </w:tabs>
      </w:pPr>
      <w:hyperlink w:anchor="_Toc30269" w:history="1">
        <w:r>
          <w:rPr>
            <w:rFonts w:ascii="仿宋" w:eastAsia="仿宋" w:hAnsi="仿宋" w:cs="仿宋" w:hint="eastAsia"/>
            <w:lang w:eastAsia="zh-CN"/>
          </w:rPr>
          <w:t>(二)、供应商选择与合作</w:t>
        </w:r>
        <w:r>
          <w:tab/>
        </w:r>
        <w:r>
          <w:fldChar w:fldCharType="begin"/>
        </w:r>
        <w:r>
          <w:instrText xml:space="preserve"> PAGEREF _Toc30269 \h </w:instrText>
        </w:r>
        <w:r>
          <w:fldChar w:fldCharType="separate"/>
        </w:r>
        <w:r>
          <w:t>58</w:t>
        </w:r>
        <w:r>
          <w:fldChar w:fldCharType="end"/>
        </w:r>
      </w:hyperlink>
    </w:p>
    <w:p>
      <w:pPr>
        <w:pStyle w:val="TOC2"/>
        <w:tabs>
          <w:tab w:val="right" w:leader="dot" w:pos="8306"/>
        </w:tabs>
      </w:pPr>
      <w:hyperlink w:anchor="_Toc29865" w:history="1">
        <w:r>
          <w:rPr>
            <w:rFonts w:ascii="仿宋" w:eastAsia="仿宋" w:hAnsi="仿宋" w:cs="仿宋" w:hint="eastAsia"/>
            <w:lang w:eastAsia="zh-CN"/>
          </w:rPr>
          <w:t>(三)、物流与库存管理</w:t>
        </w:r>
        <w:r>
          <w:tab/>
        </w:r>
        <w:r>
          <w:fldChar w:fldCharType="begin"/>
        </w:r>
        <w:r>
          <w:instrText xml:space="preserve"> PAGEREF _Toc29865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973"/>
      <w:r>
        <w:rPr>
          <w:rFonts w:ascii="仿宋" w:eastAsia="仿宋" w:hAnsi="仿宋" w:cs="仿宋" w:hint="eastAsia"/>
          <w:sz w:val="28"/>
          <w:lang w:eastAsia="zh-CN"/>
        </w:rPr>
        <w:t>一、PET再生料项目绩效评估</w:t>
      </w:r>
      <w:bookmarkEnd w:id="2"/>
    </w:p>
    <w:p>
      <w:pPr>
        <w:pStyle w:val="Heading2"/>
        <w:rPr>
          <w:rFonts w:ascii="仿宋" w:eastAsia="仿宋" w:hAnsi="仿宋" w:cs="仿宋" w:hint="eastAsia"/>
          <w:lang w:eastAsia="zh-CN"/>
        </w:rPr>
      </w:pPr>
      <w:bookmarkStart w:id="3" w:name="_Toc1149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ET再生料项目中，我们设计了一套全面的绩效评估指标，以确保PET再生料项目的可控和成功交付。这些指标跨足PET再生料项目目标、成本、进度和质量等多个维度，为我们提供了全面洞察PET再生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目标达成率是我们关注的首要指标。我们设定了明确的目标，并通过定期监测和评估，迅速发现并应对潜在的目标偏差。这为PET再生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成本绩效是另一个核心关注点。通过实际成本与预算成本的对比分析，我们深入了解成本差异的原因，及时调整资源分配，保持PET再生料项目在经济效益方面的合理水平。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进度作为关键的绩效指标之一，得到了精心的关注。我们制定了详细的PET再生料项目进度计划，并设立了进度符合度指标，确保实际进度与计划进度保持一致。这使我们能够快速发现和解决潜在的进度问题，保持PET再生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ET再生料项目绩效的不可或缺的一环。我们引入了一系列的质量标准和客户满意度指标，以确保PET再生料项目交付的成果在质量上达到或超越预期水平。通过持续监测这些指标，我们努力提升PET再生料项目整体质量水平，为PET再生料项目的成功交付提供有力保障。通过这些科学且全面的绩效评估，我们能够更好地引导PET再生料项目的持续改进，确保PET再生料项目目标的顺利达成。</w:t>
      </w:r>
    </w:p>
    <w:p>
      <w:pPr>
        <w:pStyle w:val="Heading2"/>
        <w:ind w:firstLine="560" w:firstLineChars="200"/>
        <w:rPr>
          <w:rFonts w:ascii="仿宋" w:eastAsia="仿宋" w:hAnsi="仿宋" w:cs="仿宋" w:hint="eastAsia"/>
          <w:sz w:val="28"/>
          <w:lang w:eastAsia="zh-CN"/>
        </w:rPr>
      </w:pPr>
      <w:bookmarkStart w:id="4" w:name="_Toc2821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绩效评估是PET再生料项目中的关键环节，为确保PET再生料项目达到预期目标，我们采用了多层次、多维度的绩效评估方法。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ET再生料项目的战略目标对齐，确保每个决策和行动都与PET再生料项目整体目标保持一致。团队会定期召开战略对齐会议，审视当前工作与PET再生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PET再生料项目进度、质量、成本和风险等方面。这些指标通过数据收集和分析，为PET再生料项目管理团队提供了客观的评估依据。例如，我们通过PET再生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绩效评估不仅仅停留在PET再生料项目内部，还考虑了PET再生料项目对外部环境的影响。我们定期进行干系人满意度调查，以了解各利益相关方对PET再生料项目的期望和满意度，并及时做出调整。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这种多层次、多角度的绩效评估方法，使得我们能够全面了解PET再生料项目的运行状态，及时做出调整，确保PET再生料项目在不断变化的环境中保持稳健前行。</w:t>
      </w:r>
    </w:p>
    <w:p>
      <w:pPr>
        <w:pStyle w:val="Heading2"/>
        <w:ind w:firstLine="560" w:firstLineChars="200"/>
        <w:rPr>
          <w:rFonts w:ascii="仿宋" w:eastAsia="仿宋" w:hAnsi="仿宋" w:cs="仿宋" w:hint="eastAsia"/>
          <w:sz w:val="28"/>
          <w:lang w:eastAsia="zh-CN"/>
        </w:rPr>
      </w:pPr>
      <w:bookmarkStart w:id="5" w:name="_Toc2219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为了确保PET再生料项目的有效管理和不断优化，我们采用了精心设计的绩效评估周期。这个周期旨在实现灵活、实时和全面的评估，以适应PET再生料项目执行中的各种挑战。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ET再生料项目的不同需求，分为短期、中期和长期。短期评估关注每个迭代或工作周期，以及时发现和解决当前任务中的问题。中期评估涵盖几个迭代，深入了解整体PET再生料项目的趋势和性能。长期评估则着眼于整个PET再生料项目阶段，确保PET再生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ET再生料项目管理工具和协作平台，团队成员能够随时更新和分享PET再生料项目数据。这种实时性的反馈机制使我们能够及时察觉潜在问题，快速调整，保持PET再生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ET再生料项目的决策制定密不可分。每个周期的PET再生料项目回顾会议成为集体总结经验、识别问题深层次原因并找到创新解决方案的平台。这种定期的反思与调整机制使PET再生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121"/>
      <w:r>
        <w:rPr>
          <w:rFonts w:ascii="仿宋" w:eastAsia="仿宋" w:hAnsi="仿宋" w:cs="仿宋" w:hint="eastAsia"/>
          <w:sz w:val="28"/>
          <w:lang w:eastAsia="zh-CN"/>
        </w:rPr>
        <w:t>二、PET再生料项目可持续发展</w:t>
      </w:r>
      <w:bookmarkEnd w:id="6"/>
    </w:p>
    <w:p>
      <w:pPr>
        <w:pStyle w:val="Heading2"/>
        <w:rPr>
          <w:rFonts w:ascii="仿宋" w:eastAsia="仿宋" w:hAnsi="仿宋" w:cs="仿宋" w:hint="eastAsia"/>
          <w:lang w:eastAsia="zh-CN"/>
        </w:rPr>
      </w:pPr>
      <w:bookmarkStart w:id="7" w:name="_Toc3059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T再生料项目中，PET再生料项目团队着眼于未来，明确了可持续发展的战略方向。制定的具体可持续发展目标包括降低资源使用、采用环保技术、最大化社会效益等。这一步骤不仅有助于PET再生料项目在环保和社会责任方面达到最高标准，也为未来提供了明确的指引，确保PET再生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可持续实践的融入PET再生料项目管理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ET再生料项目管理周期。从PET再生料项目规划开始，PET再生料项目团队就考虑了环境和社会的因素。在执行阶段，PET再生料项目团队积极推动绿色技术的应用，优化资源利用。此外，关注员工的社会责任，通过培训和沟通活动提高员工对可持续发展的认知，使他们能够在日常工作中践行可持续实践。这些举措不仅为PET再生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092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扎根于PET再生料项目的可持续发展理念，我们深信环保与社会责任是PET再生料项目成功的关键支柱。在PET再生料项目的每一步，我们都致力于通过创新和实践，履行对环境和社会的坚定责任。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团队通过引入先进的环保技术、建立高效的废物处理系统以及推动能源节约措施，积极履行环保责任。定期的环保监测和评估确保PET再生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不仅致力于自身可持续发展，还注重对社会的回馈。通过支持社区PET再生料项目、参与慈善事业、提供培训机会等方式，PET再生料项目积极履行社会责任。与当地社区建立积极互动，关注员工的工作与生活平衡，以及员工的身心健康，是PET再生料项目在社会责任层面的关键举措。这样的实践不仅增强了PET再生料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8800"/>
      <w:r>
        <w:rPr>
          <w:rFonts w:ascii="仿宋" w:eastAsia="仿宋" w:hAnsi="仿宋" w:cs="仿宋" w:hint="eastAsia"/>
          <w:sz w:val="28"/>
          <w:lang w:eastAsia="zh-CN"/>
        </w:rPr>
        <w:t>三、PET再生料项目建设单位说明</w:t>
      </w:r>
      <w:bookmarkEnd w:id="9"/>
    </w:p>
    <w:p>
      <w:pPr>
        <w:pStyle w:val="Heading2"/>
        <w:rPr>
          <w:rFonts w:ascii="仿宋" w:eastAsia="仿宋" w:hAnsi="仿宋" w:cs="仿宋" w:hint="eastAsia"/>
          <w:lang w:eastAsia="zh-CN"/>
        </w:rPr>
      </w:pPr>
      <w:bookmarkStart w:id="10" w:name="_Toc14435"/>
      <w:r>
        <w:rPr>
          <w:rFonts w:ascii="仿宋" w:eastAsia="仿宋" w:hAnsi="仿宋" w:cs="仿宋" w:hint="eastAsia"/>
          <w:lang w:eastAsia="zh-CN"/>
        </w:rPr>
        <w:t>(一)、PET再生料项目承办单位基本情况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183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ET再生料项目承办单位的XXXX，我们着眼于实现可持续的经济效益。通过技术创新和解决方案的提供，公司预计在PET再生料项目执行期间将获得可观的收入增长。这一收入来源主要包括PET再生料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同时，我们注重成本控制和效率提升，以确保PET再生料项目的可持续盈利。透过精细的管理和资源优化，公司期望实现PET再生料项目利润最大化。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ET再生料项目实施进行全面的投资评估，包括PET再生料项目启动阶段的资金投入和后续运营成本。通过对PET再生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ET再生料项目实施过程中具备足够的资金流动性，公司将进行详尽的现金流分析。这包括资金需求的合理预测、PET再生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0314"/>
      <w:r>
        <w:rPr>
          <w:rFonts w:ascii="仿宋" w:eastAsia="仿宋" w:hAnsi="仿宋" w:cs="仿宋" w:hint="eastAsia"/>
          <w:sz w:val="28"/>
          <w:lang w:eastAsia="zh-CN"/>
        </w:rPr>
        <w:t>四、PET再生料项目危机管理</w:t>
      </w:r>
      <w:bookmarkEnd w:id="12"/>
    </w:p>
    <w:p>
      <w:pPr>
        <w:pStyle w:val="Heading2"/>
        <w:rPr>
          <w:rFonts w:ascii="仿宋" w:eastAsia="仿宋" w:hAnsi="仿宋" w:cs="仿宋" w:hint="eastAsia"/>
          <w:lang w:eastAsia="zh-CN"/>
        </w:rPr>
      </w:pPr>
      <w:bookmarkStart w:id="13" w:name="_Toc1079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PET再生料项目危机管理中，危机预警与识别是确保PET再生料项目稳健运行的核心步骤。通过建立全面的监测机制，PET再生料项目团队旨在及时发现和理解潜在的风险和危机因素，以便采取及时的预防和应对措施，确保PET再生料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首先，通过深入的风险评估，PET再生料项目团队全面分析了整个PET再生料项目和各个阶段可能存在的威胁。这包括准确评估每个潜在风险的发生概率和可能影响的程度，为后续危机预警提供了有力支持。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ET再生料项目团队着重于明确定义PET再生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ET再生料项目进展的持续监控，团队能够及时发现潜在问题并作出迅速反应。PET再生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在这一阶段，团队的专业素养和反应速度将发挥至关重要的作用，以确保潜在危机能够在初期得到有效的处理，最大程度地减轻负面影响。通过危机预警与识别，PET再生料项目得以更有序、可控地推进。</w:t>
      </w:r>
    </w:p>
    <w:p>
      <w:pPr>
        <w:pStyle w:val="Heading2"/>
        <w:ind w:firstLine="560" w:firstLineChars="200"/>
        <w:rPr>
          <w:rFonts w:ascii="仿宋" w:eastAsia="仿宋" w:hAnsi="仿宋" w:cs="仿宋" w:hint="eastAsia"/>
          <w:sz w:val="28"/>
          <w:lang w:eastAsia="zh-CN"/>
        </w:rPr>
      </w:pPr>
      <w:bookmarkStart w:id="14" w:name="_Toc347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在危机发生时，PET再生料项目团队立即行动，成立了应急小组。该小组的任务是迅速制定并实施紧急应对措施，以最小化潜在损失。以下是采取的主要措施：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暂停PET再生料项目进度：为遏制危机蔓延，PET再生料项目暂时停止进行，以便全面评估当前状况。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资源重新分配：重新评估PET再生料项目资源的分配，确保最大限度地减小损失。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实时沟通：与关键利益相关者建立实时沟通机制，向他们传递PET再生料项目危机的实际状况，保障PET再生料项目核心利益。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在紧急应对的同时，PET再生料项目团队强调了团队协作和有效沟通的重要性。以下是团队协作的关键举措：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信息共享机制：建立了信息共享平台，确保团队成员能够及时获取PET再生料项目危机的实时信息。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领导者沟通：PET再生料项目领导者通过定期会议和即时沟通工具，指导团队应对危机，保持团队稳定运行。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随着危机得到初步控制，PET再生料项目团队转向制定恢复计划，以确保PET再生料项目能够从中迅速恢复。主要恢复计划包括：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修复受损的进度计划：重新评估PET再生料项目进度，制定修复计划，确保PET再生料项目尽快回归正常进程。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重新调整资源分配：优化资源分配，确保PET再生料项目在有限资源下高效运转。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风险管理机制加强：对PET再生料项目风险进行全面评估，制定更强化的风险管理策略，以预防未来可能的危机。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5418"/>
      <w:r>
        <w:rPr>
          <w:rFonts w:ascii="仿宋" w:eastAsia="仿宋" w:hAnsi="仿宋" w:cs="仿宋" w:hint="eastAsia"/>
          <w:sz w:val="28"/>
          <w:lang w:eastAsia="zh-CN"/>
        </w:rPr>
        <w:t>五、PET再生料项目建设背景及必要性分析</w:t>
      </w:r>
      <w:bookmarkEnd w:id="15"/>
    </w:p>
    <w:p>
      <w:pPr>
        <w:pStyle w:val="Heading2"/>
        <w:rPr>
          <w:rFonts w:ascii="仿宋" w:eastAsia="仿宋" w:hAnsi="仿宋" w:cs="仿宋" w:hint="eastAsia"/>
          <w:lang w:eastAsia="zh-CN"/>
        </w:rPr>
      </w:pPr>
      <w:bookmarkStart w:id="16" w:name="_Toc26336"/>
      <w:r>
        <w:rPr>
          <w:rFonts w:ascii="仿宋" w:eastAsia="仿宋" w:hAnsi="仿宋" w:cs="仿宋" w:hint="eastAsia"/>
          <w:lang w:eastAsia="zh-CN"/>
        </w:rPr>
        <w:t>(一)、PET再生料项目背景分析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ET再生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ET再生料项目在这个潮流中的定位。同时，我们将关注行业内涌现的新兴机遇，以便PET再生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ET再生料项目提供了强大的发展动力。我们将聚焦于行业内最新的技术发展趋势，包括但不限于人工智能、大数据分析、物联网等领域。通过深度的技术研究，我们将确保PET再生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ET再生料项目发展的源泉。我们将投入更多的精力对市场需求进行深入剖析，超越表面的需求，深入挖掘潜在的市场痛点和机遇。通过对市场需求的细致了解，PET再生料项目将更有针对性地设计解决方案，满足市场的多样化需求，从而更好地促进PET再生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ET再生料项目战略至关重要。我们将对竞争态势进行更为深入的分析，包括但不限于市场份额、产品特点、客户满意度等多个维度。通过深度的竞争分析，PET再生料项目将能够更准确地把握市场脉搏，制定具有竞争力的PET再生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ET再生料项目的发展具有直接的影响。我们将进行更为全面的法规和政策分析，了解行业发展中的潜在法律风险和合规挑战。通过充分了解和遵守相关法规，PET再生料项目将确保在法律框架内合法合规运营，为PET再生料项目的稳健发展提供有力支持。</w:t>
      </w:r>
    </w:p>
    <w:p>
      <w:pPr>
        <w:pStyle w:val="Heading2"/>
        <w:ind w:firstLine="560" w:firstLineChars="200"/>
        <w:rPr>
          <w:rFonts w:ascii="仿宋" w:eastAsia="仿宋" w:hAnsi="仿宋" w:cs="仿宋" w:hint="eastAsia"/>
          <w:sz w:val="28"/>
          <w:lang w:eastAsia="zh-CN"/>
        </w:rPr>
      </w:pPr>
      <w:bookmarkStart w:id="17" w:name="_Toc16287"/>
      <w:r>
        <w:rPr>
          <w:rFonts w:ascii="仿宋" w:eastAsia="仿宋" w:hAnsi="仿宋" w:cs="仿宋" w:hint="eastAsia"/>
          <w:sz w:val="28"/>
          <w:lang w:eastAsia="zh-CN"/>
        </w:rPr>
        <w:t>(二)、PET再生料项目建设必要性分析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PET再生料项目建设的迫切性源于对行业发展趋势的深刻洞察。我们正处于一个行业变革的时代，科技创新、数字化转型成为企业发展的关键动力。PET再生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建设不仅仅是为了跟上潮流，更是为了通过技术创新推动企业的持续发展。通过引入先进的技术和解决方案，PET再生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ET再生料项目的建设成为必然选择，通过提高产品质量、拓展服务领域，从而在竞争中获得更多的机会。PET再生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ET再生料项目建设的必要性体现在对客户需求更精准的满足。通过PET再生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PET再生料项目建设的背后是对企业持续创新的追求。只有通过不断创新，企业才能在竞争中立于不败之地。PET再生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30203"/>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28945"/>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技术管理特点体现在其创新导向。通过引入最先进的技术趋势和解决方案，PET再生料项目致力于提升科技含量、提高质量和效率水平。这意味着我们将采用最新的工具和方法，确保PET再生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ET再生料项目技术管理的显著特征。通过整合不同领域的技术资源，我们实现了跨学科的协同工作。这有助于优化技术架构，提高整体效能。此外，整合性策略还促进了不同技术团队之间的紧密沟通和高效合作，确保PET再生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ET再生料项目所采用的技术。通过不断优化技术方案，PET再生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PET再生料项目团队将在PET再生料项目初期识别可能的技术风险，并采取相应的预防和应对措施。通过建立健全的风险评估机制，PET再生料项目能够在实施过程中及时发现并解决潜在的技术问题，保障PET再生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ET再生料项目中，技术将成为PET再生料项目成功的有力支持。这一深度剖析揭示了技术管理在PET再生料项目实施中的关键作用，为PET再生料项目的技术基础奠定了坚实的基础。</w:t>
      </w:r>
    </w:p>
    <w:p>
      <w:pPr>
        <w:pStyle w:val="Heading2"/>
        <w:ind w:firstLine="560" w:firstLineChars="200"/>
        <w:rPr>
          <w:rFonts w:ascii="仿宋" w:eastAsia="仿宋" w:hAnsi="仿宋" w:cs="仿宋" w:hint="eastAsia"/>
          <w:sz w:val="28"/>
          <w:lang w:eastAsia="zh-CN"/>
        </w:rPr>
      </w:pPr>
      <w:bookmarkStart w:id="20" w:name="_Toc17792"/>
      <w:r>
        <w:rPr>
          <w:rFonts w:ascii="仿宋" w:eastAsia="仿宋" w:hAnsi="仿宋" w:cs="仿宋" w:hint="eastAsia"/>
          <w:sz w:val="28"/>
          <w:lang w:eastAsia="zh-CN"/>
        </w:rPr>
        <w:t>(二)、PET再生料项目工艺技术设计方案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ET再生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ET再生料项目将严格按照相关行业规范要求进行组织。通过有效控制产品质量，PET再生料项目将致力于为顾客提供优质的PET再生料项目产品和良好的服务。这体现了PET再生料项目对于生产活动合规性和质量标准的高度重视，为PET再生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ET再生料项目注重生态效益和清洁生产原则。PET再生料项目建设将紧密结合地方特色经济发展，与社会经济发展规划和区域环境保护规划方案相协调一致。通过与当地区域自然生态系统的结合，PET再生料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https://d.book118.com/936051202104010033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6E013E"/>
    <w:rsid w:val="206E01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05120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2024-01-10T04:06:00Z</dcterms:created>
  <dcterms:modified xsi:type="dcterms:W3CDTF">2024-01-10T04:06:30Z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1553DB805A344F6DBEDB8B17AB823436_11</vt:lpwstr>
  </property>
  <property fmtid="{D5CDD505-2E9C-101B-9397-08002B2CF9AE}" pid="3" name="KSOProductBuildVer">
    <vt:lpwstr>2052-12.1.0.16120</vt:lpwstr>
  </property>
</Properties>
</file>