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rPr>
          <w:rFonts w:ascii="宋体" w:hAnsi="宋体" w:hint="eastAsia"/>
          <w:b/>
          <w:sz w:val="28"/>
          <w:szCs w:val="28"/>
        </w:rPr>
      </w:pPr>
    </w:p>
    <w:p>
      <w:pPr>
        <w:spacing w:line="360" w:lineRule="auto"/>
        <w:rPr>
          <w:rFonts w:ascii="宋体" w:hAnsi="宋体" w:hint="eastAsia"/>
          <w:b/>
          <w:sz w:val="28"/>
          <w:szCs w:val="28"/>
        </w:rPr>
      </w:pPr>
      <w:r>
        <w:rPr>
          <w:rFonts w:ascii="宋体" w:hAnsi="宋体" w:hint="eastAsia"/>
          <w:b/>
          <w:sz w:val="28"/>
          <w:szCs w:val="28"/>
        </w:rPr>
        <w:t xml:space="preserve">项目名称： </w:t>
      </w:r>
    </w:p>
    <w:p>
      <w:pPr>
        <w:spacing w:line="360" w:lineRule="auto"/>
        <w:rPr>
          <w:rFonts w:ascii="宋体" w:hAnsi="宋体" w:hint="eastAsia"/>
          <w:sz w:val="19"/>
          <w:szCs w:val="19"/>
        </w:rPr>
      </w:pPr>
      <w:r>
        <w:rPr>
          <w:rFonts w:ascii="宋体" w:hAnsi="宋体" w:hint="eastAsia"/>
          <w:sz w:val="19"/>
          <w:szCs w:val="19"/>
        </w:rPr>
        <w:pict>
          <v:line id="直线 2" o:spid="_x0000_s1026" style="mso-wrap-style:square;position:absolute;z-index:251658240" from="0,15.6pt" to="423pt,15.6pt" stroked="t" strokeweight="4.5pt">
            <v:stroke linestyle="thinThick"/>
          </v:line>
        </w:pict>
      </w:r>
    </w:p>
    <w:p>
      <w:pPr>
        <w:jc w:val="center"/>
        <w:rPr>
          <w:rFonts w:ascii="宋体" w:hAnsi="宋体" w:hint="eastAsia"/>
          <w:b/>
          <w:sz w:val="24"/>
        </w:rPr>
      </w:pPr>
    </w:p>
    <w:p>
      <w:pPr>
        <w:jc w:val="center"/>
        <w:rPr>
          <w:rFonts w:ascii="宋体" w:hAnsi="宋体" w:hint="eastAsia"/>
          <w:b/>
          <w:sz w:val="48"/>
          <w:szCs w:val="48"/>
        </w:rPr>
      </w:pPr>
      <w:r>
        <w:rPr>
          <w:rFonts w:ascii="华文中宋" w:eastAsia="华文中宋" w:hAnsi="华文中宋" w:cs="华文中宋" w:hint="eastAsia"/>
          <w:b/>
          <w:color w:val="000000"/>
          <w:sz w:val="26"/>
          <w:szCs w:val="48"/>
          <w:lang w:val="en-US" w:eastAsia="zh-CN"/>
        </w:rPr>
        <w:t>XXXXXX</w:t>
      </w:r>
      <w:r>
        <w:rPr>
          <w:rFonts w:ascii="华文中宋" w:eastAsia="华文中宋" w:hAnsi="华文中宋" w:cs="华文中宋" w:hint="eastAsia"/>
          <w:b/>
          <w:color w:val="000000"/>
          <w:sz w:val="26"/>
          <w:szCs w:val="48"/>
        </w:rPr>
        <w:t>项目</w:t>
      </w:r>
    </w:p>
    <w:p>
      <w:pPr>
        <w:jc w:val="center"/>
        <w:rPr>
          <w:rFonts w:ascii="宋体" w:hAnsi="宋体" w:hint="eastAsia"/>
          <w:b/>
          <w:sz w:val="24"/>
        </w:rPr>
      </w:pPr>
    </w:p>
    <w:p>
      <w:pPr>
        <w:spacing w:line="360" w:lineRule="auto"/>
        <w:rPr>
          <w:rFonts w:ascii="宋体" w:hAnsi="宋体" w:hint="eastAsia"/>
          <w:sz w:val="19"/>
          <w:szCs w:val="19"/>
        </w:rPr>
      </w:pPr>
      <w:r>
        <w:rPr>
          <w:rFonts w:ascii="宋体" w:hAnsi="宋体" w:hint="eastAsia"/>
          <w:sz w:val="19"/>
          <w:szCs w:val="19"/>
        </w:rPr>
        <w:pict>
          <v:line id="直线 3" o:spid="_x0000_s1027" style="mso-wrap-style:square;position:absolute;z-index:251659264" from="0,7.8pt" to="423pt,7.8pt" stroked="t" strokeweight="4.5pt">
            <v:stroke linestyle="thinThick"/>
          </v:line>
        </w:pict>
      </w:r>
    </w:p>
    <w:p>
      <w:pPr>
        <w:spacing w:line="360" w:lineRule="auto"/>
        <w:rPr>
          <w:rFonts w:ascii="宋体" w:hAnsi="宋体" w:hint="eastAsia"/>
          <w:b/>
          <w:sz w:val="44"/>
        </w:rPr>
      </w:pPr>
    </w:p>
    <w:p>
      <w:pPr>
        <w:spacing w:line="360" w:lineRule="auto"/>
        <w:jc w:val="center"/>
        <w:rPr>
          <w:rFonts w:ascii="宋体" w:hAnsi="宋体" w:hint="eastAsia"/>
          <w:b/>
          <w:sz w:val="72"/>
          <w:szCs w:val="72"/>
        </w:rPr>
      </w:pPr>
      <w:r>
        <w:rPr>
          <w:rFonts w:ascii="华文中宋" w:eastAsia="华文中宋" w:hAnsi="华文中宋" w:cs="华文中宋" w:hint="eastAsia"/>
          <w:b/>
          <w:color w:val="000000"/>
          <w:sz w:val="26"/>
          <w:szCs w:val="72"/>
        </w:rPr>
        <w:t>施</w:t>
      </w:r>
    </w:p>
    <w:p>
      <w:pPr>
        <w:spacing w:line="360" w:lineRule="auto"/>
        <w:jc w:val="center"/>
        <w:rPr>
          <w:rFonts w:ascii="宋体" w:hAnsi="宋体" w:hint="eastAsia"/>
          <w:b/>
          <w:sz w:val="72"/>
          <w:szCs w:val="72"/>
        </w:rPr>
      </w:pPr>
      <w:r>
        <w:rPr>
          <w:rFonts w:ascii="华文中宋" w:eastAsia="华文中宋" w:hAnsi="华文中宋" w:cs="华文中宋" w:hint="eastAsia"/>
          <w:b/>
          <w:color w:val="000000"/>
          <w:sz w:val="26"/>
          <w:szCs w:val="72"/>
        </w:rPr>
        <w:t>工</w:t>
      </w:r>
    </w:p>
    <w:p>
      <w:pPr>
        <w:spacing w:line="360" w:lineRule="auto"/>
        <w:jc w:val="center"/>
        <w:rPr>
          <w:rFonts w:ascii="宋体" w:hAnsi="宋体" w:hint="eastAsia"/>
          <w:b/>
          <w:sz w:val="72"/>
          <w:szCs w:val="72"/>
        </w:rPr>
      </w:pPr>
      <w:r>
        <w:rPr>
          <w:rFonts w:ascii="华文中宋" w:eastAsia="华文中宋" w:hAnsi="华文中宋" w:cs="华文中宋" w:hint="eastAsia"/>
          <w:b/>
          <w:color w:val="000000"/>
          <w:sz w:val="26"/>
          <w:szCs w:val="72"/>
        </w:rPr>
        <w:t>组</w:t>
      </w:r>
    </w:p>
    <w:p>
      <w:pPr>
        <w:spacing w:line="360" w:lineRule="auto"/>
        <w:jc w:val="center"/>
        <w:rPr>
          <w:rFonts w:ascii="宋体" w:hAnsi="宋体" w:hint="eastAsia"/>
          <w:b/>
          <w:sz w:val="72"/>
          <w:szCs w:val="72"/>
        </w:rPr>
      </w:pPr>
      <w:r>
        <w:rPr>
          <w:rFonts w:ascii="华文中宋" w:eastAsia="华文中宋" w:hAnsi="华文中宋" w:cs="华文中宋" w:hint="eastAsia"/>
          <w:b/>
          <w:color w:val="000000"/>
          <w:sz w:val="26"/>
          <w:szCs w:val="72"/>
        </w:rPr>
        <w:t>织</w:t>
      </w:r>
    </w:p>
    <w:p>
      <w:pPr>
        <w:spacing w:line="360" w:lineRule="auto"/>
        <w:jc w:val="center"/>
        <w:rPr>
          <w:rFonts w:ascii="宋体" w:hAnsi="宋体" w:hint="eastAsia"/>
          <w:b/>
          <w:sz w:val="72"/>
          <w:szCs w:val="72"/>
        </w:rPr>
      </w:pPr>
      <w:r>
        <w:rPr>
          <w:rFonts w:ascii="华文中宋" w:eastAsia="华文中宋" w:hAnsi="华文中宋" w:cs="华文中宋" w:hint="eastAsia"/>
          <w:b/>
          <w:color w:val="000000"/>
          <w:sz w:val="26"/>
          <w:szCs w:val="72"/>
        </w:rPr>
        <w:t>方</w:t>
      </w:r>
    </w:p>
    <w:p>
      <w:pPr>
        <w:spacing w:line="360" w:lineRule="auto"/>
        <w:jc w:val="center"/>
        <w:rPr>
          <w:rFonts w:ascii="宋体" w:hAnsi="宋体" w:hint="eastAsia"/>
          <w:sz w:val="72"/>
          <w:szCs w:val="72"/>
        </w:rPr>
      </w:pPr>
      <w:r>
        <w:rPr>
          <w:rFonts w:ascii="华文中宋" w:eastAsia="华文中宋" w:hAnsi="华文中宋" w:cs="华文中宋" w:hint="eastAsia"/>
          <w:b/>
          <w:color w:val="000000"/>
          <w:sz w:val="26"/>
          <w:szCs w:val="72"/>
        </w:rPr>
        <w:t>案</w:t>
      </w:r>
    </w:p>
    <w:p>
      <w:pPr>
        <w:spacing w:line="360" w:lineRule="auto"/>
        <w:rPr>
          <w:rFonts w:ascii="宋体" w:hAnsi="宋体" w:hint="eastAsia"/>
          <w:b/>
          <w:sz w:val="32"/>
          <w:szCs w:val="32"/>
        </w:rPr>
      </w:pPr>
    </w:p>
    <w:p>
      <w:pPr>
        <w:spacing w:line="360" w:lineRule="auto"/>
        <w:rPr>
          <w:rFonts w:ascii="宋体" w:hAnsi="宋体" w:hint="eastAsia"/>
          <w:sz w:val="19"/>
          <w:szCs w:val="19"/>
        </w:rPr>
      </w:pPr>
      <w:r>
        <w:rPr>
          <w:rFonts w:ascii="宋体" w:hAnsi="宋体" w:hint="eastAsia"/>
          <w:sz w:val="19"/>
          <w:szCs w:val="19"/>
        </w:rPr>
        <w:pict>
          <v:line id="直线 4" o:spid="_x0000_s1028" style="mso-wrap-style:square;position:absolute;z-index:251660288" from="0,7.8pt" to="423pt,7.8pt" stroked="t" strokeweight="4.5pt">
            <v:stroke linestyle="thinThick"/>
          </v:line>
        </w:pict>
      </w:r>
    </w:p>
    <w:p>
      <w:pPr>
        <w:spacing w:line="360" w:lineRule="auto"/>
        <w:rPr>
          <w:rFonts w:ascii="宋体" w:hAnsi="宋体" w:hint="eastAsia"/>
          <w:b/>
          <w:sz w:val="40"/>
        </w:rPr>
      </w:pPr>
    </w:p>
    <w:p>
      <w:pPr>
        <w:spacing w:line="360" w:lineRule="auto"/>
        <w:rPr>
          <w:rFonts w:ascii="宋体" w:hAnsi="宋体" w:hint="eastAsia"/>
          <w:b/>
          <w:sz w:val="32"/>
          <w:szCs w:val="32"/>
        </w:rPr>
      </w:pPr>
      <w:r>
        <w:rPr>
          <w:rFonts w:ascii="华文中宋" w:eastAsia="华文中宋" w:hAnsi="华文中宋" w:cs="华文中宋" w:hint="eastAsia"/>
          <w:b/>
          <w:color w:val="000000"/>
          <w:sz w:val="26"/>
          <w:szCs w:val="32"/>
        </w:rPr>
        <w:t>施工单位：</w:t>
      </w:r>
    </w:p>
    <w:p>
      <w:pPr>
        <w:spacing w:line="360" w:lineRule="auto"/>
        <w:rPr>
          <w:rFonts w:ascii="宋体" w:hAnsi="宋体" w:hint="eastAsia"/>
          <w:b/>
          <w:sz w:val="32"/>
          <w:szCs w:val="32"/>
        </w:rPr>
      </w:pPr>
      <w:r>
        <w:rPr>
          <w:rFonts w:ascii="华文中宋" w:eastAsia="华文中宋" w:hAnsi="华文中宋" w:cs="华文中宋" w:hint="eastAsia"/>
          <w:b/>
          <w:color w:val="000000"/>
          <w:sz w:val="26"/>
          <w:szCs w:val="32"/>
        </w:rPr>
        <w:t>日    期：</w:t>
      </w:r>
    </w:p>
    <w:p>
      <w:pPr>
        <w:spacing w:line="360" w:lineRule="auto"/>
        <w:rPr>
          <w:rFonts w:ascii="宋体" w:hAnsi="宋体" w:hint="eastAsia"/>
          <w:b/>
          <w:sz w:val="32"/>
          <w:szCs w:val="32"/>
        </w:rPr>
      </w:pPr>
    </w:p>
    <w:p>
      <w:pPr>
        <w:spacing w:line="360" w:lineRule="auto"/>
        <w:rPr>
          <w:rFonts w:ascii="宋体" w:hAnsi="宋体" w:hint="eastAsia"/>
          <w:b/>
          <w:sz w:val="32"/>
          <w:szCs w:val="32"/>
        </w:rPr>
      </w:pPr>
    </w:p>
    <w:p>
      <w:pPr>
        <w:jc w:val="center"/>
        <w:rPr>
          <w:rFonts w:ascii="宋体" w:hAnsi="宋体" w:hint="eastAsia"/>
          <w:b/>
          <w:sz w:val="48"/>
          <w:szCs w:val="48"/>
        </w:rPr>
      </w:pPr>
      <w:bookmarkStart w:id="0" w:name="_Toc217812563"/>
      <w:r>
        <w:rPr>
          <w:rFonts w:ascii="华文中宋" w:eastAsia="华文中宋" w:hAnsi="华文中宋" w:cs="华文中宋" w:hint="eastAsia"/>
          <w:b/>
          <w:color w:val="000000"/>
          <w:sz w:val="26"/>
          <w:szCs w:val="48"/>
          <w:lang w:val="en-US" w:eastAsia="zh-CN"/>
        </w:rPr>
        <w:t>xxxxx</w:t>
      </w:r>
      <w:r>
        <w:rPr>
          <w:rFonts w:ascii="华文中宋" w:eastAsia="华文中宋" w:hAnsi="华文中宋" w:cs="华文中宋" w:hint="eastAsia"/>
          <w:b/>
          <w:color w:val="000000"/>
          <w:sz w:val="26"/>
          <w:szCs w:val="48"/>
        </w:rPr>
        <w:t>项目</w:t>
      </w:r>
    </w:p>
    <w:p>
      <w:pPr>
        <w:jc w:val="center"/>
        <w:rPr>
          <w:rFonts w:ascii="宋体" w:hAnsi="宋体" w:hint="eastAsia"/>
          <w:b/>
          <w:sz w:val="48"/>
          <w:szCs w:val="48"/>
        </w:rPr>
        <w:sectPr>
          <w:pgSz w:w="11906" w:h="16838"/>
          <w:pgMar w:top="1440" w:right="1797" w:bottom="1440" w:left="1797" w:header="851" w:footer="839" w:gutter="0"/>
          <w:cols w:space="708"/>
          <w:titlePg/>
          <w:docGrid w:type="lines" w:linePitch="312"/>
        </w:sectPr>
      </w:pPr>
      <w:r>
        <w:rPr>
          <w:rFonts w:ascii="华文中宋" w:eastAsia="华文中宋" w:hAnsi="华文中宋" w:cs="华文中宋" w:hint="eastAsia"/>
          <w:b/>
          <w:color w:val="000000"/>
          <w:sz w:val="26"/>
          <w:szCs w:val="48"/>
        </w:rPr>
        <w:t>施工组织方案</w:t>
      </w:r>
      <w:bookmarkEnd w:id="0"/>
    </w:p>
    <w:p>
      <w:pPr>
        <w:pStyle w:val="3H3sect123BOD0Heading3-oldh3l3CTLevel3Head"/>
        <w:numPr>
          <w:ilvl w:val="0"/>
          <w:numId w:val="5"/>
        </w:numPr>
        <w:jc w:val="center"/>
        <w:rPr>
          <w:rFonts w:hint="eastAsia"/>
          <w:sz w:val="36"/>
          <w:szCs w:val="36"/>
        </w:rPr>
      </w:pPr>
      <w:bookmarkStart w:id="1" w:name="_Toc217812565"/>
      <w:r>
        <w:rPr>
          <w:rFonts w:ascii="华文中宋" w:eastAsia="华文中宋" w:hAnsi="华文中宋" w:cs="华文中宋"/>
          <w:color w:val="000000"/>
          <w:sz w:val="26"/>
          <w:szCs w:val="36"/>
        </w:rPr>
        <w:t>工程概述</w:t>
      </w:r>
      <w:bookmarkEnd w:id="1"/>
    </w:p>
    <w:p>
      <w:pPr>
        <w:pStyle w:val="3H3sect123BOD0Heading3-oldh3l3CTLevel3Head"/>
        <w:numPr>
          <w:ilvl w:val="0"/>
          <w:numId w:val="0"/>
        </w:numPr>
        <w:rPr>
          <w:rFonts w:ascii="宋体" w:hAnsi="宋体"/>
          <w:sz w:val="24"/>
        </w:rPr>
      </w:pPr>
      <w:r>
        <w:rPr>
          <w:rFonts w:ascii="华文中宋" w:eastAsia="华文中宋" w:hAnsi="华文中宋" w:cs="华文中宋" w:hint="eastAsia"/>
          <w:b w:val="0"/>
          <w:bCs w:val="0"/>
          <w:color w:val="000000"/>
          <w:sz w:val="26"/>
          <w:szCs w:val="24"/>
          <w:lang w:val="en-US" w:eastAsia="zh-CN"/>
        </w:rPr>
        <w:t>xxxxx</w:t>
      </w:r>
      <w:r>
        <w:rPr>
          <w:rFonts w:ascii="华文中宋" w:eastAsia="华文中宋" w:hAnsi="华文中宋" w:cs="华文中宋" w:hint="eastAsia"/>
          <w:b w:val="0"/>
          <w:bCs w:val="0"/>
          <w:color w:val="000000"/>
          <w:sz w:val="26"/>
          <w:szCs w:val="24"/>
        </w:rPr>
        <w:t>项目安防</w:t>
      </w:r>
      <w:r>
        <w:rPr>
          <w:rFonts w:ascii="华文中宋" w:eastAsia="华文中宋" w:hAnsi="华文中宋" w:cs="华文中宋"/>
          <w:b w:val="0"/>
          <w:bCs w:val="0"/>
          <w:color w:val="000000"/>
          <w:sz w:val="26"/>
          <w:szCs w:val="24"/>
        </w:rPr>
        <w:t>系统工程是意识超前、技术含量较高的高科技工程。该工程对安装要求严格，施工专业性强，必需细心组织设计各单位多方协作，方可保证该智能化系统具有高度的平安性，牢靠性和稳定性，以与设备安装的整体美观，便利好用，维护便利。</w:t>
      </w:r>
    </w:p>
    <w:p>
      <w:pPr>
        <w:spacing w:line="360" w:lineRule="auto"/>
        <w:ind w:firstLine="520" w:firstLineChars="200"/>
        <w:rPr>
          <w:rFonts w:ascii="宋体" w:hAnsi="宋体"/>
          <w:sz w:val="24"/>
        </w:rPr>
      </w:pPr>
      <w:r>
        <w:rPr>
          <w:rFonts w:ascii="华文中宋" w:eastAsia="华文中宋" w:hAnsi="华文中宋" w:cs="华文中宋"/>
          <w:color w:val="000000"/>
          <w:sz w:val="26"/>
        </w:rPr>
        <w:t>以我公司多年来，对多个智能弱电系统工程施工安装的胜利验收，我公司保证在贵单位规定的工期内完成各系统的施工安装，调试，运用人员培训，并达到优良工程标准。我公司将针对该</w:t>
      </w:r>
      <w:r>
        <w:rPr>
          <w:rFonts w:ascii="华文中宋" w:eastAsia="华文中宋" w:hAnsi="华文中宋" w:cs="华文中宋" w:hint="eastAsia"/>
          <w:color w:val="000000"/>
          <w:sz w:val="26"/>
        </w:rPr>
        <w:t>项目</w:t>
      </w:r>
      <w:r>
        <w:rPr>
          <w:rFonts w:ascii="华文中宋" w:eastAsia="华文中宋" w:hAnsi="华文中宋" w:cs="华文中宋"/>
          <w:color w:val="000000"/>
          <w:sz w:val="26"/>
        </w:rPr>
        <w:t>成立专项的工程项目组，为该工程细心编制出一套行之有效的完善的施工组织方案，并细致落实到售前、售中、售后服务的全过程中。</w:t>
      </w:r>
    </w:p>
    <w:p>
      <w:pPr>
        <w:pStyle w:val="3H3sect123BOD0Heading3-oldh3l3CTLevel3Head"/>
        <w:numPr>
          <w:ilvl w:val="0"/>
          <w:numId w:val="6"/>
        </w:numPr>
      </w:pPr>
      <w:bookmarkStart w:id="2" w:name="_Toc217812566"/>
      <w:r>
        <w:rPr>
          <w:rFonts w:ascii="华文中宋" w:eastAsia="华文中宋" w:hAnsi="华文中宋" w:cs="华文中宋"/>
          <w:color w:val="000000"/>
          <w:sz w:val="26"/>
        </w:rPr>
        <w:t>编制依据</w:t>
      </w:r>
      <w:bookmarkEnd w:id="2"/>
    </w:p>
    <w:p>
      <w:pPr>
        <w:spacing w:line="360" w:lineRule="auto"/>
        <w:ind w:firstLine="520" w:firstLineChars="200"/>
        <w:rPr>
          <w:rFonts w:ascii="宋体" w:hAnsi="宋体"/>
          <w:sz w:val="24"/>
        </w:rPr>
      </w:pPr>
      <w:r>
        <w:rPr>
          <w:rFonts w:ascii="华文中宋" w:eastAsia="华文中宋" w:hAnsi="华文中宋" w:cs="华文中宋"/>
          <w:color w:val="000000"/>
          <w:sz w:val="26"/>
        </w:rPr>
        <w:t>本《施工组织设计》的编制依据如下：</w:t>
      </w:r>
    </w:p>
    <w:p>
      <w:pPr>
        <w:pStyle w:val="a"/>
        <w:numPr>
          <w:ilvl w:val="0"/>
          <w:numId w:val="7"/>
        </w:numPr>
        <w:spacing w:line="360" w:lineRule="auto"/>
        <w:ind w:firstLineChars="0"/>
        <w:rPr>
          <w:rFonts w:hAnsi="宋体" w:cs="Arial"/>
          <w:sz w:val="24"/>
        </w:rPr>
      </w:pPr>
      <w:r>
        <w:rPr>
          <w:rFonts w:ascii="华文中宋" w:eastAsia="华文中宋" w:hAnsi="华文中宋" w:cs="华文中宋" w:hint="eastAsia"/>
          <w:color w:val="000000"/>
          <w:sz w:val="26"/>
        </w:rPr>
        <w:t xml:space="preserve"> </w:t>
      </w:r>
      <w:r>
        <w:rPr>
          <w:rFonts w:ascii="华文中宋" w:eastAsia="华文中宋" w:hAnsi="华文中宋" w:cs="华文中宋"/>
          <w:color w:val="000000"/>
          <w:sz w:val="26"/>
        </w:rPr>
        <w:t>建设部（1998）13号文《1998年国家建筑标准设计编制工作支配》</w:t>
      </w:r>
    </w:p>
    <w:p>
      <w:pPr>
        <w:pStyle w:val="a"/>
        <w:numPr>
          <w:ilvl w:val="0"/>
          <w:numId w:val="7"/>
        </w:numPr>
        <w:spacing w:line="360" w:lineRule="auto"/>
        <w:ind w:firstLineChars="0"/>
        <w:rPr>
          <w:rFonts w:hAnsi="宋体" w:cs="Arial"/>
          <w:sz w:val="24"/>
        </w:rPr>
      </w:pPr>
      <w:r>
        <w:rPr>
          <w:rFonts w:ascii="华文中宋" w:eastAsia="华文中宋" w:hAnsi="华文中宋" w:cs="华文中宋"/>
          <w:color w:val="000000"/>
          <w:sz w:val="26"/>
        </w:rPr>
        <w:t>《计算机机房设计规范》GB50174-93</w:t>
      </w:r>
    </w:p>
    <w:p>
      <w:pPr>
        <w:pStyle w:val="a"/>
        <w:numPr>
          <w:ilvl w:val="0"/>
          <w:numId w:val="7"/>
        </w:numPr>
        <w:spacing w:line="360" w:lineRule="auto"/>
        <w:ind w:firstLineChars="0"/>
        <w:rPr>
          <w:rFonts w:hAnsi="宋体" w:cs="Arial"/>
          <w:sz w:val="24"/>
        </w:rPr>
      </w:pPr>
      <w:r>
        <w:rPr>
          <w:rFonts w:ascii="华文中宋" w:eastAsia="华文中宋" w:hAnsi="华文中宋" w:cs="华文中宋"/>
          <w:color w:val="000000"/>
          <w:sz w:val="26"/>
        </w:rPr>
        <w:t>《民用闭路监控电视系统工程技术规范》GB50198－94</w:t>
      </w:r>
    </w:p>
    <w:p>
      <w:pPr>
        <w:pStyle w:val="a"/>
        <w:numPr>
          <w:ilvl w:val="0"/>
          <w:numId w:val="7"/>
        </w:numPr>
        <w:spacing w:line="360" w:lineRule="auto"/>
        <w:ind w:firstLineChars="0"/>
        <w:rPr>
          <w:rFonts w:hAnsi="宋体" w:cs="Arial"/>
          <w:sz w:val="24"/>
        </w:rPr>
      </w:pPr>
      <w:r>
        <w:rPr>
          <w:rFonts w:ascii="华文中宋" w:eastAsia="华文中宋" w:hAnsi="华文中宋" w:cs="华文中宋"/>
          <w:color w:val="000000"/>
          <w:sz w:val="26"/>
        </w:rPr>
        <w:t>《民用建筑电气设计规范》JGJ／T16—924</w:t>
      </w:r>
    </w:p>
    <w:p>
      <w:pPr>
        <w:pStyle w:val="a"/>
        <w:numPr>
          <w:ilvl w:val="0"/>
          <w:numId w:val="7"/>
        </w:numPr>
        <w:spacing w:line="360" w:lineRule="auto"/>
        <w:ind w:firstLineChars="0"/>
        <w:rPr>
          <w:rFonts w:hAnsi="宋体" w:cs="Arial"/>
          <w:sz w:val="24"/>
        </w:rPr>
      </w:pPr>
      <w:r>
        <w:rPr>
          <w:rFonts w:ascii="华文中宋" w:eastAsia="华文中宋" w:hAnsi="华文中宋" w:cs="华文中宋"/>
          <w:color w:val="000000"/>
          <w:sz w:val="26"/>
        </w:rPr>
        <w:t>《电气装置安装工程施工与验收规范》</w:t>
      </w:r>
    </w:p>
    <w:p>
      <w:pPr>
        <w:pStyle w:val="a"/>
        <w:numPr>
          <w:ilvl w:val="0"/>
          <w:numId w:val="7"/>
        </w:numPr>
        <w:spacing w:line="360" w:lineRule="auto"/>
        <w:ind w:firstLineChars="0"/>
        <w:rPr>
          <w:rFonts w:hAnsi="宋体" w:cs="Arial"/>
          <w:sz w:val="24"/>
        </w:rPr>
      </w:pPr>
      <w:r>
        <w:rPr>
          <w:rFonts w:ascii="华文中宋" w:eastAsia="华文中宋" w:hAnsi="华文中宋" w:cs="华文中宋"/>
          <w:color w:val="000000"/>
          <w:sz w:val="26"/>
        </w:rPr>
        <w:t>《厅堂扩声系统声学特性指标》GYJ25-86</w:t>
      </w:r>
    </w:p>
    <w:p>
      <w:pPr>
        <w:pStyle w:val="a"/>
        <w:numPr>
          <w:ilvl w:val="0"/>
          <w:numId w:val="7"/>
        </w:numPr>
        <w:spacing w:line="360" w:lineRule="auto"/>
        <w:ind w:firstLineChars="0"/>
        <w:rPr>
          <w:rFonts w:hAnsi="宋体" w:cs="Arial"/>
          <w:sz w:val="24"/>
        </w:rPr>
      </w:pPr>
      <w:r>
        <w:rPr>
          <w:rFonts w:ascii="华文中宋" w:eastAsia="华文中宋" w:hAnsi="华文中宋" w:cs="华文中宋"/>
          <w:color w:val="000000"/>
          <w:sz w:val="26"/>
        </w:rPr>
        <w:t>《建筑物防雷设计规范》GB50057-94</w:t>
      </w:r>
    </w:p>
    <w:p>
      <w:pPr>
        <w:pStyle w:val="a"/>
        <w:numPr>
          <w:ilvl w:val="0"/>
          <w:numId w:val="7"/>
        </w:numPr>
        <w:spacing w:line="360" w:lineRule="auto"/>
        <w:ind w:firstLineChars="0"/>
        <w:rPr>
          <w:rFonts w:hAnsi="宋体" w:cs="Arial"/>
          <w:sz w:val="24"/>
        </w:rPr>
      </w:pPr>
      <w:r>
        <w:rPr>
          <w:rFonts w:ascii="华文中宋" w:eastAsia="华文中宋" w:hAnsi="华文中宋" w:cs="华文中宋"/>
          <w:color w:val="000000"/>
          <w:sz w:val="26"/>
        </w:rPr>
        <w:t>《低压配电设计规范》GB50054-95</w:t>
      </w:r>
    </w:p>
    <w:p>
      <w:pPr>
        <w:pStyle w:val="a"/>
        <w:numPr>
          <w:ilvl w:val="0"/>
          <w:numId w:val="7"/>
        </w:numPr>
        <w:spacing w:line="360" w:lineRule="auto"/>
        <w:ind w:firstLineChars="0"/>
        <w:rPr>
          <w:rFonts w:hAnsi="宋体" w:cs="Arial"/>
          <w:sz w:val="24"/>
        </w:rPr>
        <w:sectPr>
          <w:type w:val="nextPage"/>
          <w:pgSz w:w="11906" w:h="16838"/>
          <w:pgMar w:top="1440" w:right="1797" w:bottom="1440" w:left="1797" w:header="851" w:footer="839" w:gutter="0"/>
          <w:pgNumType w:start="2"/>
          <w:cols w:space="708"/>
          <w:titlePg w:val="0"/>
          <w:docGrid w:type="lines" w:linePitch="312"/>
        </w:sectPr>
      </w:pPr>
      <w:r>
        <w:rPr>
          <w:rFonts w:ascii="华文中宋" w:eastAsia="华文中宋" w:hAnsi="华文中宋" w:cs="华文中宋"/>
          <w:color w:val="000000"/>
          <w:sz w:val="26"/>
        </w:rPr>
        <w:t>《平安防范工程程序与要求》</w:t>
      </w:r>
    </w:p>
    <w:p>
      <w:pPr>
        <w:pStyle w:val="a"/>
        <w:numPr>
          <w:ilvl w:val="0"/>
          <w:numId w:val="7"/>
        </w:numPr>
        <w:spacing w:line="360" w:lineRule="auto"/>
        <w:ind w:firstLineChars="0"/>
        <w:rPr>
          <w:rFonts w:hAnsi="宋体" w:cs="Arial"/>
          <w:sz w:val="24"/>
        </w:rPr>
      </w:pPr>
      <w:r>
        <w:rPr>
          <w:rFonts w:ascii="华文中宋" w:eastAsia="华文中宋" w:hAnsi="华文中宋" w:cs="华文中宋"/>
          <w:color w:val="000000"/>
          <w:sz w:val="26"/>
        </w:rPr>
        <w:t>《市内通信全塑电缆线路工程设计规范》GB11820-89</w:t>
      </w:r>
    </w:p>
    <w:p>
      <w:pPr>
        <w:pStyle w:val="a"/>
        <w:numPr>
          <w:ilvl w:val="0"/>
          <w:numId w:val="7"/>
        </w:numPr>
        <w:spacing w:line="360" w:lineRule="auto"/>
        <w:ind w:firstLineChars="0"/>
        <w:rPr>
          <w:rFonts w:hAnsi="宋体" w:cs="Arial"/>
          <w:sz w:val="24"/>
        </w:rPr>
      </w:pPr>
      <w:r>
        <w:rPr>
          <w:rFonts w:ascii="华文中宋" w:eastAsia="华文中宋" w:hAnsi="华文中宋" w:cs="华文中宋"/>
          <w:color w:val="000000"/>
          <w:sz w:val="26"/>
        </w:rPr>
        <w:t>《建筑与建筑群综合布线系统工程设计规范》GB/T50311-2000</w:t>
      </w:r>
    </w:p>
    <w:p>
      <w:pPr>
        <w:pStyle w:val="a"/>
        <w:numPr>
          <w:ilvl w:val="0"/>
          <w:numId w:val="7"/>
        </w:numPr>
        <w:spacing w:line="360" w:lineRule="auto"/>
        <w:ind w:firstLineChars="0"/>
        <w:rPr>
          <w:rFonts w:hAnsi="宋体" w:cs="Arial"/>
          <w:sz w:val="24"/>
        </w:rPr>
      </w:pPr>
      <w:r>
        <w:rPr>
          <w:rFonts w:ascii="华文中宋" w:eastAsia="华文中宋" w:hAnsi="华文中宋" w:cs="华文中宋"/>
          <w:color w:val="000000"/>
          <w:sz w:val="26"/>
        </w:rPr>
        <w:t>《建筑与建筑群综合布线系统工程施工与验收规范》GB/T50312-2000</w:t>
      </w:r>
    </w:p>
    <w:p>
      <w:pPr>
        <w:pStyle w:val="a"/>
        <w:numPr>
          <w:ilvl w:val="0"/>
          <w:numId w:val="7"/>
        </w:numPr>
        <w:spacing w:line="360" w:lineRule="auto"/>
        <w:ind w:firstLineChars="0"/>
        <w:rPr>
          <w:rFonts w:hAnsi="宋体" w:cs="Arial"/>
          <w:sz w:val="24"/>
        </w:rPr>
      </w:pPr>
      <w:r>
        <w:rPr>
          <w:rFonts w:ascii="华文中宋" w:eastAsia="华文中宋" w:hAnsi="华文中宋" w:cs="华文中宋" w:hint="eastAsia"/>
          <w:color w:val="000000"/>
          <w:sz w:val="26"/>
        </w:rPr>
        <w:t xml:space="preserve"> </w:t>
      </w:r>
      <w:r>
        <w:rPr>
          <w:rFonts w:ascii="华文中宋" w:eastAsia="华文中宋" w:hAnsi="华文中宋" w:cs="华文中宋"/>
          <w:color w:val="000000"/>
          <w:sz w:val="26"/>
        </w:rPr>
        <w:t>国家和行业现行的有关设计、施工与验收规范、标准</w:t>
      </w:r>
    </w:p>
    <w:p>
      <w:pPr>
        <w:pStyle w:val="3H3sect123BOD0Heading3-oldh3l3CTLevel3Head"/>
        <w:numPr>
          <w:ilvl w:val="0"/>
          <w:numId w:val="6"/>
        </w:numPr>
      </w:pPr>
      <w:bookmarkStart w:id="3" w:name="_Toc217812567"/>
      <w:r>
        <w:rPr>
          <w:rFonts w:ascii="华文中宋" w:eastAsia="华文中宋" w:hAnsi="华文中宋" w:cs="华文中宋"/>
          <w:color w:val="000000"/>
          <w:sz w:val="26"/>
        </w:rPr>
        <w:t>工程人员组织</w:t>
      </w:r>
      <w:bookmarkEnd w:id="3"/>
    </w:p>
    <w:p>
      <w:pPr>
        <w:spacing w:line="360" w:lineRule="auto"/>
        <w:ind w:firstLine="520" w:firstLineChars="200"/>
        <w:rPr>
          <w:rFonts w:ascii="宋体" w:hAnsi="宋体" w:hint="eastAsia"/>
          <w:sz w:val="24"/>
        </w:rPr>
      </w:pPr>
      <w:r>
        <w:rPr>
          <w:rFonts w:ascii="华文中宋" w:eastAsia="华文中宋" w:hAnsi="华文中宋" w:cs="华文中宋"/>
          <w:color w:val="000000"/>
          <w:sz w:val="26"/>
        </w:rPr>
        <w:t>为确保优质、按时、平安的完成该工程项目，我公司针对该工程制定了具体的人员组织结构支配，人员组织结构图如下：</w:t>
      </w:r>
    </w:p>
    <w:p>
      <w:pPr>
        <w:spacing w:line="360" w:lineRule="auto"/>
        <w:rPr>
          <w:rFonts w:ascii="宋体" w:hAnsi="宋体" w:hint="eastAsia"/>
          <w:sz w:val="24"/>
        </w:rPr>
      </w:pPr>
      <w:r>
        <w:rPr>
          <w:color w:val="000000"/>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9" type="#_x0000_t75" style="width:415.55pt;height:267.35pt;mso-position-horizontal-relative:page;mso-position-vertical-relative:page;mso-wrap-style:square" filled="f" stroked="f">
            <v:stroke linestyle="single"/>
            <v:imagedata r:id="rId4" r:href="rId5" o:title=""/>
            <v:path o:extrusionok="f"/>
            <o:lock v:ext="edit" aspectratio="t"/>
          </v:shape>
        </w:pict>
      </w:r>
    </w:p>
    <w:p>
      <w:pPr>
        <w:pStyle w:val="3H3sect123BOD0Heading3-oldh3l3CTLevel3Head"/>
        <w:numPr>
          <w:ilvl w:val="0"/>
          <w:numId w:val="0"/>
        </w:numPr>
        <w:ind w:left="1544"/>
      </w:pPr>
      <w:bookmarkStart w:id="4" w:name="_Toc217812568"/>
      <w:r>
        <w:rPr>
          <w:rFonts w:ascii="华文中宋" w:eastAsia="华文中宋" w:hAnsi="华文中宋" w:cs="华文中宋" w:hint="eastAsia"/>
          <w:color w:val="000000"/>
          <w:sz w:val="26"/>
        </w:rPr>
        <w:t xml:space="preserve">            </w:t>
      </w:r>
      <w:r>
        <w:rPr>
          <w:rFonts w:ascii="华文中宋" w:eastAsia="华文中宋" w:hAnsi="华文中宋" w:cs="华文中宋"/>
          <w:color w:val="000000"/>
          <w:sz w:val="26"/>
        </w:rPr>
        <w:t>施工管理架构图</w:t>
      </w:r>
      <w:bookmarkEnd w:id="4"/>
      <w:r>
        <w:rPr>
          <w:rFonts w:ascii="华文中宋" w:eastAsia="华文中宋" w:hAnsi="华文中宋" w:cs="华文中宋"/>
          <w:color w:val="000000"/>
          <w:sz w:val="26"/>
        </w:rPr>
        <w:t xml:space="preserve"> </w:t>
      </w:r>
    </w:p>
    <w:p>
      <w:pPr>
        <w:pStyle w:val="Heading4"/>
        <w:numPr>
          <w:ilvl w:val="1"/>
          <w:numId w:val="8"/>
        </w:numPr>
      </w:pPr>
      <w:r>
        <w:rPr>
          <w:rFonts w:ascii="华文中宋" w:eastAsia="华文中宋" w:hAnsi="华文中宋" w:cs="华文中宋"/>
          <w:color w:val="000000"/>
          <w:sz w:val="26"/>
        </w:rPr>
        <w:t>工程负责人员组成</w:t>
      </w:r>
    </w:p>
    <w:p>
      <w:pPr>
        <w:spacing w:line="360" w:lineRule="auto"/>
        <w:ind w:firstLine="480" w:firstLineChars="200"/>
        <w:rPr>
          <w:rFonts w:ascii="宋体" w:hAnsi="宋体"/>
          <w:sz w:val="24"/>
        </w:rPr>
        <w:sectPr>
          <w:type w:val="nextPage"/>
          <w:pgSz w:w="11906" w:h="16838"/>
          <w:pgMar w:top="1440" w:right="1797" w:bottom="1440" w:left="1797" w:header="851" w:footer="839" w:gutter="0"/>
          <w:pgNumType w:start="3"/>
          <w:cols w:space="708"/>
          <w:titlePg w:val="0"/>
          <w:docGrid w:type="lines" w:linePitch="312"/>
        </w:sectPr>
      </w:pPr>
    </w:p>
    <w:p>
      <w:pPr>
        <w:spacing w:line="360" w:lineRule="auto"/>
        <w:ind w:firstLine="520" w:firstLineChars="200"/>
        <w:rPr>
          <w:rFonts w:ascii="宋体" w:hAnsi="宋体"/>
          <w:sz w:val="24"/>
        </w:rPr>
      </w:pPr>
      <w:r>
        <w:rPr>
          <w:rFonts w:ascii="华文中宋" w:eastAsia="华文中宋" w:hAnsi="华文中宋" w:cs="华文中宋"/>
          <w:color w:val="000000"/>
          <w:sz w:val="26"/>
        </w:rPr>
        <w:t>我公司将对该项目成立以上人员组织。以公司总经理为核心，把公司的各项专业技术精英放在该项目上，在财力、物力、人力方面保证工程顺当完成。</w:t>
      </w:r>
    </w:p>
    <w:p>
      <w:pPr>
        <w:pStyle w:val="Heading4"/>
        <w:numPr>
          <w:ilvl w:val="1"/>
          <w:numId w:val="8"/>
        </w:numPr>
      </w:pPr>
      <w:r>
        <w:rPr>
          <w:rFonts w:ascii="华文中宋" w:eastAsia="华文中宋" w:hAnsi="华文中宋" w:cs="华文中宋"/>
          <w:color w:val="000000"/>
          <w:sz w:val="26"/>
        </w:rPr>
        <w:t>主要人员岗位职责</w:t>
      </w:r>
    </w:p>
    <w:p>
      <w:pPr>
        <w:spacing w:line="360" w:lineRule="auto"/>
        <w:ind w:firstLine="520" w:firstLineChars="200"/>
        <w:rPr>
          <w:rFonts w:ascii="宋体" w:hAnsi="宋体"/>
          <w:sz w:val="24"/>
        </w:rPr>
      </w:pPr>
      <w:r>
        <w:rPr>
          <w:rFonts w:ascii="华文中宋" w:eastAsia="华文中宋" w:hAnsi="华文中宋" w:cs="华文中宋"/>
          <w:color w:val="000000"/>
          <w:sz w:val="26"/>
        </w:rPr>
        <w:t>（1）总经理</w:t>
      </w:r>
    </w:p>
    <w:p>
      <w:pPr>
        <w:spacing w:line="360" w:lineRule="auto"/>
        <w:ind w:firstLine="650" w:firstLineChars="250"/>
        <w:rPr>
          <w:rFonts w:ascii="宋体" w:hAnsi="宋体"/>
          <w:sz w:val="24"/>
        </w:rPr>
      </w:pPr>
      <w:r>
        <w:rPr>
          <w:rFonts w:ascii="华文中宋" w:eastAsia="华文中宋" w:hAnsi="华文中宋" w:cs="华文中宋"/>
          <w:color w:val="000000"/>
          <w:sz w:val="26"/>
        </w:rPr>
        <w:t>负责整个工程的人员组织支配和处理工地现场重大事务，保证工程进度。</w:t>
      </w:r>
    </w:p>
    <w:p>
      <w:pPr>
        <w:spacing w:line="360" w:lineRule="auto"/>
        <w:ind w:firstLine="520" w:firstLineChars="200"/>
        <w:rPr>
          <w:rFonts w:ascii="宋体" w:hAnsi="宋体"/>
          <w:sz w:val="24"/>
        </w:rPr>
      </w:pPr>
      <w:r>
        <w:rPr>
          <w:rFonts w:ascii="华文中宋" w:eastAsia="华文中宋" w:hAnsi="华文中宋" w:cs="华文中宋"/>
          <w:color w:val="000000"/>
          <w:sz w:val="26"/>
        </w:rPr>
        <w:t>（2）项目经理岗位职责</w:t>
      </w:r>
    </w:p>
    <w:p>
      <w:pPr>
        <w:spacing w:line="360" w:lineRule="auto"/>
        <w:ind w:firstLine="520" w:firstLineChars="200"/>
        <w:rPr>
          <w:rFonts w:ascii="宋体" w:hAnsi="宋体"/>
          <w:sz w:val="24"/>
        </w:rPr>
      </w:pPr>
      <w:r>
        <w:rPr>
          <w:rFonts w:ascii="华文中宋" w:eastAsia="华文中宋" w:hAnsi="华文中宋" w:cs="华文中宋"/>
          <w:color w:val="000000"/>
          <w:sz w:val="26"/>
        </w:rPr>
        <w:t>全面负责该项工程的质量、进度、成本、机具、人员的支配调配，是工地平安生产、防火、防盗的第一责任人。协调工地各方的关系，代表单位全面处理、办理工程的变更签证。在组织工程项目施工过程中。主动接受业主、监理工程师、单位领导和上级有关部门的工作检查。细致贯彻执行国家有关劳动爱护法令与制度和本单位平安生产的规章制度。</w:t>
      </w:r>
    </w:p>
    <w:p>
      <w:pPr>
        <w:widowControl/>
        <w:spacing w:line="360" w:lineRule="auto"/>
        <w:ind w:firstLine="520" w:firstLineChars="200"/>
        <w:rPr>
          <w:rFonts w:ascii="宋体" w:hAnsi="宋体" w:cs="Arial"/>
          <w:sz w:val="24"/>
        </w:rPr>
      </w:pPr>
      <w:r>
        <w:rPr>
          <w:rFonts w:ascii="华文中宋" w:eastAsia="华文中宋" w:hAnsi="华文中宋" w:cs="华文中宋"/>
          <w:color w:val="000000"/>
          <w:sz w:val="26"/>
        </w:rPr>
        <w:t>细致贯彻“平安第一，预防为主”的方针，按规定搞好平安防范措施，把平安生产落到实处。在各种经济承包中首先包括平安生产。做到讲效益必需讲平安，抓生产首先抓平安。定期组织进场施工人员进行平安学习。</w:t>
      </w:r>
    </w:p>
    <w:p>
      <w:pPr>
        <w:widowControl/>
        <w:spacing w:line="360" w:lineRule="auto"/>
        <w:ind w:firstLine="520" w:firstLineChars="200"/>
        <w:rPr>
          <w:rFonts w:ascii="宋体" w:hAnsi="宋体" w:cs="Arial" w:hint="eastAsia"/>
          <w:sz w:val="24"/>
        </w:rPr>
      </w:pPr>
      <w:r>
        <w:rPr>
          <w:rFonts w:ascii="华文中宋" w:eastAsia="华文中宋" w:hAnsi="华文中宋" w:cs="华文中宋"/>
          <w:color w:val="000000"/>
          <w:sz w:val="26"/>
        </w:rPr>
        <w:t>定期比照建筑施工平安检查表、形象进度表、质量报检表，常常检查生产进度，生产现场的人、财、物全面管理，细致检查与时处理事故隐患。制定分级平安管理技术措施，确保施工全过程的平安生产。</w:t>
      </w:r>
    </w:p>
    <w:p>
      <w:pPr>
        <w:widowControl/>
        <w:spacing w:line="360" w:lineRule="auto"/>
        <w:ind w:firstLine="520" w:firstLineChars="200"/>
        <w:rPr>
          <w:rFonts w:ascii="宋体" w:hAnsi="宋体" w:cs="Arial"/>
          <w:sz w:val="24"/>
        </w:rPr>
      </w:pPr>
      <w:r>
        <w:rPr>
          <w:rFonts w:ascii="华文中宋" w:eastAsia="华文中宋" w:hAnsi="华文中宋" w:cs="华文中宋"/>
          <w:color w:val="000000"/>
          <w:sz w:val="26"/>
        </w:rPr>
        <w:t>发生重大伤亡事故，重大未遂事故，要爱护现场，马上报告，参与事故调查。处理填表上报，落实整改措施、不隐瞒、不虚报、不拖延报告，更不能擅自处理。</w:t>
      </w:r>
    </w:p>
    <w:p>
      <w:pPr>
        <w:widowControl/>
        <w:spacing w:line="360" w:lineRule="auto"/>
        <w:ind w:firstLine="520" w:firstLineChars="200"/>
        <w:rPr>
          <w:rFonts w:ascii="宋体" w:hAnsi="宋体" w:cs="Arial"/>
          <w:sz w:val="24"/>
        </w:rPr>
        <w:sectPr>
          <w:type w:val="nextPage"/>
          <w:pgSz w:w="11906" w:h="16838"/>
          <w:pgMar w:top="1440" w:right="1797" w:bottom="1440" w:left="1797" w:header="851" w:footer="839" w:gutter="0"/>
          <w:pgNumType w:start="4"/>
          <w:cols w:space="708"/>
          <w:titlePg w:val="0"/>
          <w:docGrid w:type="lines" w:linePitch="312"/>
        </w:sectPr>
      </w:pPr>
      <w:r>
        <w:rPr>
          <w:rFonts w:ascii="华文中宋" w:eastAsia="华文中宋" w:hAnsi="华文中宋" w:cs="华文中宋"/>
          <w:color w:val="000000"/>
          <w:sz w:val="26"/>
        </w:rPr>
        <w:t>工地建立平安岗位责任制和防火措施，督促有关人员做好施工平安各项技术资料。</w:t>
      </w:r>
    </w:p>
    <w:p>
      <w:pPr>
        <w:spacing w:line="360" w:lineRule="auto"/>
        <w:ind w:firstLine="520" w:firstLineChars="200"/>
        <w:rPr>
          <w:rFonts w:ascii="宋体" w:hAnsi="宋体"/>
          <w:sz w:val="24"/>
        </w:rPr>
      </w:pPr>
      <w:r>
        <w:rPr>
          <w:rFonts w:ascii="华文中宋" w:eastAsia="华文中宋" w:hAnsi="华文中宋" w:cs="华文中宋"/>
          <w:color w:val="000000"/>
          <w:sz w:val="26"/>
        </w:rPr>
        <w:t>（3）技术总监岗位职责</w:t>
      </w:r>
    </w:p>
    <w:p>
      <w:pPr>
        <w:spacing w:line="360" w:lineRule="auto"/>
        <w:rPr>
          <w:rFonts w:ascii="宋体" w:hAnsi="宋体"/>
          <w:sz w:val="24"/>
        </w:rPr>
      </w:pPr>
      <w:r>
        <w:rPr>
          <w:rFonts w:ascii="华文中宋" w:eastAsia="华文中宋" w:hAnsi="华文中宋" w:cs="华文中宋"/>
          <w:color w:val="000000"/>
          <w:sz w:val="26"/>
        </w:rPr>
        <w:t> </w:t>
      </w:r>
      <w:r>
        <w:rPr>
          <w:rFonts w:ascii="华文中宋" w:eastAsia="华文中宋" w:hAnsi="华文中宋" w:cs="华文中宋" w:hint="eastAsia"/>
          <w:color w:val="000000"/>
          <w:sz w:val="26"/>
        </w:rPr>
        <w:t xml:space="preserve">   </w:t>
      </w:r>
      <w:r>
        <w:rPr>
          <w:rFonts w:ascii="华文中宋" w:eastAsia="华文中宋" w:hAnsi="华文中宋" w:cs="华文中宋"/>
          <w:color w:val="000000"/>
          <w:sz w:val="26"/>
        </w:rPr>
        <w:t>干脆对用户负责，对工程、物料、设备的质量和供应状况，工程质量的定期考察，监管，并提出质量、进度的合理化建议和看法。</w:t>
        <w:br/>
      </w:r>
      <w:r>
        <w:rPr>
          <w:rFonts w:ascii="华文中宋" w:eastAsia="华文中宋" w:hAnsi="华文中宋" w:cs="华文中宋" w:hint="eastAsia"/>
          <w:color w:val="000000"/>
          <w:sz w:val="26"/>
        </w:rPr>
        <w:t xml:space="preserve">    </w:t>
      </w:r>
      <w:r>
        <w:rPr>
          <w:rFonts w:ascii="华文中宋" w:eastAsia="华文中宋" w:hAnsi="华文中宋" w:cs="华文中宋"/>
          <w:color w:val="000000"/>
          <w:sz w:val="26"/>
        </w:rPr>
        <w:t>（4）专业工程师岗位职责</w:t>
      </w:r>
    </w:p>
    <w:p>
      <w:pPr>
        <w:spacing w:line="360" w:lineRule="auto"/>
        <w:rPr>
          <w:rFonts w:ascii="宋体" w:hAnsi="宋体"/>
          <w:sz w:val="24"/>
        </w:rPr>
      </w:pPr>
      <w:r>
        <w:rPr>
          <w:rFonts w:ascii="华文中宋" w:eastAsia="华文中宋" w:hAnsi="华文中宋" w:cs="华文中宋"/>
          <w:color w:val="000000"/>
          <w:sz w:val="26"/>
        </w:rPr>
        <w:t xml:space="preserve">  </w:t>
      </w:r>
      <w:r>
        <w:rPr>
          <w:rFonts w:ascii="华文中宋" w:eastAsia="华文中宋" w:hAnsi="华文中宋" w:cs="华文中宋" w:hint="eastAsia"/>
          <w:color w:val="000000"/>
          <w:sz w:val="26"/>
        </w:rPr>
        <w:t xml:space="preserve">  </w:t>
      </w:r>
      <w:r>
        <w:rPr>
          <w:rFonts w:ascii="华文中宋" w:eastAsia="华文中宋" w:hAnsi="华文中宋" w:cs="华文中宋"/>
          <w:color w:val="000000"/>
          <w:sz w:val="26"/>
        </w:rPr>
        <w:t>对项目经理负责：对其所设计的系统进行全面专业的技术支持、技术协调、调试与试运行，深化施工图设计，技术变更。对施工图纸包括系统图、平面图、安装接线端子图、设备材料表等全部技术文件的执行。指导施工并负责单机、联机设备调试。负责整理各类验收必备的图纸文件审核，负责操作人员培训，系统维护等。确保系统一次调试胜利，性能指标达到设计、运用要求。</w:t>
      </w:r>
    </w:p>
    <w:p>
      <w:pPr>
        <w:spacing w:line="360" w:lineRule="auto"/>
        <w:ind w:firstLine="520" w:firstLineChars="200"/>
        <w:rPr>
          <w:rFonts w:ascii="宋体" w:hAnsi="宋体"/>
          <w:sz w:val="24"/>
        </w:rPr>
      </w:pPr>
      <w:r>
        <w:rPr>
          <w:rFonts w:ascii="华文中宋" w:eastAsia="华文中宋" w:hAnsi="华文中宋" w:cs="华文中宋"/>
          <w:color w:val="000000"/>
          <w:sz w:val="26"/>
        </w:rPr>
        <w:t>（5）施工主管岗位职责</w:t>
      </w:r>
    </w:p>
    <w:p>
      <w:pPr>
        <w:spacing w:line="360" w:lineRule="auto"/>
        <w:rPr>
          <w:rFonts w:ascii="宋体" w:hAnsi="宋体"/>
          <w:sz w:val="24"/>
        </w:rPr>
      </w:pPr>
      <w:r>
        <w:rPr>
          <w:rFonts w:ascii="华文中宋" w:eastAsia="华文中宋" w:hAnsi="华文中宋" w:cs="华文中宋"/>
          <w:color w:val="000000"/>
          <w:sz w:val="26"/>
        </w:rPr>
        <w:t> </w:t>
      </w:r>
      <w:r>
        <w:rPr>
          <w:rFonts w:ascii="华文中宋" w:eastAsia="华文中宋" w:hAnsi="华文中宋" w:cs="华文中宋" w:hint="eastAsia"/>
          <w:color w:val="000000"/>
          <w:sz w:val="26"/>
        </w:rPr>
        <w:t xml:space="preserve">   </w:t>
      </w:r>
      <w:r>
        <w:rPr>
          <w:rFonts w:ascii="华文中宋" w:eastAsia="华文中宋" w:hAnsi="华文中宋" w:cs="华文中宋"/>
          <w:color w:val="000000"/>
          <w:sz w:val="26"/>
        </w:rPr>
        <w:t>施工员作为长驻工地代表，干脆对项目经理负责，在保证工程质量前提下抓好生产进度，对施工质量负责，在项目经理授权下协调现场有关施工单位的施工问题。遵守工序质量制度，严格执行“三检制”，保证不合格工序未整改前不进入下道工序，对工序管理引起的质量问题负责，对工序质量做好记录定期上报。</w:t>
        <w:br/>
        <w:t>   </w:t>
      </w:r>
      <w:r>
        <w:rPr>
          <w:rFonts w:ascii="华文中宋" w:eastAsia="华文中宋" w:hAnsi="华文中宋" w:cs="华文中宋" w:hint="eastAsia"/>
          <w:color w:val="000000"/>
          <w:sz w:val="26"/>
        </w:rPr>
        <w:t xml:space="preserve"> </w:t>
      </w:r>
      <w:r>
        <w:rPr>
          <w:rFonts w:ascii="华文中宋" w:eastAsia="华文中宋" w:hAnsi="华文中宋" w:cs="华文中宋"/>
          <w:color w:val="000000"/>
          <w:sz w:val="26"/>
        </w:rPr>
        <w:t>参与图纸会审和技术交底，协作项目经理支配好每天的生产工作，对班组成员进行全面的技术交底。按规范与工艺标准组织施工，保证进度与施工质量和施工平安。组织隐藏工程验收和分项工程质量评定。对因设计或其它变更引起的工程量的增减和工期变更进行签证，并与时调整部署。</w:t>
      </w:r>
    </w:p>
    <w:p>
      <w:pPr>
        <w:spacing w:line="360" w:lineRule="auto"/>
        <w:ind w:firstLine="480"/>
        <w:rPr>
          <w:rFonts w:ascii="宋体" w:hAnsi="宋体" w:hint="eastAsia"/>
          <w:sz w:val="24"/>
        </w:rPr>
      </w:pPr>
      <w:r>
        <w:rPr>
          <w:rFonts w:ascii="宋体" w:hAnsi="宋体" w:hint="eastAsia"/>
          <w:sz w:val="24"/>
        </w:rPr>
        <w:br/>
      </w:r>
      <w:r>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https://d.book118.com/936104213201010055</w:t>
        </w:r>
      </w:hyperlink>
    </w:p>
    <w:p>
      <w:pPr>
        <w:spacing w:line="360" w:lineRule="auto"/>
        <w:ind w:firstLine="480"/>
        <w:rPr>
          <w:rFonts w:ascii="宋体" w:hAnsi="宋体" w:hint="eastAsia"/>
          <w:sz w:val="24"/>
        </w:rPr>
      </w:pPr>
    </w:p>
    <w:sectPr>
      <w:type w:val="nextPage"/>
      <w:pgSz w:w="11906" w:h="16838"/>
      <w:pgMar w:top="1440" w:right="1797" w:bottom="1440" w:left="1797" w:header="851" w:footer="839" w:gutter="0"/>
      <w:pgNumType w:start="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Symbol">
    <w:panose1 w:val="05050102010706020507"/>
    <w:charset w:val="02"/>
    <w:family w:val="roman"/>
    <w:pitch w:val="default"/>
    <w:sig w:usb0="00000000" w:usb1="00000000" w:usb2="00000000" w:usb3="00000000" w:csb0="80000000" w:csb1="00000000"/>
  </w:font>
  <w:font w:name="仿宋_GB2312">
    <w:altName w:val="仿宋"/>
    <w:panose1 w:val="02010609030101010101"/>
    <w:charset w:val="86"/>
    <w:family w:val="modern"/>
    <w:pitch w:val="default"/>
    <w:sig w:usb0="00000001" w:usb1="080E0000" w:usb2="00000010" w:usb3="00000000" w:csb0="00040000" w:csb1="00000000"/>
  </w:font>
  <w:font w:name="Courier New">
    <w:panose1 w:val="02070309020205020404"/>
    <w:charset w:val="00"/>
    <w:family w:val="modern"/>
    <w:pitch w:val="default"/>
    <w:sig w:usb0="E0002AFF" w:usb1="C0007843" w:usb2="00000009" w:usb3="00000000" w:csb0="400001FF" w:csb1="FFFF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80E0000" w:usb2="00000010" w:usb3="00000000" w:csb0="00040000"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中宋">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abstractNum w:abstractNumId="0">
    <w:nsid w:val="03522210"/>
    <w:multiLevelType w:val="multilevel"/>
    <w:tmpl w:val="03522210"/>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nsid w:val="06DC531D"/>
    <w:multiLevelType w:val="multilevel"/>
    <w:tmpl w:val="06DC531D"/>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2">
    <w:nsid w:val="07A20719"/>
    <w:multiLevelType w:val="multilevel"/>
    <w:tmpl w:val="07A20719"/>
    <w:lvl w:ilvl="0">
      <w:start w:val="1"/>
      <w:numFmt w:val="decimal"/>
      <w:suff w:val="space"/>
      <w:lvlText w:val="第%1章."/>
      <w:lvlJc w:val="left"/>
      <w:pPr>
        <w:ind w:left="432" w:hanging="432"/>
      </w:pPr>
      <w:rPr>
        <w:rFonts w:hint="eastAsia"/>
        <w:b/>
      </w:rPr>
    </w:lvl>
    <w:lvl w:ilvl="1">
      <w:start w:val="1"/>
      <w:numFmt w:val="decimal"/>
      <w:suff w:val="space"/>
      <w:lvlText w:val="%1.%2."/>
      <w:lvlJc w:val="left"/>
      <w:pPr>
        <w:ind w:left="576" w:hanging="576"/>
      </w:pPr>
      <w:rPr>
        <w:rFonts w:ascii="Times New Roman" w:eastAsia="宋体" w:hAnsi="Times New Roman" w:hint="default"/>
        <w:b/>
        <w:bCs/>
        <w:i w:val="0"/>
        <w:iCs w:val="0"/>
        <w:caps w:val="0"/>
        <w:smallCaps w:val="0"/>
        <w:strike w:val="0"/>
        <w:dstrike w:val="0"/>
        <w:outline w:val="0"/>
        <w:shadow w:val="0"/>
        <w:emboss w:val="0"/>
        <w:imprint w:val="0"/>
        <w:color w:val="auto"/>
        <w:spacing w:val="0"/>
        <w:w w:val="100"/>
        <w:kern w:val="2"/>
        <w:position w:val="0"/>
        <w:sz w:val="32"/>
        <w:u w:val="none"/>
        <w:shd w:val="clear" w:color="auto" w:fill="auto"/>
      </w:rPr>
    </w:lvl>
    <w:lvl w:ilvl="2">
      <w:start w:val="1"/>
      <w:numFmt w:val="decimal"/>
      <w:suff w:val="space"/>
      <w:lvlText w:val="%1.%2.%3."/>
      <w:lvlJc w:val="left"/>
      <w:pPr>
        <w:ind w:left="284" w:hanging="284"/>
      </w:pPr>
      <w:rPr>
        <w:rFonts w:ascii="宋体" w:eastAsia="宋体" w:hAnsi="宋体" w:hint="eastAsia"/>
        <w:b/>
        <w:sz w:val="28"/>
        <w:szCs w:val="28"/>
      </w:rPr>
    </w:lvl>
    <w:lvl w:ilvl="3">
      <w:start w:val="1"/>
      <w:numFmt w:val="decimal"/>
      <w:suff w:val="space"/>
      <w:lvlText w:val="%1.%2.%3.%4."/>
      <w:lvlJc w:val="left"/>
      <w:pPr>
        <w:ind w:left="864" w:hanging="864"/>
      </w:pPr>
      <w:rPr>
        <w:rFonts w:ascii="宋体" w:eastAsia="宋体" w:hAnsi="宋体" w:hint="eastAsia"/>
        <w:b/>
        <w:sz w:val="24"/>
        <w:szCs w:val="24"/>
      </w:rPr>
    </w:lvl>
    <w:lvl w:ilvl="4">
      <w:start w:val="1"/>
      <w:numFmt w:val="decimal"/>
      <w:suff w:val="space"/>
      <w:lvlText w:val="%1.%2.%3.%4.%5."/>
      <w:lvlJc w:val="left"/>
      <w:pPr>
        <w:ind w:left="1008" w:hanging="1008"/>
      </w:pPr>
      <w:rPr>
        <w:rFonts w:eastAsia="宋体" w:hint="eastAsia"/>
        <w:b/>
        <w:i w:val="0"/>
        <w:sz w:val="24"/>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3">
    <w:nsid w:val="08AD0740"/>
    <w:multiLevelType w:val="multilevel"/>
    <w:tmpl w:val="08AD0740"/>
    <w:lvl w:ilvl="0">
      <w:start w:val="1"/>
      <w:numFmt w:val="decimal"/>
      <w:lvlText w:val="%1)"/>
      <w:lvlJc w:val="left"/>
      <w:pPr>
        <w:tabs>
          <w:tab w:val="num" w:pos="958"/>
        </w:tabs>
        <w:ind w:left="0" w:firstLine="960"/>
      </w:pPr>
      <w:rPr>
        <w:rFonts w:eastAsia="宋体" w:hint="eastAsia"/>
        <w:b w:val="0"/>
        <w:i w:val="0"/>
        <w:sz w:val="24"/>
      </w:rPr>
    </w:lvl>
    <w:lvl w:ilvl="1">
      <w:start w:val="1"/>
      <w:numFmt w:val="decimal"/>
      <w:lvlText w:val="%2)"/>
      <w:lvlJc w:val="left"/>
      <w:pPr>
        <w:tabs>
          <w:tab w:val="num" w:pos="840"/>
        </w:tabs>
        <w:ind w:left="-60" w:firstLine="480"/>
      </w:pPr>
      <w:rPr>
        <w:rFonts w:eastAsia="宋体" w:hint="eastAsia"/>
        <w:b w:val="0"/>
        <w:i w:val="0"/>
        <w:sz w:val="24"/>
        <w:szCs w:val="24"/>
      </w:rPr>
    </w:lvl>
    <w:lvl w:ilvl="2">
      <w:start w:val="3"/>
      <w:numFmt w:val="decimal"/>
      <w:lvlText w:val="%3）"/>
      <w:lvlJc w:val="left"/>
      <w:pPr>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8CA53C7"/>
    <w:multiLevelType w:val="multilevel"/>
    <w:tmpl w:val="08CA53C7"/>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997204E"/>
    <w:multiLevelType w:val="multilevel"/>
    <w:tmpl w:val="0997204E"/>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6">
    <w:nsid w:val="124E5B41"/>
    <w:multiLevelType w:val="multilevel"/>
    <w:tmpl w:val="124E5B41"/>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12686255"/>
    <w:multiLevelType w:val="multilevel"/>
    <w:tmpl w:val="12686255"/>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8">
    <w:nsid w:val="1510361A"/>
    <w:multiLevelType w:val="multilevel"/>
    <w:tmpl w:val="1510361A"/>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18FC2274"/>
    <w:multiLevelType w:val="multilevel"/>
    <w:tmpl w:val="18FC2274"/>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10">
    <w:nsid w:val="1CB45BCD"/>
    <w:multiLevelType w:val="multilevel"/>
    <w:tmpl w:val="1CB45BCD"/>
    <w:lvl w:ilvl="0">
      <w:start w:val="8"/>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
    <w:nsid w:val="1EF31AB7"/>
    <w:multiLevelType w:val="multilevel"/>
    <w:tmpl w:val="1EF31AB7"/>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12">
    <w:nsid w:val="24D953D9"/>
    <w:multiLevelType w:val="multilevel"/>
    <w:tmpl w:val="24D953D9"/>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decimal"/>
      <w:lvlText w:val="%5、"/>
      <w:lvlJc w:val="left"/>
      <w:pPr>
        <w:ind w:left="2400" w:hanging="720"/>
      </w:pPr>
      <w:rPr>
        <w:rFonts w:hint="default"/>
      </w:r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262344FF"/>
    <w:multiLevelType w:val="multilevel"/>
    <w:tmpl w:val="262344FF"/>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14">
    <w:nsid w:val="27784DB3"/>
    <w:multiLevelType w:val="multilevel"/>
    <w:tmpl w:val="27784DB3"/>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15">
    <w:nsid w:val="2B1A3BC8"/>
    <w:multiLevelType w:val="multilevel"/>
    <w:tmpl w:val="2B1A3BC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6">
    <w:nsid w:val="2C6A14BB"/>
    <w:multiLevelType w:val="multilevel"/>
    <w:tmpl w:val="2C6A14BB"/>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17">
    <w:nsid w:val="364F25BA"/>
    <w:multiLevelType w:val="multilevel"/>
    <w:tmpl w:val="364F25BA"/>
    <w:lvl w:ilvl="0">
      <w:start w:val="1"/>
      <w:numFmt w:val="decimal"/>
      <w:lvlText w:val="%1."/>
      <w:lvlJc w:val="left"/>
      <w:pPr>
        <w:ind w:left="420" w:hanging="420"/>
      </w:pPr>
    </w:lvl>
    <w:lvl w:ilvl="1">
      <w:start w:val="1"/>
      <w:numFmt w:val="decimal"/>
      <w:lvlText w:val="（%2）"/>
      <w:lvlJc w:val="left"/>
      <w:pPr>
        <w:ind w:left="1170" w:hanging="750"/>
      </w:pPr>
      <w:rPr>
        <w:rFonts w:hint="default"/>
      </w:rPr>
    </w:lvl>
    <w:lvl w:ilvl="2">
      <w:start w:val="2"/>
      <w:numFmt w:val="decimal"/>
      <w:lvlText w:val="%3）"/>
      <w:lvlJc w:val="left"/>
      <w:pPr>
        <w:ind w:left="1200" w:hanging="360"/>
      </w:pPr>
      <w:rPr>
        <w:rFonts w:hint="default"/>
      </w:rPr>
    </w:lvl>
    <w:lvl w:ilvl="3">
      <w:start w:val="1"/>
      <w:numFmt w:val="japaneseCounting"/>
      <w:lvlText w:val="%4、"/>
      <w:lvlJc w:val="left"/>
      <w:pPr>
        <w:ind w:left="1980" w:hanging="720"/>
      </w:pPr>
      <w:rPr>
        <w:rFonts w:hint="default"/>
      </w:rPr>
    </w:lvl>
    <w:lvl w:ilvl="4">
      <w:start w:val="5"/>
      <w:numFmt w:val="decimal"/>
      <w:lvlText w:val="%5、"/>
      <w:lvlJc w:val="left"/>
      <w:pPr>
        <w:ind w:left="2400" w:hanging="720"/>
      </w:pPr>
      <w:rPr>
        <w:rFonts w:hint="default"/>
      </w:r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375E5F01"/>
    <w:multiLevelType w:val="multilevel"/>
    <w:tmpl w:val="375E5F01"/>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nsid w:val="39C2145A"/>
    <w:multiLevelType w:val="multilevel"/>
    <w:tmpl w:val="39C2145A"/>
    <w:lvl w:ilvl="0">
      <w:start w:val="1"/>
      <w:numFmt w:val="bullet"/>
      <w:lvlText w:val=""/>
      <w:lvlJc w:val="left"/>
      <w:pPr>
        <w:tabs>
          <w:tab w:val="num" w:pos="900"/>
        </w:tabs>
        <w:ind w:left="900" w:hanging="420"/>
      </w:pPr>
      <w:rPr>
        <w:rFonts w:ascii="Wingdings" w:hAnsi="Wingdings"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0">
    <w:nsid w:val="3BD62E9E"/>
    <w:multiLevelType w:val="multilevel"/>
    <w:tmpl w:val="3BD62E9E"/>
    <w:lvl w:ilvl="0">
      <w:start w:val="1"/>
      <w:numFmt w:val="bullet"/>
      <w:lvlText w:val=""/>
      <w:lvlJc w:val="left"/>
      <w:pPr>
        <w:tabs>
          <w:tab w:val="num" w:pos="900"/>
        </w:tabs>
        <w:ind w:left="900" w:hanging="420"/>
      </w:pPr>
      <w:rPr>
        <w:rFonts w:ascii="Wingdings" w:hAnsi="Wingdings"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1">
    <w:nsid w:val="425D2152"/>
    <w:multiLevelType w:val="multilevel"/>
    <w:tmpl w:val="425D2152"/>
    <w:lvl w:ilvl="0">
      <w:start w:val="3"/>
      <w:numFmt w:val="japaneseCounting"/>
      <w:lvlText w:val="%1、"/>
      <w:lvlJc w:val="left"/>
      <w:pPr>
        <w:ind w:left="750" w:hanging="750"/>
      </w:pPr>
      <w:rPr>
        <w:rFonts w:ascii="Times New Roman" w:hAnsi="Times New Roman" w:hint="default"/>
        <w:sz w:val="36"/>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42A16D3B"/>
    <w:multiLevelType w:val="multilevel"/>
    <w:tmpl w:val="42A16D3B"/>
    <w:lvl w:ilvl="0">
      <w:start w:val="1"/>
      <w:numFmt w:val="bullet"/>
      <w:lvlText w:val=""/>
      <w:lvlJc w:val="left"/>
      <w:pPr>
        <w:tabs>
          <w:tab w:val="num" w:pos="900"/>
        </w:tabs>
        <w:ind w:left="900" w:hanging="420"/>
      </w:pPr>
      <w:rPr>
        <w:rFonts w:ascii="Wingdings" w:hAnsi="Wingdings" w:hint="default"/>
      </w:rPr>
    </w:lvl>
    <w:lvl w:ilvl="1">
      <w:start w:val="1"/>
      <w:numFmt w:val="bullet"/>
      <w:lvlText w:val=""/>
      <w:lvlJc w:val="left"/>
      <w:pPr>
        <w:tabs>
          <w:tab w:val="num" w:pos="1318"/>
        </w:tabs>
        <w:ind w:left="1318"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3">
    <w:nsid w:val="4B4A24D2"/>
    <w:multiLevelType w:val="multilevel"/>
    <w:tmpl w:val="4B4A24D2"/>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37"/>
        </w:tabs>
        <w:ind w:left="794" w:firstLine="0"/>
      </w:pPr>
      <w:rPr>
        <w:rFonts w:hint="eastAsia"/>
        <w:b w:val="0"/>
        <w:i w:val="0"/>
        <w:sz w:val="24"/>
        <w:szCs w:val="24"/>
      </w:r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24">
    <w:nsid w:val="4DB144C7"/>
    <w:multiLevelType w:val="multilevel"/>
    <w:tmpl w:val="4DB144C7"/>
    <w:lvl w:ilvl="0">
      <w:start w:val="1"/>
      <w:numFmt w:val="bullet"/>
      <w:lvlText w:val=""/>
      <w:lvlJc w:val="left"/>
      <w:pPr>
        <w:tabs>
          <w:tab w:val="num" w:pos="900"/>
        </w:tabs>
        <w:ind w:left="900" w:hanging="420"/>
      </w:pPr>
      <w:rPr>
        <w:rFonts w:ascii="Wingdings" w:hAnsi="Wingding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5">
    <w:nsid w:val="4F925271"/>
    <w:multiLevelType w:val="multilevel"/>
    <w:tmpl w:val="4F925271"/>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26">
    <w:nsid w:val="53D31604"/>
    <w:multiLevelType w:val="multilevel"/>
    <w:tmpl w:val="53D31604"/>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7">
    <w:nsid w:val="554A3A3E"/>
    <w:multiLevelType w:val="multilevel"/>
    <w:tmpl w:val="554A3A3E"/>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28">
    <w:nsid w:val="563E40D2"/>
    <w:multiLevelType w:val="multilevel"/>
    <w:tmpl w:val="563E40D2"/>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29">
    <w:nsid w:val="58EF1925"/>
    <w:multiLevelType w:val="multilevel"/>
    <w:tmpl w:val="58EF1925"/>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0">
    <w:nsid w:val="5E2E5E42"/>
    <w:multiLevelType w:val="multilevel"/>
    <w:tmpl w:val="5E2E5E42"/>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31">
    <w:nsid w:val="62103916"/>
    <w:multiLevelType w:val="multilevel"/>
    <w:tmpl w:val="62103916"/>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32">
    <w:nsid w:val="63C53D1F"/>
    <w:multiLevelType w:val="multilevel"/>
    <w:tmpl w:val="63C53D1F"/>
    <w:lvl w:ilvl="0">
      <w:start w:val="1"/>
      <w:numFmt w:val="bullet"/>
      <w:lvlText w:val=""/>
      <w:lvlJc w:val="left"/>
      <w:pPr>
        <w:tabs>
          <w:tab w:val="num" w:pos="900"/>
        </w:tabs>
        <w:ind w:left="900" w:hanging="420"/>
      </w:pPr>
      <w:rPr>
        <w:rFonts w:ascii="Wingdings" w:hAnsi="Wingding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3">
    <w:nsid w:val="6BAF78C3"/>
    <w:multiLevelType w:val="multilevel"/>
    <w:tmpl w:val="6BAF78C3"/>
    <w:lvl w:ilvl="0">
      <w:start w:val="1"/>
      <w:numFmt w:val="decimal"/>
      <w:lvlText w:val="%1、"/>
      <w:lvlJc w:val="left"/>
      <w:pPr>
        <w:ind w:left="1004" w:hanging="720"/>
      </w:pPr>
      <w:rPr>
        <w:rFonts w:hint="default"/>
      </w:r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abstractNum w:abstractNumId="34">
    <w:nsid w:val="6DF40801"/>
    <w:multiLevelType w:val="multilevel"/>
    <w:tmpl w:val="6DF40801"/>
    <w:lvl w:ilvl="0">
      <w:start w:val="1"/>
      <w:numFmt w:val="decimal"/>
      <w:lvlText w:val="第%1章."/>
      <w:lvlJc w:val="left"/>
      <w:pPr>
        <w:tabs>
          <w:tab w:val="num" w:pos="425"/>
        </w:tabs>
        <w:ind w:left="425" w:hanging="425"/>
      </w:pPr>
      <w:rPr>
        <w:rFonts w:eastAsia="宋体" w:hint="eastAsia"/>
      </w:rPr>
    </w:lvl>
    <w:lvl w:ilvl="1">
      <w:start w:val="1"/>
      <w:numFmt w:val="decimal"/>
      <w:lvlText w:val="%1.%2."/>
      <w:lvlJc w:val="left"/>
      <w:pPr>
        <w:tabs>
          <w:tab w:val="num" w:pos="4527"/>
        </w:tabs>
        <w:ind w:left="4527" w:hanging="567"/>
      </w:pPr>
      <w:rPr>
        <w:rFonts w:hint="eastAsia"/>
        <w:sz w:val="44"/>
        <w:szCs w:val="44"/>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3911"/>
        </w:tabs>
        <w:ind w:left="391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5">
    <w:nsid w:val="72BF6459"/>
    <w:multiLevelType w:val="multilevel"/>
    <w:tmpl w:val="72BF6459"/>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6">
    <w:nsid w:val="74396EA0"/>
    <w:multiLevelType w:val="multilevel"/>
    <w:tmpl w:val="74396EA0"/>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37">
    <w:nsid w:val="76B546F6"/>
    <w:multiLevelType w:val="multilevel"/>
    <w:tmpl w:val="76B546F6"/>
    <w:lvl w:ilvl="0">
      <w:start w:val="2"/>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C4C47BD"/>
    <w:multiLevelType w:val="multilevel"/>
    <w:tmpl w:val="7C4C47BD"/>
    <w:lvl w:ilvl="0">
      <w:start w:val="1"/>
      <w:numFmt w:val="decimal"/>
      <w:lvlText w:val="%1)"/>
      <w:lvlJc w:val="left"/>
      <w:pPr>
        <w:tabs>
          <w:tab w:val="num" w:pos="840"/>
        </w:tabs>
        <w:ind w:left="-60" w:firstLine="480"/>
      </w:pPr>
      <w:rPr>
        <w:rFonts w:eastAsia="宋体" w:hint="eastAsia"/>
        <w:b w:val="0"/>
        <w:i w:val="0"/>
        <w:sz w:val="24"/>
        <w:szCs w:val="24"/>
      </w:rPr>
    </w:lvl>
    <w:lvl w:ilvl="1">
      <w:start w:val="2"/>
      <w:numFmt w:val="decimal"/>
      <w:lvlText w:val="（%2）"/>
      <w:lvlJc w:val="left"/>
      <w:pPr>
        <w:ind w:left="1140" w:hanging="7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2"/>
  </w:num>
  <w:num w:numId="2">
    <w:abstractNumId w:val="0"/>
  </w:num>
  <w:num w:numId="3">
    <w:abstractNumId w:val="34"/>
  </w:num>
  <w:num w:numId="4">
    <w:abstractNumId w:val="15"/>
  </w:num>
  <w:num w:numId="5">
    <w:abstractNumId w:val="12"/>
  </w:num>
  <w:num w:numId="6">
    <w:abstractNumId w:val="33"/>
  </w:num>
  <w:num w:numId="7">
    <w:abstractNumId w:val="19"/>
  </w:num>
  <w:num w:numId="8">
    <w:abstractNumId w:val="37"/>
  </w:num>
  <w:num w:numId="9">
    <w:abstractNumId w:val="22"/>
  </w:num>
  <w:num w:numId="10">
    <w:abstractNumId w:val="17"/>
  </w:num>
  <w:num w:numId="11">
    <w:abstractNumId w:val="38"/>
  </w:num>
  <w:num w:numId="12">
    <w:abstractNumId w:val="10"/>
  </w:num>
  <w:num w:numId="13">
    <w:abstractNumId w:val="3"/>
  </w:num>
  <w:num w:numId="14">
    <w:abstractNumId w:val="28"/>
  </w:num>
  <w:num w:numId="15">
    <w:abstractNumId w:val="30"/>
  </w:num>
  <w:num w:numId="16">
    <w:abstractNumId w:val="13"/>
  </w:num>
  <w:num w:numId="17">
    <w:abstractNumId w:val="25"/>
  </w:num>
  <w:num w:numId="18">
    <w:abstractNumId w:val="5"/>
  </w:num>
  <w:num w:numId="19">
    <w:abstractNumId w:val="31"/>
  </w:num>
  <w:num w:numId="20">
    <w:abstractNumId w:val="0"/>
    <w:lvlOverride w:ilvl="1">
      <w:startOverride w:val="4"/>
    </w:lvlOverride>
  </w:num>
  <w:num w:numId="21">
    <w:abstractNumId w:val="23"/>
  </w:num>
  <w:num w:numId="22">
    <w:abstractNumId w:val="11"/>
  </w:num>
  <w:num w:numId="23">
    <w:abstractNumId w:val="9"/>
  </w:num>
  <w:num w:numId="24">
    <w:abstractNumId w:val="27"/>
  </w:num>
  <w:num w:numId="25">
    <w:abstractNumId w:val="8"/>
  </w:num>
  <w:num w:numId="26">
    <w:abstractNumId w:val="1"/>
  </w:num>
  <w:num w:numId="27">
    <w:abstractNumId w:val="36"/>
  </w:num>
  <w:num w:numId="28">
    <w:abstractNumId w:val="6"/>
  </w:num>
  <w:num w:numId="29">
    <w:abstractNumId w:val="20"/>
  </w:num>
  <w:num w:numId="30">
    <w:abstractNumId w:val="7"/>
  </w:num>
  <w:num w:numId="31">
    <w:abstractNumId w:val="16"/>
  </w:num>
  <w:num w:numId="32">
    <w:abstractNumId w:val="14"/>
  </w:num>
  <w:num w:numId="33">
    <w:abstractNumId w:val="21"/>
  </w:num>
  <w:num w:numId="34">
    <w:abstractNumId w:val="26"/>
  </w:num>
  <w:num w:numId="35">
    <w:abstractNumId w:val="4"/>
  </w:num>
  <w:num w:numId="36">
    <w:abstractNumId w:val="35"/>
  </w:num>
  <w:num w:numId="37">
    <w:abstractNumId w:val="29"/>
  </w:num>
  <w:num w:numId="38">
    <w:abstractNumId w:val="18"/>
  </w:num>
  <w:num w:numId="39">
    <w:abstractNumId w:val="24"/>
  </w:num>
  <w:num w:numId="40">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96B73"/>
    <w:rsid w:val="00000925"/>
    <w:rsid w:val="000038FA"/>
    <w:rsid w:val="00011293"/>
    <w:rsid w:val="00012515"/>
    <w:rsid w:val="0003548A"/>
    <w:rsid w:val="00037A64"/>
    <w:rsid w:val="00040F8D"/>
    <w:rsid w:val="00041C8F"/>
    <w:rsid w:val="0004587C"/>
    <w:rsid w:val="00053EF8"/>
    <w:rsid w:val="00054404"/>
    <w:rsid w:val="000554B2"/>
    <w:rsid w:val="000633DB"/>
    <w:rsid w:val="00071599"/>
    <w:rsid w:val="00074997"/>
    <w:rsid w:val="00081C0F"/>
    <w:rsid w:val="0008225F"/>
    <w:rsid w:val="00086315"/>
    <w:rsid w:val="00087BFC"/>
    <w:rsid w:val="00097885"/>
    <w:rsid w:val="00097C1D"/>
    <w:rsid w:val="000A690F"/>
    <w:rsid w:val="000B5D2E"/>
    <w:rsid w:val="000D20AD"/>
    <w:rsid w:val="000E344C"/>
    <w:rsid w:val="000E354C"/>
    <w:rsid w:val="000F386F"/>
    <w:rsid w:val="000F6DA1"/>
    <w:rsid w:val="00105327"/>
    <w:rsid w:val="00121BBD"/>
    <w:rsid w:val="00123CA3"/>
    <w:rsid w:val="00124F8E"/>
    <w:rsid w:val="00130E00"/>
    <w:rsid w:val="00141C99"/>
    <w:rsid w:val="00143D59"/>
    <w:rsid w:val="00147C9D"/>
    <w:rsid w:val="00147F42"/>
    <w:rsid w:val="00150EDC"/>
    <w:rsid w:val="00155F16"/>
    <w:rsid w:val="00160282"/>
    <w:rsid w:val="001772E3"/>
    <w:rsid w:val="0018168A"/>
    <w:rsid w:val="0018421F"/>
    <w:rsid w:val="0018561E"/>
    <w:rsid w:val="001900F2"/>
    <w:rsid w:val="00195465"/>
    <w:rsid w:val="001A128E"/>
    <w:rsid w:val="001A15DA"/>
    <w:rsid w:val="001C36A8"/>
    <w:rsid w:val="001C45E0"/>
    <w:rsid w:val="001E7D3E"/>
    <w:rsid w:val="001F5EA2"/>
    <w:rsid w:val="00211252"/>
    <w:rsid w:val="00212171"/>
    <w:rsid w:val="00214FA6"/>
    <w:rsid w:val="0023413D"/>
    <w:rsid w:val="00244A43"/>
    <w:rsid w:val="00250DC8"/>
    <w:rsid w:val="0025286E"/>
    <w:rsid w:val="00253D74"/>
    <w:rsid w:val="002702A1"/>
    <w:rsid w:val="00270D62"/>
    <w:rsid w:val="002A652F"/>
    <w:rsid w:val="002A678B"/>
    <w:rsid w:val="002C3696"/>
    <w:rsid w:val="002D34A6"/>
    <w:rsid w:val="002E5817"/>
    <w:rsid w:val="00304F33"/>
    <w:rsid w:val="003129A5"/>
    <w:rsid w:val="0031526B"/>
    <w:rsid w:val="003177B9"/>
    <w:rsid w:val="0033129C"/>
    <w:rsid w:val="003415FA"/>
    <w:rsid w:val="00354FD9"/>
    <w:rsid w:val="003643E2"/>
    <w:rsid w:val="00373108"/>
    <w:rsid w:val="00383698"/>
    <w:rsid w:val="00387EA9"/>
    <w:rsid w:val="00393A48"/>
    <w:rsid w:val="00394DC1"/>
    <w:rsid w:val="00395F9F"/>
    <w:rsid w:val="003A41B7"/>
    <w:rsid w:val="003A7971"/>
    <w:rsid w:val="003B7790"/>
    <w:rsid w:val="003E2F75"/>
    <w:rsid w:val="004026C3"/>
    <w:rsid w:val="00402DC5"/>
    <w:rsid w:val="004058D7"/>
    <w:rsid w:val="004067EC"/>
    <w:rsid w:val="004117BF"/>
    <w:rsid w:val="004258D8"/>
    <w:rsid w:val="00445EB9"/>
    <w:rsid w:val="004469BA"/>
    <w:rsid w:val="00455555"/>
    <w:rsid w:val="00457736"/>
    <w:rsid w:val="00466126"/>
    <w:rsid w:val="004735B2"/>
    <w:rsid w:val="0047431F"/>
    <w:rsid w:val="004B0C70"/>
    <w:rsid w:val="004B2794"/>
    <w:rsid w:val="004B2EA1"/>
    <w:rsid w:val="004B42CE"/>
    <w:rsid w:val="004B622B"/>
    <w:rsid w:val="004C7E04"/>
    <w:rsid w:val="004D3728"/>
    <w:rsid w:val="004D6613"/>
    <w:rsid w:val="004F6FBC"/>
    <w:rsid w:val="004F7D94"/>
    <w:rsid w:val="005000F2"/>
    <w:rsid w:val="00505419"/>
    <w:rsid w:val="00541F43"/>
    <w:rsid w:val="005423CF"/>
    <w:rsid w:val="00546B09"/>
    <w:rsid w:val="00550971"/>
    <w:rsid w:val="00557D86"/>
    <w:rsid w:val="00563ADE"/>
    <w:rsid w:val="00565C53"/>
    <w:rsid w:val="00572E82"/>
    <w:rsid w:val="00573367"/>
    <w:rsid w:val="0058105C"/>
    <w:rsid w:val="005861FA"/>
    <w:rsid w:val="005A2274"/>
    <w:rsid w:val="005A2966"/>
    <w:rsid w:val="005A4D5C"/>
    <w:rsid w:val="005A5A54"/>
    <w:rsid w:val="005C0B89"/>
    <w:rsid w:val="005D499C"/>
    <w:rsid w:val="005E146D"/>
    <w:rsid w:val="005E1E9F"/>
    <w:rsid w:val="005F1EB2"/>
    <w:rsid w:val="006064C6"/>
    <w:rsid w:val="00613267"/>
    <w:rsid w:val="00623DAB"/>
    <w:rsid w:val="00630788"/>
    <w:rsid w:val="00645439"/>
    <w:rsid w:val="00653864"/>
    <w:rsid w:val="00662305"/>
    <w:rsid w:val="0067255C"/>
    <w:rsid w:val="00675E10"/>
    <w:rsid w:val="00696368"/>
    <w:rsid w:val="006A036A"/>
    <w:rsid w:val="006B7FF6"/>
    <w:rsid w:val="006E4DEB"/>
    <w:rsid w:val="00700D57"/>
    <w:rsid w:val="00705D89"/>
    <w:rsid w:val="00715153"/>
    <w:rsid w:val="00716897"/>
    <w:rsid w:val="00724C4A"/>
    <w:rsid w:val="00734D2B"/>
    <w:rsid w:val="00744DA5"/>
    <w:rsid w:val="007458F0"/>
    <w:rsid w:val="00746AF3"/>
    <w:rsid w:val="00761C80"/>
    <w:rsid w:val="00775181"/>
    <w:rsid w:val="00776742"/>
    <w:rsid w:val="007812AB"/>
    <w:rsid w:val="007828DB"/>
    <w:rsid w:val="007911F3"/>
    <w:rsid w:val="0079247C"/>
    <w:rsid w:val="00795CC7"/>
    <w:rsid w:val="007A1836"/>
    <w:rsid w:val="007A5BD8"/>
    <w:rsid w:val="007B0F2A"/>
    <w:rsid w:val="007B17A1"/>
    <w:rsid w:val="007B757E"/>
    <w:rsid w:val="007C3390"/>
    <w:rsid w:val="007D0AAF"/>
    <w:rsid w:val="007D0D5A"/>
    <w:rsid w:val="007D73FD"/>
    <w:rsid w:val="007E28D1"/>
    <w:rsid w:val="007E32CA"/>
    <w:rsid w:val="007E7681"/>
    <w:rsid w:val="0080134A"/>
    <w:rsid w:val="00804B8F"/>
    <w:rsid w:val="008208AC"/>
    <w:rsid w:val="008242A2"/>
    <w:rsid w:val="0083423D"/>
    <w:rsid w:val="00846DB4"/>
    <w:rsid w:val="00847D5D"/>
    <w:rsid w:val="0085368E"/>
    <w:rsid w:val="0085656B"/>
    <w:rsid w:val="00894FF0"/>
    <w:rsid w:val="008A0417"/>
    <w:rsid w:val="008A6040"/>
    <w:rsid w:val="008B3151"/>
    <w:rsid w:val="008B5BA4"/>
    <w:rsid w:val="008C2ED2"/>
    <w:rsid w:val="008D1E0B"/>
    <w:rsid w:val="008F7A0B"/>
    <w:rsid w:val="0091709D"/>
    <w:rsid w:val="00927212"/>
    <w:rsid w:val="00927528"/>
    <w:rsid w:val="00935A11"/>
    <w:rsid w:val="00952A7E"/>
    <w:rsid w:val="0097129E"/>
    <w:rsid w:val="009712A9"/>
    <w:rsid w:val="00973626"/>
    <w:rsid w:val="00986C9F"/>
    <w:rsid w:val="0098708A"/>
    <w:rsid w:val="00994AB8"/>
    <w:rsid w:val="009A3202"/>
    <w:rsid w:val="009A5D07"/>
    <w:rsid w:val="009C0D17"/>
    <w:rsid w:val="009C55AA"/>
    <w:rsid w:val="009C60B0"/>
    <w:rsid w:val="009D560E"/>
    <w:rsid w:val="00A0537B"/>
    <w:rsid w:val="00A06E15"/>
    <w:rsid w:val="00A07DBF"/>
    <w:rsid w:val="00A145EA"/>
    <w:rsid w:val="00A14A65"/>
    <w:rsid w:val="00A22EE3"/>
    <w:rsid w:val="00A2437E"/>
    <w:rsid w:val="00A26FCB"/>
    <w:rsid w:val="00A33FCE"/>
    <w:rsid w:val="00A37016"/>
    <w:rsid w:val="00A542CC"/>
    <w:rsid w:val="00A57653"/>
    <w:rsid w:val="00A635A3"/>
    <w:rsid w:val="00A647AB"/>
    <w:rsid w:val="00A65A05"/>
    <w:rsid w:val="00A77401"/>
    <w:rsid w:val="00A851DA"/>
    <w:rsid w:val="00A93795"/>
    <w:rsid w:val="00A963DE"/>
    <w:rsid w:val="00AA0D60"/>
    <w:rsid w:val="00AA1E2E"/>
    <w:rsid w:val="00AA5769"/>
    <w:rsid w:val="00AC3330"/>
    <w:rsid w:val="00AD2FC2"/>
    <w:rsid w:val="00AD4897"/>
    <w:rsid w:val="00AF3B49"/>
    <w:rsid w:val="00B04F82"/>
    <w:rsid w:val="00B119E5"/>
    <w:rsid w:val="00B22744"/>
    <w:rsid w:val="00B27EBE"/>
    <w:rsid w:val="00B316AD"/>
    <w:rsid w:val="00B4023F"/>
    <w:rsid w:val="00B577F2"/>
    <w:rsid w:val="00B64E56"/>
    <w:rsid w:val="00B671AE"/>
    <w:rsid w:val="00B814F4"/>
    <w:rsid w:val="00B81E08"/>
    <w:rsid w:val="00B93D12"/>
    <w:rsid w:val="00BA124D"/>
    <w:rsid w:val="00BA1758"/>
    <w:rsid w:val="00BA2871"/>
    <w:rsid w:val="00BB500C"/>
    <w:rsid w:val="00BB5898"/>
    <w:rsid w:val="00BC190D"/>
    <w:rsid w:val="00BC22CF"/>
    <w:rsid w:val="00BC430E"/>
    <w:rsid w:val="00BE5B57"/>
    <w:rsid w:val="00BF5438"/>
    <w:rsid w:val="00BF615A"/>
    <w:rsid w:val="00C02F11"/>
    <w:rsid w:val="00C03B10"/>
    <w:rsid w:val="00C35E7D"/>
    <w:rsid w:val="00C473F7"/>
    <w:rsid w:val="00C53A83"/>
    <w:rsid w:val="00C610DC"/>
    <w:rsid w:val="00CA1A7E"/>
    <w:rsid w:val="00CA22B3"/>
    <w:rsid w:val="00CA45F8"/>
    <w:rsid w:val="00CA5235"/>
    <w:rsid w:val="00CB253B"/>
    <w:rsid w:val="00CC23EC"/>
    <w:rsid w:val="00CC7610"/>
    <w:rsid w:val="00CD35E2"/>
    <w:rsid w:val="00CE63BC"/>
    <w:rsid w:val="00CF5991"/>
    <w:rsid w:val="00D32A58"/>
    <w:rsid w:val="00D32D4A"/>
    <w:rsid w:val="00D351A1"/>
    <w:rsid w:val="00D720F8"/>
    <w:rsid w:val="00D76998"/>
    <w:rsid w:val="00D81194"/>
    <w:rsid w:val="00D852C7"/>
    <w:rsid w:val="00D90D52"/>
    <w:rsid w:val="00D9104D"/>
    <w:rsid w:val="00DA354C"/>
    <w:rsid w:val="00DB1567"/>
    <w:rsid w:val="00DC51ED"/>
    <w:rsid w:val="00DE461E"/>
    <w:rsid w:val="00DE6799"/>
    <w:rsid w:val="00E0236F"/>
    <w:rsid w:val="00E44B94"/>
    <w:rsid w:val="00E630E0"/>
    <w:rsid w:val="00E65397"/>
    <w:rsid w:val="00E733F6"/>
    <w:rsid w:val="00E804C9"/>
    <w:rsid w:val="00E85A4B"/>
    <w:rsid w:val="00EA2079"/>
    <w:rsid w:val="00EA388F"/>
    <w:rsid w:val="00EA3D70"/>
    <w:rsid w:val="00EB5030"/>
    <w:rsid w:val="00ED3A91"/>
    <w:rsid w:val="00EE43F5"/>
    <w:rsid w:val="00EE59D1"/>
    <w:rsid w:val="00EF309D"/>
    <w:rsid w:val="00F25A0C"/>
    <w:rsid w:val="00F30D78"/>
    <w:rsid w:val="00F34A72"/>
    <w:rsid w:val="00F368D1"/>
    <w:rsid w:val="00F40D96"/>
    <w:rsid w:val="00F551A9"/>
    <w:rsid w:val="00F577B4"/>
    <w:rsid w:val="00F62288"/>
    <w:rsid w:val="00F6729E"/>
    <w:rsid w:val="00F77567"/>
    <w:rsid w:val="00F91FC1"/>
    <w:rsid w:val="00F95F34"/>
    <w:rsid w:val="00F96B73"/>
    <w:rsid w:val="00F97C23"/>
    <w:rsid w:val="00FD101A"/>
    <w:rsid w:val="00FE191A"/>
    <w:rsid w:val="00FE197A"/>
    <w:rsid w:val="00FE5C08"/>
    <w:rsid w:val="00FF111D"/>
    <w:rsid w:val="00FF4157"/>
    <w:rsid w:val="00FF5E4D"/>
    <w:rsid w:val="00FF6E75"/>
    <w:rsid w:val="44724812"/>
    <w:rsid w:val="50694E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numPr>
        <w:ilvl w:val="0"/>
        <w:numId w:val="1"/>
      </w:numPr>
      <w:spacing w:before="100" w:beforeLines="100" w:after="100" w:afterLines="100" w:line="360" w:lineRule="auto"/>
      <w:outlineLvl w:val="0"/>
    </w:pPr>
    <w:rPr>
      <w:b/>
      <w:bCs/>
      <w:kern w:val="44"/>
      <w:sz w:val="44"/>
      <w:szCs w:val="44"/>
    </w:rPr>
  </w:style>
  <w:style w:type="paragraph" w:styleId="Heading2">
    <w:name w:val="heading 2"/>
    <w:basedOn w:val="Normal"/>
    <w:qFormat/>
    <w:pPr>
      <w:keepNext/>
      <w:keepLines/>
      <w:numPr>
        <w:ilvl w:val="0"/>
        <w:numId w:val="2"/>
      </w:numPr>
      <w:pBdr>
        <w:bottom w:val="dotted" w:sz="4" w:space="10" w:color="auto"/>
      </w:pBdr>
      <w:spacing w:before="156" w:beforeLines="50" w:after="156" w:afterLines="50" w:line="360" w:lineRule="auto"/>
      <w:jc w:val="left"/>
      <w:outlineLvl w:val="1"/>
    </w:pPr>
    <w:rPr>
      <w:rFonts w:ascii="Arial" w:hAnsi="Arial"/>
      <w:b/>
      <w:bCs/>
      <w:sz w:val="32"/>
      <w:szCs w:val="32"/>
    </w:rPr>
  </w:style>
  <w:style w:type="paragraph" w:styleId="Heading3">
    <w:name w:val="heading 3"/>
    <w:basedOn w:val="Normal"/>
    <w:link w:val="H3Char"/>
    <w:qFormat/>
    <w:pPr>
      <w:keepNext/>
      <w:keepLines/>
      <w:numPr>
        <w:ilvl w:val="2"/>
        <w:numId w:val="1"/>
      </w:numPr>
      <w:spacing w:before="50" w:beforeLines="50" w:after="50" w:afterLines="50" w:line="360" w:lineRule="auto"/>
      <w:outlineLvl w:val="2"/>
    </w:pPr>
    <w:rPr>
      <w:b/>
      <w:bCs/>
      <w:sz w:val="28"/>
      <w:szCs w:val="32"/>
    </w:rPr>
  </w:style>
  <w:style w:type="paragraph" w:styleId="Heading4">
    <w:name w:val="heading 4"/>
    <w:basedOn w:val="Normal"/>
    <w:next w:val="Normal"/>
    <w:qFormat/>
    <w:pPr>
      <w:keepNext/>
      <w:keepLines/>
      <w:numPr>
        <w:ilvl w:val="3"/>
        <w:numId w:val="1"/>
      </w:numPr>
      <w:spacing w:before="120" w:after="120" w:line="360" w:lineRule="auto"/>
      <w:outlineLvl w:val="3"/>
    </w:pPr>
    <w:rPr>
      <w:rFonts w:ascii="Arial" w:hAnsi="Arial"/>
      <w:b/>
      <w:bCs/>
      <w:sz w:val="24"/>
      <w:szCs w:val="28"/>
    </w:rPr>
  </w:style>
  <w:style w:type="paragraph" w:styleId="Heading5">
    <w:name w:val="heading 5"/>
    <w:basedOn w:val="Normal"/>
    <w:next w:val="Normal"/>
    <w:qFormat/>
    <w:pPr>
      <w:keepNext/>
      <w:keepLines/>
      <w:numPr>
        <w:ilvl w:val="4"/>
        <w:numId w:val="1"/>
      </w:numPr>
      <w:spacing w:before="50" w:beforeLines="50" w:after="50" w:afterLines="50" w:line="360" w:lineRule="auto"/>
      <w:outlineLvl w:val="4"/>
    </w:pPr>
    <w:rPr>
      <w:b/>
      <w:bCs/>
      <w:sz w:val="24"/>
      <w:szCs w:val="28"/>
    </w:rPr>
  </w:style>
  <w:style w:type="paragraph" w:styleId="Heading6">
    <w:name w:val="heading 6"/>
    <w:basedOn w:val="Normal"/>
    <w:next w:val="NormalIndent"/>
    <w:qFormat/>
    <w:pPr>
      <w:keepNext/>
      <w:keepLines/>
      <w:tabs>
        <w:tab w:val="left" w:pos="1152"/>
      </w:tabs>
      <w:spacing w:before="60" w:after="100"/>
      <w:ind w:left="1152" w:hanging="1152"/>
      <w:textAlignment w:val="baseline"/>
      <w:outlineLvl w:val="5"/>
    </w:pPr>
    <w:rPr>
      <w:rFonts w:ascii="Arial" w:hAnsi="Arial"/>
      <w:kern w:val="0"/>
      <w:sz w:val="24"/>
      <w:szCs w:val="20"/>
    </w:rPr>
  </w:style>
  <w:style w:type="paragraph" w:styleId="Heading7">
    <w:name w:val="heading 7"/>
    <w:basedOn w:val="Normal"/>
    <w:next w:val="NormalIndent"/>
    <w:qFormat/>
    <w:pPr>
      <w:keepNext/>
      <w:keepLines/>
      <w:tabs>
        <w:tab w:val="left" w:pos="1296"/>
      </w:tabs>
      <w:spacing w:before="240" w:after="64" w:line="320" w:lineRule="auto"/>
      <w:ind w:left="1296" w:hanging="1296"/>
      <w:textAlignment w:val="baseline"/>
      <w:outlineLvl w:val="6"/>
    </w:pPr>
    <w:rPr>
      <w:b/>
      <w:kern w:val="0"/>
      <w:sz w:val="24"/>
      <w:szCs w:val="20"/>
    </w:rPr>
  </w:style>
  <w:style w:type="paragraph" w:styleId="Heading8">
    <w:name w:val="heading 8"/>
    <w:basedOn w:val="Normal"/>
    <w:next w:val="Normal"/>
    <w:qFormat/>
    <w:pPr>
      <w:keepNext/>
      <w:keepLines/>
      <w:tabs>
        <w:tab w:val="left" w:pos="1440"/>
      </w:tabs>
      <w:ind w:left="1440" w:hanging="1440"/>
      <w:textAlignment w:val="baseline"/>
      <w:outlineLvl w:val="7"/>
    </w:pPr>
    <w:rPr>
      <w:rFonts w:ascii="Arial" w:hAnsi="Arial"/>
      <w:kern w:val="0"/>
      <w:sz w:val="24"/>
      <w:szCs w:val="20"/>
    </w:rPr>
  </w:style>
  <w:style w:type="paragraph" w:styleId="Heading9">
    <w:name w:val="heading 9"/>
    <w:basedOn w:val="Normal"/>
    <w:next w:val="NormalIndent"/>
    <w:qFormat/>
    <w:pPr>
      <w:keepNext/>
      <w:keepLines/>
      <w:tabs>
        <w:tab w:val="left" w:pos="1584"/>
      </w:tabs>
      <w:spacing w:before="240" w:after="64" w:line="319" w:lineRule="auto"/>
      <w:ind w:left="1584" w:hanging="1584"/>
      <w:jc w:val="center"/>
      <w:textAlignment w:val="baseline"/>
      <w:outlineLvl w:val="8"/>
    </w:pPr>
    <w:rPr>
      <w:rFonts w:ascii="Arial" w:eastAsia="楷体_GB2312" w:hAnsi="Arial"/>
      <w:b/>
      <w:color w:val="800080"/>
      <w:kern w:val="0"/>
      <w:sz w:val="36"/>
      <w:szCs w:val="20"/>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styleId="PageNumber">
    <w:name w:val="page number"/>
    <w:basedOn w:val="DefaultParagraphFont"/>
  </w:style>
  <w:style w:type="character" w:styleId="Hyperlink">
    <w:name w:val="Hyperlink"/>
    <w:basedOn w:val="DefaultParagraphFont"/>
    <w:rPr>
      <w:color w:val="0000FF"/>
      <w:u w:val="single"/>
    </w:rPr>
  </w:style>
  <w:style w:type="character" w:customStyle="1" w:styleId="H3Char">
    <w:name w:val="H3 Char"/>
    <w:aliases w:val="3 Char,3rd level Char,BOD 0 Char,CT Char,Heading 3 - old Char,Level 3 Head Char,h3 Char,l3 Char,sect1.2.3 Char,sect1.2.31 Char,sect1.2.32 Char,sect1.2.33 Char,sect1.2.34 Char,sect1.2.35 Char,sect1.2.36 Char,sect1.2.37 Char,sect1.2.38 Char"/>
    <w:basedOn w:val="DefaultParagraphFont"/>
    <w:link w:val="Heading3"/>
    <w:rPr>
      <w:rFonts w:eastAsia="宋体"/>
      <w:b/>
      <w:bCs/>
      <w:kern w:val="2"/>
      <w:sz w:val="28"/>
      <w:szCs w:val="32"/>
      <w:lang w:val="en-US" w:eastAsia="zh-CN" w:bidi="ar-SA"/>
    </w:rPr>
  </w:style>
  <w:style w:type="character" w:customStyle="1" w:styleId="CharChar">
    <w:name w:val="方案－正文 Char Char"/>
    <w:basedOn w:val="DefaultParagraphFont"/>
    <w:link w:val="a0"/>
    <w:rPr>
      <w:rFonts w:ascii="仿宋_GB2312" w:eastAsia="宋体" w:hAnsi="宋体"/>
      <w:kern w:val="2"/>
      <w:sz w:val="24"/>
      <w:szCs w:val="24"/>
      <w:lang w:val="en-US" w:eastAsia="zh-CN" w:bidi="ar-SA"/>
    </w:rPr>
  </w:style>
  <w:style w:type="character" w:customStyle="1" w:styleId="Char">
    <w:name w:val="小 Char"/>
    <w:aliases w:val="一般文字 字元 Char,一般文字 字元 字元 字元 Char,一般文字 字元 字元 字元 字元 Char,一般文字 字元 字元 字元 字元 字元 字元 Char,一般文字 字元 字元 字元 字元 字元 字元 字元 Char,一般文字 字元 字元 字元 字元 字元 字元 字元 字元 Char,一般文字 字元 字元 字元 字元 字元 字元 字元 字元 字元 字元 字元 Char,一般文字 字元 字元 字元 字元 字元 字元 字元 字元 字元 字元 字元 字元 Char,一般文字1 Char"/>
    <w:basedOn w:val="DefaultParagraphFont"/>
    <w:link w:val="PlainText"/>
    <w:rPr>
      <w:rFonts w:ascii="宋体" w:eastAsia="宋体" w:hAnsi="Courier New" w:cs="Courier New"/>
      <w:bCs/>
      <w:kern w:val="2"/>
      <w:sz w:val="21"/>
      <w:szCs w:val="21"/>
      <w:lang w:val="en-US" w:eastAsia="zh-CN" w:bidi="ar-SA"/>
    </w:rPr>
  </w:style>
  <w:style w:type="character" w:customStyle="1" w:styleId="shi">
    <w:name w:val="shi"/>
    <w:basedOn w:val="DefaultParagraphFont"/>
  </w:style>
  <w:style w:type="character" w:customStyle="1" w:styleId="1Char0">
    <w:name w:val="投标1 Char"/>
    <w:basedOn w:val="DefaultParagraphFont"/>
    <w:link w:val="10"/>
    <w:rPr>
      <w:rFonts w:eastAsia="宋体"/>
      <w:b/>
      <w:kern w:val="2"/>
      <w:sz w:val="32"/>
      <w:szCs w:val="32"/>
      <w:lang w:val="en-US" w:eastAsia="zh-CN" w:bidi="ar-SA"/>
    </w:rPr>
  </w:style>
  <w:style w:type="paragraph" w:styleId="NormalIndent">
    <w:name w:val="Normal Indent"/>
    <w:basedOn w:val="Normal"/>
    <w:pPr>
      <w:ind w:firstLine="420" w:firstLineChars="200"/>
    </w:pPr>
  </w:style>
  <w:style w:type="paragraph" w:styleId="BodyText">
    <w:name w:val="Body Text"/>
    <w:basedOn w:val="Normal"/>
    <w:pPr>
      <w:spacing w:after="120"/>
    </w:pPr>
  </w:style>
  <w:style w:type="paragraph" w:styleId="BodyTextFirstIndent">
    <w:name w:val="Body Text First Indent"/>
    <w:basedOn w:val="BodyText"/>
    <w:pPr>
      <w:adjustRightInd w:val="0"/>
      <w:spacing w:line="360" w:lineRule="auto"/>
      <w:ind w:firstLine="420"/>
    </w:pPr>
    <w:rPr>
      <w:kern w:val="0"/>
      <w:sz w:val="24"/>
      <w:szCs w:val="20"/>
    </w:rPr>
  </w:style>
  <w:style w:type="paragraph" w:styleId="TOC7">
    <w:name w:val="toc 7"/>
    <w:basedOn w:val="Normal"/>
    <w:next w:val="Normal"/>
    <w:semiHidden/>
    <w:pPr>
      <w:ind w:left="2520" w:leftChars="1200"/>
    </w:pPr>
  </w:style>
  <w:style w:type="paragraph" w:styleId="DocumentMap">
    <w:name w:val="Document Map"/>
    <w:basedOn w:val="Normal"/>
    <w:semiHidden/>
    <w:pPr>
      <w:shd w:val="clear" w:color="auto" w:fill="000080"/>
    </w:p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OC4">
    <w:name w:val="toc 4"/>
    <w:basedOn w:val="Normal"/>
    <w:next w:val="Normal"/>
    <w:semiHidden/>
    <w:pPr>
      <w:ind w:left="1260" w:leftChars="6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TOC6">
    <w:name w:val="toc 6"/>
    <w:basedOn w:val="Normal"/>
    <w:next w:val="Normal"/>
    <w:semiHidden/>
    <w:pPr>
      <w:ind w:left="2100" w:leftChars="1000"/>
    </w:pPr>
  </w:style>
  <w:style w:type="paragraph" w:styleId="PlainText">
    <w:name w:val="Plain Text"/>
    <w:basedOn w:val="Normal"/>
    <w:link w:val="Char"/>
    <w:pPr>
      <w:tabs>
        <w:tab w:val="left" w:pos="4500"/>
      </w:tabs>
      <w:spacing w:line="360" w:lineRule="auto"/>
      <w:jc w:val="center"/>
    </w:pPr>
    <w:rPr>
      <w:rFonts w:ascii="宋体" w:hAnsi="Courier New" w:cs="Courier New"/>
      <w:bCs/>
      <w:szCs w:val="21"/>
    </w:rPr>
  </w:style>
  <w:style w:type="paragraph" w:styleId="TOC8">
    <w:name w:val="toc 8"/>
    <w:basedOn w:val="Normal"/>
    <w:next w:val="Normal"/>
    <w:semiHidden/>
    <w:pPr>
      <w:ind w:left="2940" w:leftChars="1400"/>
    </w:pPr>
  </w:style>
  <w:style w:type="paragraph" w:styleId="TOC1">
    <w:name w:val="toc 1"/>
    <w:basedOn w:val="Normal"/>
    <w:next w:val="Normal"/>
    <w:semiHidden/>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ind w:left="420" w:leftChars="200"/>
    </w:pPr>
  </w:style>
  <w:style w:type="paragraph" w:styleId="TOC9">
    <w:name w:val="toc 9"/>
    <w:basedOn w:val="Normal"/>
    <w:next w:val="Normal"/>
    <w:semiHidden/>
    <w:pPr>
      <w:ind w:left="3360" w:leftChars="1600"/>
    </w:pPr>
  </w:style>
  <w:style w:type="paragraph" w:customStyle="1" w:styleId="1featureheadTitle1LNH1H11H12H13H14H15H1">
    <w:name w:val="样式 标题 1卷标题合同标题featureheadTitle1LNH1H11H12H13H14H15H1..."/>
    <w:basedOn w:val="Heading1"/>
    <w:pPr>
      <w:spacing w:before="312" w:after="312"/>
      <w:jc w:val="center"/>
    </w:pPr>
    <w:rPr>
      <w:rFonts w:cs="宋体"/>
      <w:szCs w:val="20"/>
    </w:rPr>
  </w:style>
  <w:style w:type="paragraph" w:customStyle="1" w:styleId="CharCharCharChar">
    <w:name w:val="Char Char Char Char"/>
    <w:basedOn w:val="Normal"/>
    <w:pPr>
      <w:widowControl/>
      <w:spacing w:after="160" w:line="240" w:lineRule="exact"/>
      <w:jc w:val="left"/>
    </w:pPr>
    <w:rPr>
      <w:rFonts w:ascii="Verdana" w:eastAsia="仿宋_GB2312" w:hAnsi="Verdana"/>
      <w:kern w:val="0"/>
      <w:sz w:val="24"/>
      <w:szCs w:val="20"/>
      <w:lang w:eastAsia="en-US"/>
    </w:rPr>
  </w:style>
  <w:style w:type="paragraph" w:customStyle="1" w:styleId="Char2CharCharCharCharCharChar">
    <w:name w:val=" Char2 Char Char Char Char Char Char"/>
    <w:basedOn w:val="Normal"/>
    <w:pPr>
      <w:widowControl/>
      <w:spacing w:after="160" w:line="240" w:lineRule="exact"/>
      <w:jc w:val="left"/>
    </w:pPr>
    <w:rPr>
      <w:rFonts w:ascii="宋体" w:hAnsi="宋体" w:cs="宋体"/>
      <w:kern w:val="0"/>
      <w:sz w:val="24"/>
    </w:rPr>
  </w:style>
  <w:style w:type="paragraph" w:customStyle="1" w:styleId="4">
    <w:name w:val="方案 4"/>
    <w:basedOn w:val="Normal"/>
    <w:pPr>
      <w:numPr>
        <w:ilvl w:val="3"/>
        <w:numId w:val="3"/>
      </w:numPr>
      <w:tabs>
        <w:tab w:val="left" w:pos="3911"/>
      </w:tabs>
      <w:spacing w:before="50" w:beforeLines="50" w:after="50" w:afterLines="50"/>
      <w:outlineLvl w:val="3"/>
    </w:pPr>
    <w:rPr>
      <w:b/>
      <w:sz w:val="28"/>
      <w:szCs w:val="28"/>
    </w:rPr>
  </w:style>
  <w:style w:type="paragraph" w:customStyle="1" w:styleId="2">
    <w:name w:val="方案 2"/>
    <w:basedOn w:val="Normal"/>
    <w:pPr>
      <w:numPr>
        <w:ilvl w:val="1"/>
        <w:numId w:val="3"/>
      </w:numPr>
      <w:tabs>
        <w:tab w:val="left" w:pos="4527"/>
      </w:tabs>
      <w:spacing w:before="100" w:beforeLines="100" w:after="100" w:afterLines="100" w:line="360" w:lineRule="auto"/>
      <w:outlineLvl w:val="1"/>
    </w:pPr>
    <w:rPr>
      <w:b/>
      <w:sz w:val="44"/>
      <w:szCs w:val="44"/>
    </w:rPr>
  </w:style>
  <w:style w:type="paragraph" w:customStyle="1" w:styleId="1">
    <w:name w:val="方案 1"/>
    <w:basedOn w:val="Normal"/>
    <w:pPr>
      <w:numPr>
        <w:ilvl w:val="0"/>
        <w:numId w:val="3"/>
      </w:numPr>
      <w:tabs>
        <w:tab w:val="left" w:pos="425"/>
      </w:tabs>
      <w:spacing w:before="100" w:beforeLines="100" w:after="100" w:afterLines="100" w:line="360" w:lineRule="auto"/>
      <w:outlineLvl w:val="0"/>
    </w:pPr>
    <w:rPr>
      <w:b/>
      <w:sz w:val="52"/>
      <w:szCs w:val="52"/>
    </w:rPr>
  </w:style>
  <w:style w:type="paragraph" w:customStyle="1" w:styleId="3">
    <w:name w:val="投标3"/>
    <w:basedOn w:val="10"/>
    <w:pPr>
      <w:numPr>
        <w:ilvl w:val="2"/>
        <w:numId w:val="4"/>
      </w:numPr>
      <w:tabs>
        <w:tab w:val="clear" w:pos="420"/>
        <w:tab w:val="left" w:pos="1260"/>
      </w:tabs>
      <w:spacing w:line="480" w:lineRule="auto"/>
      <w:ind w:left="284" w:hanging="284"/>
      <w:outlineLvl w:val="2"/>
    </w:pPr>
    <w:rPr>
      <w:sz w:val="28"/>
      <w:szCs w:val="28"/>
    </w:rPr>
  </w:style>
  <w:style w:type="paragraph" w:customStyle="1" w:styleId="10">
    <w:name w:val="投标1"/>
    <w:basedOn w:val="Normal"/>
    <w:link w:val="1Char0"/>
    <w:pPr>
      <w:numPr>
        <w:ilvl w:val="0"/>
        <w:numId w:val="4"/>
      </w:numPr>
      <w:tabs>
        <w:tab w:val="left" w:pos="420"/>
      </w:tabs>
      <w:spacing w:line="360" w:lineRule="auto"/>
      <w:outlineLvl w:val="0"/>
    </w:pPr>
    <w:rPr>
      <w:b/>
      <w:sz w:val="32"/>
      <w:szCs w:val="32"/>
    </w:rPr>
  </w:style>
  <w:style w:type="paragraph" w:customStyle="1" w:styleId="2H2prop2PIM22h2Heading21l22ndlevelHeader2UNDE">
    <w:name w:val="样式 标题 2H2prop2PIM22h2Heading 21l22nd levelHeader 2UNDE..."/>
    <w:basedOn w:val="Heading2"/>
    <w:rPr>
      <w:rFonts w:cs="宋体"/>
      <w:szCs w:val="20"/>
    </w:rPr>
  </w:style>
  <w:style w:type="paragraph" w:customStyle="1" w:styleId="Char8">
    <w:name w:val=" Char"/>
    <w:basedOn w:val="DocumentMap"/>
    <w:pPr>
      <w:spacing w:line="360" w:lineRule="auto"/>
    </w:pPr>
    <w:rPr>
      <w:rFonts w:ascii="Tahoma" w:hAnsi="Tahoma"/>
      <w:sz w:val="24"/>
    </w:rPr>
  </w:style>
  <w:style w:type="paragraph" w:customStyle="1" w:styleId="Bullettext1">
    <w:name w:val="Bullet text 1"/>
    <w:basedOn w:val="Normal"/>
    <w:pPr>
      <w:autoSpaceDE w:val="0"/>
      <w:autoSpaceDN w:val="0"/>
      <w:adjustRightInd w:val="0"/>
      <w:spacing w:beforeLines="25" w:afterLines="25"/>
      <w:ind w:left="216" w:hanging="144" w:firstLineChars="200"/>
      <w:jc w:val="left"/>
    </w:pPr>
    <w:rPr>
      <w:kern w:val="0"/>
    </w:rPr>
  </w:style>
  <w:style w:type="paragraph" w:customStyle="1" w:styleId="a">
    <w:name w:val="段"/>
    <w:pPr>
      <w:autoSpaceDE w:val="0"/>
      <w:autoSpaceDN w:val="0"/>
      <w:ind w:firstLine="200" w:firstLineChars="200"/>
      <w:jc w:val="both"/>
    </w:pPr>
    <w:rPr>
      <w:rFonts w:ascii="宋体"/>
      <w:sz w:val="21"/>
      <w:lang w:val="en-US" w:eastAsia="zh-CN" w:bidi="ar-SA"/>
    </w:rPr>
  </w:style>
  <w:style w:type="paragraph" w:customStyle="1" w:styleId="a0">
    <w:name w:val="方案－正文"/>
    <w:basedOn w:val="Normal"/>
    <w:link w:val="CharChar"/>
    <w:pPr>
      <w:spacing w:line="360" w:lineRule="auto"/>
      <w:ind w:firstLine="480" w:firstLineChars="200"/>
    </w:pPr>
    <w:rPr>
      <w:rFonts w:ascii="仿宋_GB2312" w:hAnsi="宋体"/>
      <w:sz w:val="24"/>
    </w:rPr>
  </w:style>
  <w:style w:type="paragraph" w:customStyle="1" w:styleId="4bulletblbbl4toc4I4l4heading4h4Normal4Num2">
    <w:name w:val="样式 标题 4bulletblbb第三层条l4+toc4I4l4heading 4h4Normal4Num...2"/>
    <w:basedOn w:val="Heading4"/>
    <w:pPr>
      <w:tabs>
        <w:tab w:val="left" w:pos="864"/>
      </w:tabs>
      <w:spacing w:before="50" w:beforeLines="50" w:after="50" w:afterLines="50"/>
    </w:pPr>
    <w:rPr>
      <w:rFonts w:ascii="宋体" w:hAnsi="宋体" w:cs="宋体"/>
      <w:szCs w:val="20"/>
    </w:rPr>
  </w:style>
  <w:style w:type="paragraph" w:customStyle="1" w:styleId="CharChar1">
    <w:name w:val=" Char Char1"/>
    <w:basedOn w:val="Normal"/>
    <w:pPr>
      <w:widowControl/>
      <w:spacing w:after="160" w:line="240" w:lineRule="exact"/>
      <w:jc w:val="left"/>
    </w:pPr>
    <w:rPr>
      <w:rFonts w:ascii="Verdana" w:hAnsi="Verdana"/>
      <w:kern w:val="0"/>
      <w:sz w:val="20"/>
      <w:szCs w:val="20"/>
      <w:lang w:eastAsia="en-US"/>
    </w:rPr>
  </w:style>
  <w:style w:type="paragraph" w:customStyle="1" w:styleId="30">
    <w:name w:val="方案 3"/>
    <w:basedOn w:val="Normal"/>
    <w:pPr>
      <w:numPr>
        <w:ilvl w:val="2"/>
        <w:numId w:val="3"/>
      </w:numPr>
      <w:tabs>
        <w:tab w:val="left" w:pos="709"/>
      </w:tabs>
      <w:spacing w:before="50" w:beforeLines="50" w:after="50" w:afterLines="50" w:line="360" w:lineRule="auto"/>
      <w:outlineLvl w:val="2"/>
    </w:pPr>
    <w:rPr>
      <w:b/>
      <w:sz w:val="32"/>
      <w:szCs w:val="32"/>
    </w:rPr>
  </w:style>
  <w:style w:type="paragraph" w:customStyle="1" w:styleId="2H2Underrubrik1prop2Heading2NoNumberAoHeading2H">
    <w:name w:val="样式 标题 2H2Underrubrik1prop2Heading2No NumberAoHeading 2 H..."/>
    <w:basedOn w:val="Heading2"/>
    <w:pPr>
      <w:pBdr>
        <w:bottom w:val="none" w:sz="0" w:space="0" w:color="auto"/>
      </w:pBdr>
      <w:spacing w:before="50" w:after="50"/>
    </w:pPr>
    <w:rPr>
      <w:rFonts w:ascii="宋体" w:hAnsi="宋体"/>
    </w:rPr>
  </w:style>
  <w:style w:type="paragraph" w:customStyle="1" w:styleId="3H3sect123BOD0Heading3-oldh3l3CTLevel3Head">
    <w:name w:val="样式 标题 3H3sect1.2.3BOD 0Heading 3 - oldh3l3CTLevel 3 Head..."/>
    <w:basedOn w:val="Heading3"/>
    <w:pPr>
      <w:spacing w:before="156" w:after="156"/>
    </w:pPr>
    <w:rPr>
      <w:rFonts w:cs="宋体"/>
      <w:szCs w:val="20"/>
    </w:rPr>
  </w:style>
  <w:style w:type="paragraph" w:customStyle="1" w:styleId="--">
    <w:name w:val="--规划正文"/>
    <w:basedOn w:val="Normal"/>
    <w:pPr>
      <w:spacing w:line="360" w:lineRule="auto"/>
      <w:ind w:firstLine="200" w:firstLineChars="200"/>
    </w:pPr>
    <w:rPr>
      <w:szCs w:val="20"/>
    </w:rPr>
  </w:style>
  <w:style w:type="paragraph" w:customStyle="1" w:styleId="20">
    <w:name w:val="投标2"/>
    <w:basedOn w:val="10"/>
    <w:pPr>
      <w:numPr>
        <w:ilvl w:val="1"/>
        <w:numId w:val="4"/>
      </w:numPr>
      <w:tabs>
        <w:tab w:val="clear" w:pos="420"/>
        <w:tab w:val="left" w:pos="840"/>
      </w:tabs>
      <w:ind w:left="576" w:hanging="576"/>
      <w:outlineLvl w:val="1"/>
    </w:pPr>
    <w:rPr>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http://www.shuigong.com/d/file/papers/dianqi/2005-11-16/9e2206530bd3c14b7a6ad8b2f594ab94.gif" TargetMode="External" /><Relationship Id="rId6" Type="http://schemas.openxmlformats.org/officeDocument/2006/relationships/hyperlink" Target="https://d.book118.com/936104213201010055"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_rels/numbering.xml.rels><?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7</Pages>
  <Words>4063</Words>
  <Characters>23165</Characters>
  <Application>Microsoft Office Word</Application>
  <DocSecurity>0</DocSecurity>
  <Lines>193</Lines>
  <Paragraphs>54</Paragraphs>
  <ScaleCrop>false</ScaleCrop>
  <Company/>
  <LinksUpToDate>false</LinksUpToDate>
  <CharactersWithSpaces>27174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9</cp:revision>
  <dcterms:created xsi:type="dcterms:W3CDTF">2014-04-09T08:30:00Z</dcterms:created>
  <dcterms:modified xsi:type="dcterms:W3CDTF">2015-11-04T11:32:44Z</dcterms:modified>
</cp:coreProperties>
</file>