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B0AE1" w14:paraId="3FC9CB4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0AE1" w14:paraId="0A70285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0AE1" w14:paraId="2005E62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B0AE1" w:rsidRPr="005B0AE1" w14:paraId="041A1671" w14:textId="4D9E414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B0AE1">
        <w:rPr>
          <w:rFonts w:ascii="宋体" w:eastAsia="宋体" w:hAnsi="宋体" w:hint="eastAsia"/>
          <w:b/>
          <w:sz w:val="60"/>
        </w:rPr>
        <w:t>生活缴费企业战略风险管理</w:t>
      </w:r>
    </w:p>
    <w:p w:rsidR="005B0AE1" w:rsidP="005B0AE1" w14:paraId="067B6438" w14:textId="501D037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B0AE1">
        <w:rPr>
          <w:rFonts w:ascii="仿宋" w:eastAsia="仿宋" w:hAnsi="仿宋" w:hint="eastAsia"/>
          <w:b/>
          <w:sz w:val="40"/>
        </w:rPr>
        <w:t>目录</w:t>
      </w:r>
    </w:p>
    <w:p w:rsidR="005B0AE1" w14:paraId="389D8DCF" w14:textId="09F383F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0AE1" w14:paraId="0F5617BE" w14:textId="2B6CB8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一、流程风险的识别和评估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0AE1" w14:paraId="74D989D2" w14:textId="0D358A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(一)、风险清单识别法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B0AE1" w14:paraId="58892729" w14:textId="6131AA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(二)、流程图法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_Toc155871858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B0AE1" w14:paraId="20B04310" w14:textId="48511B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(三)、风险矩阵评估法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_Toc155871859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B0AE1" w14:paraId="25097742" w14:textId="64598C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(四)、内部威胁分析法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B0AE1" w14:paraId="7730EC86" w14:textId="7775480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B0AE1" w14:paraId="2AEED0CF" w14:textId="399D8D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B0AE1" w14:paraId="26CD600E" w14:textId="055C28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B0AE1" w14:paraId="2FEABE2C" w14:textId="4596BD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B0AE1" w14:paraId="5B8E6397" w14:textId="2FFCA9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B0AE1" w14:paraId="008F8E3F" w14:textId="1AA56D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B0AE1" w14:paraId="1E50BA11" w14:textId="3447B1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B0AE1" w14:paraId="19FED3FA" w14:textId="361C50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B0AE1" w14:paraId="6016ECD5" w14:textId="646F8A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_Toc155871869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B0AE1" w14:paraId="6A8882C0" w14:textId="101F6B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B0AE1" w14:paraId="120D0054" w14:textId="7B7C7B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B0AE1" w14:paraId="17D264AB" w14:textId="2291A4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_Toc155871872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B0AE1" w14:paraId="7D6CB8E7" w14:textId="142B51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_Toc155871873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B0AE1" w14:paraId="4EFE6C61" w14:textId="0EBF06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(二)、生活缴费行业企业战略风险的分类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B0AE1" w14:paraId="1190A5D3" w14:textId="639F6981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六、人力资源风险管理的主要内容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B0AE1" w14:paraId="7536484C" w14:textId="0C8829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B0AE1" w14:paraId="3E8071BD" w14:textId="086D2C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5B0AE1" w14:paraId="60982950" w14:textId="6B90C3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5B0AE1" w14:paraId="4875D11B" w14:textId="0EC967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_Toc155871879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5B0AE1" w14:paraId="6AE3D9FD" w14:textId="270D62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5B0AE1" w14:paraId="422EAF4E" w14:textId="53F2C6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B0AE1" w14:paraId="1408087F" w14:textId="01A6E2D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5B0AE1" w14:paraId="133ABCB7" w14:textId="06314E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5B0AE1" w14:paraId="4F668462" w14:textId="0ABF7A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(二)、员工技能培训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B0AE1" w14:paraId="2AF17D84" w14:textId="575064C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九、人力资源的特点及管理过程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_Toc155871885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B0AE1" w14:paraId="0D690999" w14:textId="2AD66E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(一)、人力资源本身的特点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B0AE1" w14:paraId="11A1E17E" w14:textId="05BB2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B0AE1" w14:paraId="0A544703" w14:textId="7E0063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十、生活缴费项目风险对策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5B0AE1" w14:paraId="5E350652" w14:textId="5A699A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_Toc155871889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5B0AE1" w14:paraId="33405587" w14:textId="676122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B0AE1" w14:paraId="461DD86F" w14:textId="4B8E6E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B0AE1" w14:paraId="0205039A" w14:textId="29754E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B0AE1" w14:paraId="1567E64B" w14:textId="0E943B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B0AE1" w14:paraId="4DFA7954" w14:textId="6FDEB7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B0AE1" w14:paraId="1D0D7132" w14:textId="1DEAF9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B0AE1" w14:paraId="27BC514C" w14:textId="7B5CB5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0AE1" w14:paraId="7E87AB0B" w14:textId="33D91519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十一、生活缴费项目基本情况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0AE1" w14:paraId="35B9CE6A" w14:textId="0DC451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(一)、生活缴费项目投资人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0AE1" w14:paraId="34309771" w14:textId="67AEF1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(二)、生活缴费项目选址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_Toc155871899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0AE1" w14:paraId="472EA936" w14:textId="70BCF0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(三)、生活缴费项目实施进度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B0AE1" w14:paraId="641E4A51" w14:textId="33F7B5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B0AE1" w14:paraId="7915ED20" w14:textId="005211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B0AE1" w14:paraId="5936CD73" w14:textId="60FA14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B0AE1" w14:paraId="2674931D" w14:textId="2ECC5B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B0AE1" w14:paraId="613C8D4F" w14:textId="5C6FFC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十二、SWOT分析说明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5B0AE1" w14:paraId="6B05FE5E" w14:textId="709957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(一)、优势分析(S)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5B0AE1" w14:paraId="5FFC40DA" w14:textId="7DDF15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(二)、劣势分析(W)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B0AE1" w14:paraId="6B50C9D4" w14:textId="1DC399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(三)、机会分析()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5B0AE1" w14:paraId="155BB3AB" w14:textId="53B2D8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(四)、威胁分析(T)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_Toc155871909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B0AE1" w14:paraId="7A085F17" w14:textId="33C52E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_Toc155871910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5B0AE1" w14:paraId="2E34E97F" w14:textId="3D8D84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(一)、战略的定量评价决策方法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5B0AE1" w14:paraId="3EEE7598" w14:textId="1067EE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5B0AE1" w14:paraId="5D22147F" w14:textId="43C81C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B0AE1" w14:paraId="7F792287" w14:textId="1522BE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5B0AE1" w14:paraId="652E7F70" w14:textId="2769EC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5B0AE1" w14:paraId="43DBE931" w14:textId="41A69E9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B0AE1" w14:paraId="668DE027" w14:textId="48DC5D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B0AE1" w14:paraId="6BDD32D3" w14:textId="4E5EF9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_Toc155871918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B0AE1" w14:paraId="1FF3AFC2" w14:textId="725E1D46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(一)、生活缴费行业企业在确定愿景及使命时的风险识别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_Toc155871919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B0AE1" w14:paraId="62AA568E" w14:textId="735118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(二)、制定生活缴费行业企业战略目标的风险识别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B0AE1" w14:paraId="3BC75E74" w14:textId="247D5D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(三)、生活缴费行业企业战略分析的风险识别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B0AE1" w14:paraId="6A7F4BF3" w14:textId="51F6F3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(四)、生活缴费行业企业战略选择的风险识别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_Toc155871922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B0AE1" w14:paraId="309191E1" w14:textId="7BB1B6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(五)、生活缴费行业企业战略实施的风险识别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_Toc155871923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B0AE1" w14:paraId="5B962E17" w14:textId="0BC6BE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十八、危机管理与应急响应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_Toc155871924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B0AE1" w14:paraId="2B7321E4" w14:textId="5576D4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B0AE1" w14:paraId="7AE7F321" w14:textId="642066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B0AE1" w14:paraId="2F6727E2" w14:textId="20221D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_Toc155871927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B0AE1" w14:paraId="2371DC59" w14:textId="6C889D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_Toc155871928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B0AE1" w:rsidP="005B0AE1" w14:paraId="2EB43D1C" w14:textId="621F149A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https://d.book118.com/936114022001010034</w:t>
        </w:r>
      </w:hyperlink>
    </w:p>
    <w:p w:rsidR="005B0AE1" w:rsidP="005B0AE1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paraId="58CE74E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0AE1" w14:paraId="566AE74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paraId="0367D35C" w14:textId="2000F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B0AE1" w14:paraId="685D7A2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paraId="3B74457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2000F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2000F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2000F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P="004C6640" w14:textId="2000FD1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B0AE1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paraId="60F21B1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RPr="005B0AE1" w:rsidP="005B0AE1" w14:paraId="0E204105" w14:textId="769A9098">
    <w:pPr>
      <w:pStyle w:val="Header"/>
      <w:rPr>
        <w:rFonts w:ascii="仿宋" w:eastAsia="仿宋" w:hAnsi="仿宋"/>
      </w:rPr>
    </w:pPr>
    <w:r w:rsidRPr="005B0AE1">
      <w:rPr>
        <w:rFonts w:ascii="仿宋" w:eastAsia="仿宋" w:hAnsi="仿宋" w:hint="eastAsia"/>
      </w:rPr>
      <w:t>生活缴费企业战略风险管理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paraId="4D84F25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RPr="005B0AE1" w:rsidP="005B0AE1" w14:textId="769A9098">
    <w:pPr>
      <w:pStyle w:val="Header"/>
      <w:rPr>
        <w:rFonts w:ascii="仿宋" w:eastAsia="仿宋" w:hAnsi="仿宋"/>
      </w:rPr>
    </w:pPr>
    <w:r w:rsidRPr="005B0AE1">
      <w:rPr>
        <w:rFonts w:ascii="仿宋" w:eastAsia="仿宋" w:hAnsi="仿宋" w:hint="eastAsia"/>
      </w:rPr>
      <w:t>生活缴费企业战略风险管理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RPr="005B0AE1" w:rsidP="005B0AE1" w14:textId="769A9098">
    <w:pPr>
      <w:pStyle w:val="Header"/>
      <w:rPr>
        <w:rFonts w:ascii="仿宋" w:eastAsia="仿宋" w:hAnsi="仿宋"/>
      </w:rPr>
    </w:pPr>
    <w:r w:rsidRPr="005B0AE1">
      <w:rPr>
        <w:rFonts w:ascii="仿宋" w:eastAsia="仿宋" w:hAnsi="仿宋" w:hint="eastAsia"/>
      </w:rPr>
      <w:t>生活缴费企业战略风险管理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RPr="005B0AE1" w:rsidP="005B0AE1" w14:textId="769A9098">
    <w:pPr>
      <w:pStyle w:val="Header"/>
      <w:rPr>
        <w:rFonts w:ascii="仿宋" w:eastAsia="仿宋" w:hAnsi="仿宋"/>
      </w:rPr>
    </w:pPr>
    <w:r w:rsidRPr="005B0AE1">
      <w:rPr>
        <w:rFonts w:ascii="仿宋" w:eastAsia="仿宋" w:hAnsi="仿宋" w:hint="eastAsia"/>
      </w:rPr>
      <w:t>生活缴费企业战略风险管理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:rsidRPr="005B0AE1" w:rsidP="005B0AE1" w14:textId="769A9098">
    <w:pPr>
      <w:pStyle w:val="Header"/>
      <w:rPr>
        <w:rFonts w:ascii="仿宋" w:eastAsia="仿宋" w:hAnsi="仿宋"/>
      </w:rPr>
    </w:pPr>
    <w:r w:rsidRPr="005B0AE1">
      <w:rPr>
        <w:rFonts w:ascii="仿宋" w:eastAsia="仿宋" w:hAnsi="仿宋" w:hint="eastAsia"/>
      </w:rPr>
      <w:t>生活缴费企业战略风险管理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B0AE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AE1"/>
    <w:rsid w:val="004C6640"/>
    <w:rsid w:val="005B0AE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E26891"/>
  <w15:chartTrackingRefBased/>
  <w15:docId w15:val="{9A554A1D-31CB-43BD-8B3D-A5FD827E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B0AE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B0AE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B0AE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B0AE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B0AE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B0AE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B0A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B0AE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B0AE1"/>
  </w:style>
  <w:style w:type="paragraph" w:styleId="TOC1">
    <w:name w:val="toc 1"/>
    <w:basedOn w:val="Normal"/>
    <w:next w:val="Normal"/>
    <w:autoRedefine/>
    <w:uiPriority w:val="39"/>
    <w:unhideWhenUsed/>
    <w:rsid w:val="005B0AE1"/>
  </w:style>
  <w:style w:type="paragraph" w:styleId="TOC2">
    <w:name w:val="toc 2"/>
    <w:basedOn w:val="Normal"/>
    <w:next w:val="Normal"/>
    <w:autoRedefine/>
    <w:uiPriority w:val="39"/>
    <w:unhideWhenUsed/>
    <w:rsid w:val="005B0AE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3611402200101003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5288</Words>
  <Characters>30142</Characters>
  <Application>Microsoft Office Word</Application>
  <DocSecurity>0</DocSecurity>
  <Lines>251</Lines>
  <Paragraphs>70</Paragraphs>
  <ScaleCrop>false</ScaleCrop>
  <Company/>
  <LinksUpToDate>false</LinksUpToDate>
  <CharactersWithSpaces>35360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2024-01-11T05:23:00Z</dcterms:created>
  <dcterms:modified xsi:type="dcterms:W3CDTF">2024-01-11T05:23:00Z</dcterms:modified>
</cp:coreProperties>
</file>