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财产保险项目规划设计蓝图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8" w:history="1">
        <w:r>
          <w:rPr>
            <w:rFonts w:ascii="仿宋" w:eastAsia="仿宋" w:hAnsi="仿宋" w:cs="仿宋" w:hint="eastAsia"/>
            <w:lang w:eastAsia="zh-CN"/>
          </w:rPr>
          <w:t>概论</w:t>
        </w:r>
        <w:r>
          <w:tab/>
        </w:r>
        <w:r>
          <w:fldChar w:fldCharType="begin"/>
        </w:r>
        <w:r>
          <w:instrText xml:space="preserve"> PAGEREF _Toc2688 \h </w:instrText>
        </w:r>
        <w:r>
          <w:fldChar w:fldCharType="separate"/>
        </w:r>
        <w:r>
          <w:t>3</w:t>
        </w:r>
        <w:r>
          <w:fldChar w:fldCharType="end"/>
        </w:r>
      </w:hyperlink>
    </w:p>
    <w:p>
      <w:pPr>
        <w:pStyle w:val="TOC1"/>
        <w:tabs>
          <w:tab w:val="right" w:leader="dot" w:pos="8306"/>
        </w:tabs>
      </w:pPr>
      <w:hyperlink w:anchor="_Toc20350" w:history="1">
        <w:r>
          <w:rPr>
            <w:rFonts w:ascii="仿宋" w:eastAsia="仿宋" w:hAnsi="仿宋" w:cs="仿宋" w:hint="eastAsia"/>
            <w:lang w:eastAsia="zh-CN"/>
          </w:rPr>
          <w:t>一、财产保险项目文档管理</w:t>
        </w:r>
        <w:r>
          <w:tab/>
        </w:r>
        <w:r>
          <w:fldChar w:fldCharType="begin"/>
        </w:r>
        <w:r>
          <w:instrText xml:space="preserve"> PAGEREF _Toc20350 \h </w:instrText>
        </w:r>
        <w:r>
          <w:fldChar w:fldCharType="separate"/>
        </w:r>
        <w:r>
          <w:t>3</w:t>
        </w:r>
        <w:r>
          <w:fldChar w:fldCharType="end"/>
        </w:r>
      </w:hyperlink>
    </w:p>
    <w:p>
      <w:pPr>
        <w:pStyle w:val="TOC2"/>
        <w:tabs>
          <w:tab w:val="right" w:leader="dot" w:pos="8306"/>
        </w:tabs>
      </w:pPr>
      <w:hyperlink w:anchor="_Toc1270" w:history="1">
        <w:r>
          <w:rPr>
            <w:rFonts w:ascii="仿宋" w:eastAsia="仿宋" w:hAnsi="仿宋" w:cs="仿宋" w:hint="eastAsia"/>
            <w:lang w:eastAsia="zh-CN"/>
          </w:rPr>
          <w:t>(一)、文档编制与审查</w:t>
        </w:r>
        <w:r>
          <w:tab/>
        </w:r>
        <w:r>
          <w:fldChar w:fldCharType="begin"/>
        </w:r>
        <w:r>
          <w:instrText xml:space="preserve"> PAGEREF _Toc1270 \h </w:instrText>
        </w:r>
        <w:r>
          <w:fldChar w:fldCharType="separate"/>
        </w:r>
        <w:r>
          <w:t>3</w:t>
        </w:r>
        <w:r>
          <w:fldChar w:fldCharType="end"/>
        </w:r>
      </w:hyperlink>
    </w:p>
    <w:p>
      <w:pPr>
        <w:pStyle w:val="TOC2"/>
        <w:tabs>
          <w:tab w:val="right" w:leader="dot" w:pos="8306"/>
        </w:tabs>
      </w:pPr>
      <w:hyperlink w:anchor="_Toc15337" w:history="1">
        <w:r>
          <w:rPr>
            <w:rFonts w:ascii="仿宋" w:eastAsia="仿宋" w:hAnsi="仿宋" w:cs="仿宋" w:hint="eastAsia"/>
            <w:lang w:eastAsia="zh-CN"/>
          </w:rPr>
          <w:t>(二)、文档发布与分发</w:t>
        </w:r>
        <w:r>
          <w:tab/>
        </w:r>
        <w:r>
          <w:fldChar w:fldCharType="begin"/>
        </w:r>
        <w:r>
          <w:instrText xml:space="preserve"> PAGEREF _Toc15337 \h </w:instrText>
        </w:r>
        <w:r>
          <w:fldChar w:fldCharType="separate"/>
        </w:r>
        <w:r>
          <w:t>4</w:t>
        </w:r>
        <w:r>
          <w:fldChar w:fldCharType="end"/>
        </w:r>
      </w:hyperlink>
    </w:p>
    <w:p>
      <w:pPr>
        <w:pStyle w:val="TOC2"/>
        <w:tabs>
          <w:tab w:val="right" w:leader="dot" w:pos="8306"/>
        </w:tabs>
      </w:pPr>
      <w:hyperlink w:anchor="_Toc8941" w:history="1">
        <w:r>
          <w:rPr>
            <w:rFonts w:ascii="仿宋" w:eastAsia="仿宋" w:hAnsi="仿宋" w:cs="仿宋" w:hint="eastAsia"/>
            <w:lang w:eastAsia="zh-CN"/>
          </w:rPr>
          <w:t>(三)、文档存档与归档</w:t>
        </w:r>
        <w:r>
          <w:tab/>
        </w:r>
        <w:r>
          <w:fldChar w:fldCharType="begin"/>
        </w:r>
        <w:r>
          <w:instrText xml:space="preserve"> PAGEREF _Toc8941 \h </w:instrText>
        </w:r>
        <w:r>
          <w:fldChar w:fldCharType="separate"/>
        </w:r>
        <w:r>
          <w:t>5</w:t>
        </w:r>
        <w:r>
          <w:fldChar w:fldCharType="end"/>
        </w:r>
      </w:hyperlink>
    </w:p>
    <w:p>
      <w:pPr>
        <w:pStyle w:val="TOC1"/>
        <w:tabs>
          <w:tab w:val="right" w:leader="dot" w:pos="8306"/>
        </w:tabs>
      </w:pPr>
      <w:hyperlink w:anchor="_Toc21626" w:history="1">
        <w:r>
          <w:rPr>
            <w:rFonts w:ascii="仿宋" w:eastAsia="仿宋" w:hAnsi="仿宋" w:cs="仿宋" w:hint="eastAsia"/>
            <w:lang w:eastAsia="zh-CN"/>
          </w:rPr>
          <w:t>二、财产保险项目选址可行性分析</w:t>
        </w:r>
        <w:r>
          <w:tab/>
        </w:r>
        <w:r>
          <w:fldChar w:fldCharType="begin"/>
        </w:r>
        <w:r>
          <w:instrText xml:space="preserve"> PAGEREF _Toc21626 \h </w:instrText>
        </w:r>
        <w:r>
          <w:fldChar w:fldCharType="separate"/>
        </w:r>
        <w:r>
          <w:t>6</w:t>
        </w:r>
        <w:r>
          <w:fldChar w:fldCharType="end"/>
        </w:r>
      </w:hyperlink>
    </w:p>
    <w:p>
      <w:pPr>
        <w:pStyle w:val="TOC2"/>
        <w:tabs>
          <w:tab w:val="right" w:leader="dot" w:pos="8306"/>
        </w:tabs>
      </w:pPr>
      <w:hyperlink w:anchor="_Toc11639" w:history="1">
        <w:r>
          <w:rPr>
            <w:rFonts w:ascii="仿宋" w:eastAsia="仿宋" w:hAnsi="仿宋" w:cs="仿宋" w:hint="eastAsia"/>
            <w:lang w:eastAsia="zh-CN"/>
          </w:rPr>
          <w:t>(一)、财产保险项目选址</w:t>
        </w:r>
        <w:r>
          <w:tab/>
        </w:r>
        <w:r>
          <w:fldChar w:fldCharType="begin"/>
        </w:r>
        <w:r>
          <w:instrText xml:space="preserve"> PAGEREF _Toc11639 \h </w:instrText>
        </w:r>
        <w:r>
          <w:fldChar w:fldCharType="separate"/>
        </w:r>
        <w:r>
          <w:t>6</w:t>
        </w:r>
        <w:r>
          <w:fldChar w:fldCharType="end"/>
        </w:r>
      </w:hyperlink>
    </w:p>
    <w:p>
      <w:pPr>
        <w:pStyle w:val="TOC2"/>
        <w:tabs>
          <w:tab w:val="right" w:leader="dot" w:pos="8306"/>
        </w:tabs>
      </w:pPr>
      <w:hyperlink w:anchor="_Toc13639" w:history="1">
        <w:r>
          <w:rPr>
            <w:rFonts w:ascii="仿宋" w:eastAsia="仿宋" w:hAnsi="仿宋" w:cs="仿宋" w:hint="eastAsia"/>
            <w:lang w:eastAsia="zh-CN"/>
          </w:rPr>
          <w:t>(二)、用地控制指标</w:t>
        </w:r>
        <w:r>
          <w:tab/>
        </w:r>
        <w:r>
          <w:fldChar w:fldCharType="begin"/>
        </w:r>
        <w:r>
          <w:instrText xml:space="preserve"> PAGEREF _Toc13639 \h </w:instrText>
        </w:r>
        <w:r>
          <w:fldChar w:fldCharType="separate"/>
        </w:r>
        <w:r>
          <w:t>6</w:t>
        </w:r>
        <w:r>
          <w:fldChar w:fldCharType="end"/>
        </w:r>
      </w:hyperlink>
    </w:p>
    <w:p>
      <w:pPr>
        <w:pStyle w:val="TOC2"/>
        <w:tabs>
          <w:tab w:val="right" w:leader="dot" w:pos="8306"/>
        </w:tabs>
      </w:pPr>
      <w:hyperlink w:anchor="_Toc4722" w:history="1">
        <w:r>
          <w:rPr>
            <w:rFonts w:ascii="仿宋" w:eastAsia="仿宋" w:hAnsi="仿宋" w:cs="仿宋" w:hint="eastAsia"/>
            <w:lang w:eastAsia="zh-CN"/>
          </w:rPr>
          <w:t>(三)、节约用地措施</w:t>
        </w:r>
        <w:r>
          <w:tab/>
        </w:r>
        <w:r>
          <w:fldChar w:fldCharType="begin"/>
        </w:r>
        <w:r>
          <w:instrText xml:space="preserve"> PAGEREF _Toc4722 \h </w:instrText>
        </w:r>
        <w:r>
          <w:fldChar w:fldCharType="separate"/>
        </w:r>
        <w:r>
          <w:t>8</w:t>
        </w:r>
        <w:r>
          <w:fldChar w:fldCharType="end"/>
        </w:r>
      </w:hyperlink>
    </w:p>
    <w:p>
      <w:pPr>
        <w:pStyle w:val="TOC2"/>
        <w:tabs>
          <w:tab w:val="right" w:leader="dot" w:pos="8306"/>
        </w:tabs>
      </w:pPr>
      <w:hyperlink w:anchor="_Toc22091" w:history="1">
        <w:r>
          <w:rPr>
            <w:rFonts w:ascii="仿宋" w:eastAsia="仿宋" w:hAnsi="仿宋" w:cs="仿宋" w:hint="eastAsia"/>
            <w:lang w:eastAsia="zh-CN"/>
          </w:rPr>
          <w:t>(四)、总图布置方案</w:t>
        </w:r>
        <w:r>
          <w:tab/>
        </w:r>
        <w:r>
          <w:fldChar w:fldCharType="begin"/>
        </w:r>
        <w:r>
          <w:instrText xml:space="preserve"> PAGEREF _Toc22091 \h </w:instrText>
        </w:r>
        <w:r>
          <w:fldChar w:fldCharType="separate"/>
        </w:r>
        <w:r>
          <w:t>9</w:t>
        </w:r>
        <w:r>
          <w:fldChar w:fldCharType="end"/>
        </w:r>
      </w:hyperlink>
    </w:p>
    <w:p>
      <w:pPr>
        <w:pStyle w:val="TOC2"/>
        <w:tabs>
          <w:tab w:val="right" w:leader="dot" w:pos="8306"/>
        </w:tabs>
      </w:pPr>
      <w:hyperlink w:anchor="_Toc3360" w:history="1">
        <w:r>
          <w:rPr>
            <w:rFonts w:ascii="仿宋" w:eastAsia="仿宋" w:hAnsi="仿宋" w:cs="仿宋" w:hint="eastAsia"/>
            <w:lang w:eastAsia="zh-CN"/>
          </w:rPr>
          <w:t>(五)、选址综合评价</w:t>
        </w:r>
        <w:r>
          <w:tab/>
        </w:r>
        <w:r>
          <w:fldChar w:fldCharType="begin"/>
        </w:r>
        <w:r>
          <w:instrText xml:space="preserve"> PAGEREF _Toc3360 \h </w:instrText>
        </w:r>
        <w:r>
          <w:fldChar w:fldCharType="separate"/>
        </w:r>
        <w:r>
          <w:t>10</w:t>
        </w:r>
        <w:r>
          <w:fldChar w:fldCharType="end"/>
        </w:r>
      </w:hyperlink>
    </w:p>
    <w:p>
      <w:pPr>
        <w:pStyle w:val="TOC1"/>
        <w:tabs>
          <w:tab w:val="right" w:leader="dot" w:pos="8306"/>
        </w:tabs>
      </w:pPr>
      <w:hyperlink w:anchor="_Toc25647" w:history="1">
        <w:r>
          <w:rPr>
            <w:rFonts w:ascii="仿宋" w:eastAsia="仿宋" w:hAnsi="仿宋" w:cs="仿宋" w:hint="eastAsia"/>
            <w:lang w:eastAsia="zh-CN"/>
          </w:rPr>
          <w:t>三、财产保险项目建设背景及必要性分析</w:t>
        </w:r>
        <w:r>
          <w:tab/>
        </w:r>
        <w:r>
          <w:fldChar w:fldCharType="begin"/>
        </w:r>
        <w:r>
          <w:instrText xml:space="preserve"> PAGEREF _Toc25647 \h </w:instrText>
        </w:r>
        <w:r>
          <w:fldChar w:fldCharType="separate"/>
        </w:r>
        <w:r>
          <w:t>12</w:t>
        </w:r>
        <w:r>
          <w:fldChar w:fldCharType="end"/>
        </w:r>
      </w:hyperlink>
    </w:p>
    <w:p>
      <w:pPr>
        <w:pStyle w:val="TOC2"/>
        <w:tabs>
          <w:tab w:val="right" w:leader="dot" w:pos="8306"/>
        </w:tabs>
      </w:pPr>
      <w:hyperlink w:anchor="_Toc9290" w:history="1">
        <w:r>
          <w:rPr>
            <w:rFonts w:ascii="仿宋" w:eastAsia="仿宋" w:hAnsi="仿宋" w:cs="仿宋" w:hint="eastAsia"/>
            <w:lang w:eastAsia="zh-CN"/>
          </w:rPr>
          <w:t>(一)、财产保险项目背景分析</w:t>
        </w:r>
        <w:r>
          <w:tab/>
        </w:r>
        <w:r>
          <w:fldChar w:fldCharType="begin"/>
        </w:r>
        <w:r>
          <w:instrText xml:space="preserve"> PAGEREF _Toc9290 \h </w:instrText>
        </w:r>
        <w:r>
          <w:fldChar w:fldCharType="separate"/>
        </w:r>
        <w:r>
          <w:t>12</w:t>
        </w:r>
        <w:r>
          <w:fldChar w:fldCharType="end"/>
        </w:r>
      </w:hyperlink>
    </w:p>
    <w:p>
      <w:pPr>
        <w:pStyle w:val="TOC2"/>
        <w:tabs>
          <w:tab w:val="right" w:leader="dot" w:pos="8306"/>
        </w:tabs>
      </w:pPr>
      <w:hyperlink w:anchor="_Toc11345" w:history="1">
        <w:r>
          <w:rPr>
            <w:rFonts w:ascii="仿宋" w:eastAsia="仿宋" w:hAnsi="仿宋" w:cs="仿宋" w:hint="eastAsia"/>
            <w:lang w:eastAsia="zh-CN"/>
          </w:rPr>
          <w:t>(二)、财产保险项目建设必要性分析</w:t>
        </w:r>
        <w:r>
          <w:tab/>
        </w:r>
        <w:r>
          <w:fldChar w:fldCharType="begin"/>
        </w:r>
        <w:r>
          <w:instrText xml:space="preserve"> PAGEREF _Toc11345 \h </w:instrText>
        </w:r>
        <w:r>
          <w:fldChar w:fldCharType="separate"/>
        </w:r>
        <w:r>
          <w:t>13</w:t>
        </w:r>
        <w:r>
          <w:fldChar w:fldCharType="end"/>
        </w:r>
      </w:hyperlink>
    </w:p>
    <w:p>
      <w:pPr>
        <w:pStyle w:val="TOC1"/>
        <w:tabs>
          <w:tab w:val="right" w:leader="dot" w:pos="8306"/>
        </w:tabs>
      </w:pPr>
      <w:hyperlink w:anchor="_Toc12966" w:history="1">
        <w:r>
          <w:rPr>
            <w:rFonts w:ascii="仿宋" w:eastAsia="仿宋" w:hAnsi="仿宋" w:cs="仿宋" w:hint="eastAsia"/>
            <w:lang w:eastAsia="zh-CN"/>
          </w:rPr>
          <w:t>四、财产保险项目概论</w:t>
        </w:r>
        <w:r>
          <w:tab/>
        </w:r>
        <w:r>
          <w:fldChar w:fldCharType="begin"/>
        </w:r>
        <w:r>
          <w:instrText xml:space="preserve"> PAGEREF _Toc12966 \h </w:instrText>
        </w:r>
        <w:r>
          <w:fldChar w:fldCharType="separate"/>
        </w:r>
        <w:r>
          <w:t>15</w:t>
        </w:r>
        <w:r>
          <w:fldChar w:fldCharType="end"/>
        </w:r>
      </w:hyperlink>
    </w:p>
    <w:p>
      <w:pPr>
        <w:pStyle w:val="TOC2"/>
        <w:tabs>
          <w:tab w:val="right" w:leader="dot" w:pos="8306"/>
        </w:tabs>
      </w:pPr>
      <w:hyperlink w:anchor="_Toc7704" w:history="1">
        <w:r>
          <w:rPr>
            <w:rFonts w:ascii="仿宋" w:eastAsia="仿宋" w:hAnsi="仿宋" w:cs="仿宋" w:hint="eastAsia"/>
            <w:lang w:eastAsia="zh-CN"/>
          </w:rPr>
          <w:t>(一)、财产保险项目概况</w:t>
        </w:r>
        <w:r>
          <w:tab/>
        </w:r>
        <w:r>
          <w:fldChar w:fldCharType="begin"/>
        </w:r>
        <w:r>
          <w:instrText xml:space="preserve"> PAGEREF _Toc7704 \h </w:instrText>
        </w:r>
        <w:r>
          <w:fldChar w:fldCharType="separate"/>
        </w:r>
        <w:r>
          <w:t>15</w:t>
        </w:r>
        <w:r>
          <w:fldChar w:fldCharType="end"/>
        </w:r>
      </w:hyperlink>
    </w:p>
    <w:p>
      <w:pPr>
        <w:pStyle w:val="TOC2"/>
        <w:tabs>
          <w:tab w:val="right" w:leader="dot" w:pos="8306"/>
        </w:tabs>
      </w:pPr>
      <w:hyperlink w:anchor="_Toc4961" w:history="1">
        <w:r>
          <w:rPr>
            <w:rFonts w:ascii="仿宋" w:eastAsia="仿宋" w:hAnsi="仿宋" w:cs="仿宋" w:hint="eastAsia"/>
            <w:lang w:eastAsia="zh-CN"/>
          </w:rPr>
          <w:t>(二)、财产保险项目目标</w:t>
        </w:r>
        <w:r>
          <w:tab/>
        </w:r>
        <w:r>
          <w:fldChar w:fldCharType="begin"/>
        </w:r>
        <w:r>
          <w:instrText xml:space="preserve"> PAGEREF _Toc4961 \h </w:instrText>
        </w:r>
        <w:r>
          <w:fldChar w:fldCharType="separate"/>
        </w:r>
        <w:r>
          <w:t>17</w:t>
        </w:r>
        <w:r>
          <w:fldChar w:fldCharType="end"/>
        </w:r>
      </w:hyperlink>
    </w:p>
    <w:p>
      <w:pPr>
        <w:pStyle w:val="TOC2"/>
        <w:tabs>
          <w:tab w:val="right" w:leader="dot" w:pos="8306"/>
        </w:tabs>
      </w:pPr>
      <w:hyperlink w:anchor="_Toc13271" w:history="1">
        <w:r>
          <w:rPr>
            <w:rFonts w:ascii="仿宋" w:eastAsia="仿宋" w:hAnsi="仿宋" w:cs="仿宋" w:hint="eastAsia"/>
            <w:lang w:eastAsia="zh-CN"/>
          </w:rPr>
          <w:t>(三)、财产保险项目提出的理由</w:t>
        </w:r>
        <w:r>
          <w:tab/>
        </w:r>
        <w:r>
          <w:fldChar w:fldCharType="begin"/>
        </w:r>
        <w:r>
          <w:instrText xml:space="preserve"> PAGEREF _Toc13271 \h </w:instrText>
        </w:r>
        <w:r>
          <w:fldChar w:fldCharType="separate"/>
        </w:r>
        <w:r>
          <w:t>18</w:t>
        </w:r>
        <w:r>
          <w:fldChar w:fldCharType="end"/>
        </w:r>
      </w:hyperlink>
    </w:p>
    <w:p>
      <w:pPr>
        <w:pStyle w:val="TOC2"/>
        <w:tabs>
          <w:tab w:val="right" w:leader="dot" w:pos="8306"/>
        </w:tabs>
      </w:pPr>
      <w:hyperlink w:anchor="_Toc7158" w:history="1">
        <w:r>
          <w:rPr>
            <w:rFonts w:ascii="仿宋" w:eastAsia="仿宋" w:hAnsi="仿宋" w:cs="仿宋" w:hint="eastAsia"/>
            <w:lang w:eastAsia="zh-CN"/>
          </w:rPr>
          <w:t>(四)、财产保险项目意义</w:t>
        </w:r>
        <w:r>
          <w:tab/>
        </w:r>
        <w:r>
          <w:fldChar w:fldCharType="begin"/>
        </w:r>
        <w:r>
          <w:instrText xml:space="preserve"> PAGEREF _Toc7158 \h </w:instrText>
        </w:r>
        <w:r>
          <w:fldChar w:fldCharType="separate"/>
        </w:r>
        <w:r>
          <w:t>19</w:t>
        </w:r>
        <w:r>
          <w:fldChar w:fldCharType="end"/>
        </w:r>
      </w:hyperlink>
    </w:p>
    <w:p>
      <w:pPr>
        <w:pStyle w:val="TOC2"/>
        <w:tabs>
          <w:tab w:val="right" w:leader="dot" w:pos="8306"/>
        </w:tabs>
      </w:pPr>
      <w:hyperlink w:anchor="_Toc26567" w:history="1">
        <w:r>
          <w:rPr>
            <w:rFonts w:ascii="仿宋" w:eastAsia="仿宋" w:hAnsi="仿宋" w:cs="仿宋" w:hint="eastAsia"/>
            <w:lang w:eastAsia="zh-CN"/>
          </w:rPr>
          <w:t>(五)、财产保险项目背景</w:t>
        </w:r>
        <w:r>
          <w:tab/>
        </w:r>
        <w:r>
          <w:fldChar w:fldCharType="begin"/>
        </w:r>
        <w:r>
          <w:instrText xml:space="preserve"> PAGEREF _Toc26567 \h </w:instrText>
        </w:r>
        <w:r>
          <w:fldChar w:fldCharType="separate"/>
        </w:r>
        <w:r>
          <w:t>20</w:t>
        </w:r>
        <w:r>
          <w:fldChar w:fldCharType="end"/>
        </w:r>
      </w:hyperlink>
    </w:p>
    <w:p>
      <w:pPr>
        <w:pStyle w:val="TOC1"/>
        <w:tabs>
          <w:tab w:val="right" w:leader="dot" w:pos="8306"/>
        </w:tabs>
      </w:pPr>
      <w:hyperlink w:anchor="_Toc5561" w:history="1">
        <w:r>
          <w:rPr>
            <w:rFonts w:ascii="仿宋" w:eastAsia="仿宋" w:hAnsi="仿宋" w:cs="仿宋" w:hint="eastAsia"/>
            <w:lang w:eastAsia="zh-CN"/>
          </w:rPr>
          <w:t>五、工艺说明</w:t>
        </w:r>
        <w:r>
          <w:tab/>
        </w:r>
        <w:r>
          <w:fldChar w:fldCharType="begin"/>
        </w:r>
        <w:r>
          <w:instrText xml:space="preserve"> PAGEREF _Toc5561 \h </w:instrText>
        </w:r>
        <w:r>
          <w:fldChar w:fldCharType="separate"/>
        </w:r>
        <w:r>
          <w:t>21</w:t>
        </w:r>
        <w:r>
          <w:fldChar w:fldCharType="end"/>
        </w:r>
      </w:hyperlink>
    </w:p>
    <w:p>
      <w:pPr>
        <w:pStyle w:val="TOC2"/>
        <w:tabs>
          <w:tab w:val="right" w:leader="dot" w:pos="8306"/>
        </w:tabs>
      </w:pPr>
      <w:hyperlink w:anchor="_Toc15847" w:history="1">
        <w:r>
          <w:rPr>
            <w:rFonts w:ascii="仿宋" w:eastAsia="仿宋" w:hAnsi="仿宋" w:cs="仿宋" w:hint="eastAsia"/>
            <w:lang w:eastAsia="zh-CN"/>
          </w:rPr>
          <w:t>(一)、技术管理特点</w:t>
        </w:r>
        <w:r>
          <w:tab/>
        </w:r>
        <w:r>
          <w:fldChar w:fldCharType="begin"/>
        </w:r>
        <w:r>
          <w:instrText xml:space="preserve"> PAGEREF _Toc15847 \h </w:instrText>
        </w:r>
        <w:r>
          <w:fldChar w:fldCharType="separate"/>
        </w:r>
        <w:r>
          <w:t>21</w:t>
        </w:r>
        <w:r>
          <w:fldChar w:fldCharType="end"/>
        </w:r>
      </w:hyperlink>
    </w:p>
    <w:p>
      <w:pPr>
        <w:pStyle w:val="TOC2"/>
        <w:tabs>
          <w:tab w:val="right" w:leader="dot" w:pos="8306"/>
        </w:tabs>
      </w:pPr>
      <w:hyperlink w:anchor="_Toc15550" w:history="1">
        <w:r>
          <w:rPr>
            <w:rFonts w:ascii="仿宋" w:eastAsia="仿宋" w:hAnsi="仿宋" w:cs="仿宋" w:hint="eastAsia"/>
            <w:lang w:eastAsia="zh-CN"/>
          </w:rPr>
          <w:t>(二)、财产保险项目工艺技术设计方案</w:t>
        </w:r>
        <w:r>
          <w:tab/>
        </w:r>
        <w:r>
          <w:fldChar w:fldCharType="begin"/>
        </w:r>
        <w:r>
          <w:instrText xml:space="preserve"> PAGEREF _Toc15550 \h </w:instrText>
        </w:r>
        <w:r>
          <w:fldChar w:fldCharType="separate"/>
        </w:r>
        <w:r>
          <w:t>22</w:t>
        </w:r>
        <w:r>
          <w:fldChar w:fldCharType="end"/>
        </w:r>
      </w:hyperlink>
    </w:p>
    <w:p>
      <w:pPr>
        <w:pStyle w:val="TOC2"/>
        <w:tabs>
          <w:tab w:val="right" w:leader="dot" w:pos="8306"/>
        </w:tabs>
      </w:pPr>
      <w:hyperlink w:anchor="_Toc29122" w:history="1">
        <w:r>
          <w:rPr>
            <w:rFonts w:ascii="仿宋" w:eastAsia="仿宋" w:hAnsi="仿宋" w:cs="仿宋" w:hint="eastAsia"/>
            <w:lang w:eastAsia="zh-CN"/>
          </w:rPr>
          <w:t>(三)、设备选型方案</w:t>
        </w:r>
        <w:r>
          <w:tab/>
        </w:r>
        <w:r>
          <w:fldChar w:fldCharType="begin"/>
        </w:r>
        <w:r>
          <w:instrText xml:space="preserve"> PAGEREF _Toc29122 \h </w:instrText>
        </w:r>
        <w:r>
          <w:fldChar w:fldCharType="separate"/>
        </w:r>
        <w:r>
          <w:t>23</w:t>
        </w:r>
        <w:r>
          <w:fldChar w:fldCharType="end"/>
        </w:r>
      </w:hyperlink>
    </w:p>
    <w:p>
      <w:pPr>
        <w:pStyle w:val="TOC1"/>
        <w:tabs>
          <w:tab w:val="right" w:leader="dot" w:pos="8306"/>
        </w:tabs>
      </w:pPr>
      <w:hyperlink w:anchor="_Toc14092" w:history="1">
        <w:r>
          <w:rPr>
            <w:rFonts w:ascii="仿宋" w:eastAsia="仿宋" w:hAnsi="仿宋" w:cs="仿宋" w:hint="eastAsia"/>
            <w:lang w:eastAsia="zh-CN"/>
          </w:rPr>
          <w:t>六、财产保险项目建设单位说明</w:t>
        </w:r>
        <w:r>
          <w:tab/>
        </w:r>
        <w:r>
          <w:fldChar w:fldCharType="begin"/>
        </w:r>
        <w:r>
          <w:instrText xml:space="preserve"> PAGEREF _Toc14092 \h </w:instrText>
        </w:r>
        <w:r>
          <w:fldChar w:fldCharType="separate"/>
        </w:r>
        <w:r>
          <w:t>25</w:t>
        </w:r>
        <w:r>
          <w:fldChar w:fldCharType="end"/>
        </w:r>
      </w:hyperlink>
    </w:p>
    <w:p>
      <w:pPr>
        <w:pStyle w:val="TOC2"/>
        <w:tabs>
          <w:tab w:val="right" w:leader="dot" w:pos="8306"/>
        </w:tabs>
      </w:pPr>
      <w:hyperlink w:anchor="_Toc3938" w:history="1">
        <w:r>
          <w:rPr>
            <w:rFonts w:ascii="仿宋" w:eastAsia="仿宋" w:hAnsi="仿宋" w:cs="仿宋" w:hint="eastAsia"/>
            <w:lang w:eastAsia="zh-CN"/>
          </w:rPr>
          <w:t>(一)、财产保险项目承办单位基本情况</w:t>
        </w:r>
        <w:r>
          <w:tab/>
        </w:r>
        <w:r>
          <w:fldChar w:fldCharType="begin"/>
        </w:r>
        <w:r>
          <w:instrText xml:space="preserve"> PAGEREF _Toc3938 \h </w:instrText>
        </w:r>
        <w:r>
          <w:fldChar w:fldCharType="separate"/>
        </w:r>
        <w:r>
          <w:t>25</w:t>
        </w:r>
        <w:r>
          <w:fldChar w:fldCharType="end"/>
        </w:r>
      </w:hyperlink>
    </w:p>
    <w:p>
      <w:pPr>
        <w:pStyle w:val="TOC2"/>
        <w:tabs>
          <w:tab w:val="right" w:leader="dot" w:pos="8306"/>
        </w:tabs>
      </w:pPr>
      <w:hyperlink w:anchor="_Toc20016" w:history="1">
        <w:r>
          <w:rPr>
            <w:rFonts w:ascii="仿宋" w:eastAsia="仿宋" w:hAnsi="仿宋" w:cs="仿宋" w:hint="eastAsia"/>
            <w:lang w:eastAsia="zh-CN"/>
          </w:rPr>
          <w:t>(二)、公司经济效益分析</w:t>
        </w:r>
        <w:r>
          <w:tab/>
        </w:r>
        <w:r>
          <w:fldChar w:fldCharType="begin"/>
        </w:r>
        <w:r>
          <w:instrText xml:space="preserve"> PAGEREF _Toc20016 \h </w:instrText>
        </w:r>
        <w:r>
          <w:fldChar w:fldCharType="separate"/>
        </w:r>
        <w:r>
          <w:t>25</w:t>
        </w:r>
        <w:r>
          <w:fldChar w:fldCharType="end"/>
        </w:r>
      </w:hyperlink>
    </w:p>
    <w:p>
      <w:pPr>
        <w:pStyle w:val="TOC1"/>
        <w:tabs>
          <w:tab w:val="right" w:leader="dot" w:pos="8306"/>
        </w:tabs>
      </w:pPr>
      <w:hyperlink w:anchor="_Toc14598" w:history="1">
        <w:r>
          <w:rPr>
            <w:rFonts w:ascii="仿宋" w:eastAsia="仿宋" w:hAnsi="仿宋" w:cs="仿宋" w:hint="eastAsia"/>
            <w:lang w:eastAsia="zh-CN"/>
          </w:rPr>
          <w:t>七、财产保险项目社会影响</w:t>
        </w:r>
        <w:r>
          <w:tab/>
        </w:r>
        <w:r>
          <w:fldChar w:fldCharType="begin"/>
        </w:r>
        <w:r>
          <w:instrText xml:space="preserve"> PAGEREF _Toc14598 \h </w:instrText>
        </w:r>
        <w:r>
          <w:fldChar w:fldCharType="separate"/>
        </w:r>
        <w:r>
          <w:t>26</w:t>
        </w:r>
        <w:r>
          <w:fldChar w:fldCharType="end"/>
        </w:r>
      </w:hyperlink>
    </w:p>
    <w:p>
      <w:pPr>
        <w:pStyle w:val="TOC2"/>
        <w:tabs>
          <w:tab w:val="right" w:leader="dot" w:pos="8306"/>
        </w:tabs>
      </w:pPr>
      <w:hyperlink w:anchor="_Toc18099" w:history="1">
        <w:r>
          <w:rPr>
            <w:rFonts w:ascii="仿宋" w:eastAsia="仿宋" w:hAnsi="仿宋" w:cs="仿宋" w:hint="eastAsia"/>
            <w:lang w:eastAsia="zh-CN"/>
          </w:rPr>
          <w:t>(一)、社会责任与义务</w:t>
        </w:r>
        <w:r>
          <w:tab/>
        </w:r>
        <w:r>
          <w:fldChar w:fldCharType="begin"/>
        </w:r>
        <w:r>
          <w:instrText xml:space="preserve"> PAGEREF _Toc18099 \h </w:instrText>
        </w:r>
        <w:r>
          <w:fldChar w:fldCharType="separate"/>
        </w:r>
        <w:r>
          <w:t>26</w:t>
        </w:r>
        <w:r>
          <w:fldChar w:fldCharType="end"/>
        </w:r>
      </w:hyperlink>
    </w:p>
    <w:p>
      <w:pPr>
        <w:pStyle w:val="TOC2"/>
        <w:tabs>
          <w:tab w:val="right" w:leader="dot" w:pos="8306"/>
        </w:tabs>
      </w:pPr>
      <w:hyperlink w:anchor="_Toc10064" w:history="1">
        <w:r>
          <w:rPr>
            <w:rFonts w:ascii="仿宋" w:eastAsia="仿宋" w:hAnsi="仿宋" w:cs="仿宋" w:hint="eastAsia"/>
            <w:lang w:eastAsia="zh-CN"/>
          </w:rPr>
          <w:t>(二)、社会参与与沟通</w:t>
        </w:r>
        <w:r>
          <w:tab/>
        </w:r>
        <w:r>
          <w:fldChar w:fldCharType="begin"/>
        </w:r>
        <w:r>
          <w:instrText xml:space="preserve"> PAGEREF _Toc10064 \h </w:instrText>
        </w:r>
        <w:r>
          <w:fldChar w:fldCharType="separate"/>
        </w:r>
        <w:r>
          <w:t>27</w:t>
        </w:r>
        <w:r>
          <w:fldChar w:fldCharType="end"/>
        </w:r>
      </w:hyperlink>
    </w:p>
    <w:p>
      <w:pPr>
        <w:pStyle w:val="TOC1"/>
        <w:tabs>
          <w:tab w:val="right" w:leader="dot" w:pos="8306"/>
        </w:tabs>
      </w:pPr>
      <w:hyperlink w:anchor="_Toc19459" w:history="1">
        <w:r>
          <w:rPr>
            <w:rFonts w:ascii="仿宋" w:eastAsia="仿宋" w:hAnsi="仿宋" w:cs="仿宋" w:hint="eastAsia"/>
            <w:lang w:eastAsia="zh-CN"/>
          </w:rPr>
          <w:t>八、财产保险项目人力资源培养与发展</w:t>
        </w:r>
        <w:r>
          <w:tab/>
        </w:r>
        <w:r>
          <w:fldChar w:fldCharType="begin"/>
        </w:r>
        <w:r>
          <w:instrText xml:space="preserve"> PAGEREF _Toc19459 \h </w:instrText>
        </w:r>
        <w:r>
          <w:fldChar w:fldCharType="separate"/>
        </w:r>
        <w:r>
          <w:t>28</w:t>
        </w:r>
        <w:r>
          <w:fldChar w:fldCharType="end"/>
        </w:r>
      </w:hyperlink>
    </w:p>
    <w:p>
      <w:pPr>
        <w:pStyle w:val="TOC2"/>
        <w:tabs>
          <w:tab w:val="right" w:leader="dot" w:pos="8306"/>
        </w:tabs>
      </w:pPr>
      <w:hyperlink w:anchor="_Toc8188" w:history="1">
        <w:r>
          <w:rPr>
            <w:rFonts w:ascii="仿宋" w:eastAsia="仿宋" w:hAnsi="仿宋" w:cs="仿宋" w:hint="eastAsia"/>
            <w:lang w:eastAsia="zh-CN"/>
          </w:rPr>
          <w:t>(一)、人才需求与规划</w:t>
        </w:r>
        <w:r>
          <w:tab/>
        </w:r>
        <w:r>
          <w:fldChar w:fldCharType="begin"/>
        </w:r>
        <w:r>
          <w:instrText xml:space="preserve"> PAGEREF _Toc8188 \h </w:instrText>
        </w:r>
        <w:r>
          <w:fldChar w:fldCharType="separate"/>
        </w:r>
        <w:r>
          <w:t>28</w:t>
        </w:r>
        <w:r>
          <w:fldChar w:fldCharType="end"/>
        </w:r>
      </w:hyperlink>
    </w:p>
    <w:p>
      <w:pPr>
        <w:pStyle w:val="TOC2"/>
        <w:tabs>
          <w:tab w:val="right" w:leader="dot" w:pos="8306"/>
        </w:tabs>
      </w:pPr>
      <w:hyperlink w:anchor="_Toc23750" w:history="1">
        <w:r>
          <w:rPr>
            <w:rFonts w:ascii="仿宋" w:eastAsia="仿宋" w:hAnsi="仿宋" w:cs="仿宋" w:hint="eastAsia"/>
            <w:lang w:eastAsia="zh-CN"/>
          </w:rPr>
          <w:t>(二)、培训与发展计划</w:t>
        </w:r>
        <w:r>
          <w:tab/>
        </w:r>
        <w:r>
          <w:fldChar w:fldCharType="begin"/>
        </w:r>
        <w:r>
          <w:instrText xml:space="preserve"> PAGEREF _Toc23750 \h </w:instrText>
        </w:r>
        <w:r>
          <w:fldChar w:fldCharType="separate"/>
        </w:r>
        <w:r>
          <w:t>28</w:t>
        </w:r>
        <w:r>
          <w:fldChar w:fldCharType="end"/>
        </w:r>
      </w:hyperlink>
    </w:p>
    <w:p>
      <w:pPr>
        <w:pStyle w:val="TOC1"/>
        <w:tabs>
          <w:tab w:val="right" w:leader="dot" w:pos="8306"/>
        </w:tabs>
      </w:pPr>
      <w:hyperlink w:anchor="_Toc16244" w:history="1">
        <w:r>
          <w:rPr>
            <w:rFonts w:ascii="仿宋" w:eastAsia="仿宋" w:hAnsi="仿宋" w:cs="仿宋" w:hint="eastAsia"/>
            <w:lang w:eastAsia="zh-CN"/>
          </w:rPr>
          <w:t>九、财产保险项目计划安排</w:t>
        </w:r>
        <w:r>
          <w:tab/>
        </w:r>
        <w:r>
          <w:fldChar w:fldCharType="begin"/>
        </w:r>
        <w:r>
          <w:instrText xml:space="preserve"> PAGEREF _Toc16244 \h </w:instrText>
        </w:r>
        <w:r>
          <w:fldChar w:fldCharType="separate"/>
        </w:r>
        <w:r>
          <w:t>29</w:t>
        </w:r>
        <w:r>
          <w:fldChar w:fldCharType="end"/>
        </w:r>
      </w:hyperlink>
    </w:p>
    <w:p>
      <w:pPr>
        <w:pStyle w:val="TOC2"/>
        <w:tabs>
          <w:tab w:val="right" w:leader="dot" w:pos="8306"/>
        </w:tabs>
      </w:pPr>
      <w:hyperlink w:anchor="_Toc17082" w:history="1">
        <w:r>
          <w:rPr>
            <w:rFonts w:ascii="仿宋" w:eastAsia="仿宋" w:hAnsi="仿宋" w:cs="仿宋" w:hint="eastAsia"/>
            <w:lang w:eastAsia="zh-CN"/>
          </w:rPr>
          <w:t>(一)、建设周期</w:t>
        </w:r>
        <w:r>
          <w:tab/>
        </w:r>
        <w:r>
          <w:fldChar w:fldCharType="begin"/>
        </w:r>
        <w:r>
          <w:instrText xml:space="preserve"> PAGEREF _Toc17082 \h </w:instrText>
        </w:r>
        <w:r>
          <w:fldChar w:fldCharType="separate"/>
        </w:r>
        <w:r>
          <w:t>29</w:t>
        </w:r>
        <w:r>
          <w:fldChar w:fldCharType="end"/>
        </w:r>
      </w:hyperlink>
    </w:p>
    <w:p>
      <w:pPr>
        <w:pStyle w:val="TOC2"/>
        <w:tabs>
          <w:tab w:val="right" w:leader="dot" w:pos="8306"/>
        </w:tabs>
      </w:pPr>
      <w:hyperlink w:anchor="_Toc5034" w:history="1">
        <w:r>
          <w:rPr>
            <w:rFonts w:ascii="仿宋" w:eastAsia="仿宋" w:hAnsi="仿宋" w:cs="仿宋" w:hint="eastAsia"/>
            <w:lang w:eastAsia="zh-CN"/>
          </w:rPr>
          <w:t>(二)、建设进度</w:t>
        </w:r>
        <w:r>
          <w:tab/>
        </w:r>
        <w:r>
          <w:fldChar w:fldCharType="begin"/>
        </w:r>
        <w:r>
          <w:instrText xml:space="preserve"> PAGEREF _Toc5034 \h </w:instrText>
        </w:r>
        <w:r>
          <w:fldChar w:fldCharType="separate"/>
        </w:r>
        <w:r>
          <w:t>30</w:t>
        </w:r>
        <w:r>
          <w:fldChar w:fldCharType="end"/>
        </w:r>
      </w:hyperlink>
    </w:p>
    <w:p>
      <w:pPr>
        <w:pStyle w:val="TOC2"/>
        <w:tabs>
          <w:tab w:val="right" w:leader="dot" w:pos="8306"/>
        </w:tabs>
      </w:pPr>
      <w:hyperlink w:anchor="_Toc14981" w:history="1">
        <w:r>
          <w:rPr>
            <w:rFonts w:ascii="仿宋" w:eastAsia="仿宋" w:hAnsi="仿宋" w:cs="仿宋" w:hint="eastAsia"/>
            <w:lang w:eastAsia="zh-CN"/>
          </w:rPr>
          <w:t>(三)、进度安排注意事项</w:t>
        </w:r>
        <w:r>
          <w:tab/>
        </w:r>
        <w:r>
          <w:fldChar w:fldCharType="begin"/>
        </w:r>
        <w:r>
          <w:instrText xml:space="preserve"> PAGEREF _Toc14981 \h </w:instrText>
        </w:r>
        <w:r>
          <w:fldChar w:fldCharType="separate"/>
        </w:r>
        <w:r>
          <w:t>31</w:t>
        </w:r>
        <w:r>
          <w:fldChar w:fldCharType="end"/>
        </w:r>
      </w:hyperlink>
    </w:p>
    <w:p>
      <w:pPr>
        <w:pStyle w:val="TOC2"/>
        <w:tabs>
          <w:tab w:val="right" w:leader="dot" w:pos="8306"/>
        </w:tabs>
      </w:pPr>
      <w:hyperlink w:anchor="_Toc15139" w:history="1">
        <w:r>
          <w:rPr>
            <w:rFonts w:ascii="仿宋" w:eastAsia="仿宋" w:hAnsi="仿宋" w:cs="仿宋" w:hint="eastAsia"/>
            <w:lang w:eastAsia="zh-CN"/>
          </w:rPr>
          <w:t>(四)、人力资源配置</w:t>
        </w:r>
        <w:r>
          <w:tab/>
        </w:r>
        <w:r>
          <w:fldChar w:fldCharType="begin"/>
        </w:r>
        <w:r>
          <w:instrText xml:space="preserve"> PAGEREF _Toc15139 \h </w:instrText>
        </w:r>
        <w:r>
          <w:fldChar w:fldCharType="separate"/>
        </w:r>
        <w:r>
          <w:t>32</w:t>
        </w:r>
        <w:r>
          <w:fldChar w:fldCharType="end"/>
        </w:r>
      </w:hyperlink>
    </w:p>
    <w:p>
      <w:pPr>
        <w:pStyle w:val="TOC1"/>
        <w:tabs>
          <w:tab w:val="right" w:leader="dot" w:pos="8306"/>
        </w:tabs>
      </w:pPr>
      <w:hyperlink w:anchor="_Toc21288" w:history="1">
        <w:r>
          <w:rPr>
            <w:rFonts w:ascii="仿宋" w:eastAsia="仿宋" w:hAnsi="仿宋" w:cs="仿宋" w:hint="eastAsia"/>
            <w:lang w:eastAsia="zh-CN"/>
          </w:rPr>
          <w:t>十、财产保险项目经营效益</w:t>
        </w:r>
        <w:r>
          <w:tab/>
        </w:r>
        <w:r>
          <w:fldChar w:fldCharType="begin"/>
        </w:r>
        <w:r>
          <w:instrText xml:space="preserve"> PAGEREF _Toc21288 \h </w:instrText>
        </w:r>
        <w:r>
          <w:fldChar w:fldCharType="separate"/>
        </w:r>
        <w:r>
          <w:t>33</w:t>
        </w:r>
        <w:r>
          <w:fldChar w:fldCharType="end"/>
        </w:r>
      </w:hyperlink>
    </w:p>
    <w:p>
      <w:pPr>
        <w:pStyle w:val="TOC2"/>
        <w:tabs>
          <w:tab w:val="right" w:leader="dot" w:pos="8306"/>
        </w:tabs>
      </w:pPr>
      <w:hyperlink w:anchor="_Toc4390" w:history="1">
        <w:r>
          <w:rPr>
            <w:rFonts w:ascii="仿宋" w:eastAsia="仿宋" w:hAnsi="仿宋" w:cs="仿宋" w:hint="eastAsia"/>
            <w:lang w:eastAsia="zh-CN"/>
          </w:rPr>
          <w:t>(一)、经济评价财务测算</w:t>
        </w:r>
        <w:r>
          <w:tab/>
        </w:r>
        <w:r>
          <w:fldChar w:fldCharType="begin"/>
        </w:r>
        <w:r>
          <w:instrText xml:space="preserve"> PAGEREF _Toc4390 \h </w:instrText>
        </w:r>
        <w:r>
          <w:fldChar w:fldCharType="separate"/>
        </w:r>
        <w:r>
          <w:t>33</w:t>
        </w:r>
        <w:r>
          <w:fldChar w:fldCharType="end"/>
        </w:r>
      </w:hyperlink>
    </w:p>
    <w:p>
      <w:pPr>
        <w:pStyle w:val="TOC2"/>
        <w:tabs>
          <w:tab w:val="right" w:leader="dot" w:pos="8306"/>
        </w:tabs>
      </w:pPr>
      <w:hyperlink w:anchor="_Toc2550" w:history="1">
        <w:r>
          <w:rPr>
            <w:rFonts w:ascii="仿宋" w:eastAsia="仿宋" w:hAnsi="仿宋" w:cs="仿宋" w:hint="eastAsia"/>
            <w:lang w:eastAsia="zh-CN"/>
          </w:rPr>
          <w:t>(二)、财产保险项目盈利能力分析</w:t>
        </w:r>
        <w:r>
          <w:tab/>
        </w:r>
        <w:r>
          <w:fldChar w:fldCharType="begin"/>
        </w:r>
        <w:r>
          <w:instrText xml:space="preserve"> PAGEREF _Toc2550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07" w:history="1">
        <w:r>
          <w:rPr>
            <w:rFonts w:ascii="仿宋" w:eastAsia="仿宋" w:hAnsi="仿宋" w:cs="仿宋" w:hint="eastAsia"/>
            <w:lang w:eastAsia="zh-CN"/>
          </w:rPr>
          <w:t>十一、财产保险项目创新与研发</w:t>
        </w:r>
        <w:r>
          <w:tab/>
        </w:r>
        <w:r>
          <w:fldChar w:fldCharType="begin"/>
        </w:r>
        <w:r>
          <w:instrText xml:space="preserve"> PAGEREF _Toc30807 \h </w:instrText>
        </w:r>
        <w:r>
          <w:fldChar w:fldCharType="separate"/>
        </w:r>
        <w:r>
          <w:t>35</w:t>
        </w:r>
        <w:r>
          <w:fldChar w:fldCharType="end"/>
        </w:r>
      </w:hyperlink>
    </w:p>
    <w:p>
      <w:pPr>
        <w:pStyle w:val="TOC2"/>
        <w:tabs>
          <w:tab w:val="right" w:leader="dot" w:pos="8306"/>
        </w:tabs>
      </w:pPr>
      <w:hyperlink w:anchor="_Toc3892" w:history="1">
        <w:r>
          <w:rPr>
            <w:rFonts w:ascii="仿宋" w:eastAsia="仿宋" w:hAnsi="仿宋" w:cs="仿宋" w:hint="eastAsia"/>
            <w:lang w:eastAsia="zh-CN"/>
          </w:rPr>
          <w:t>(一)、创新策略与方向</w:t>
        </w:r>
        <w:r>
          <w:tab/>
        </w:r>
        <w:r>
          <w:fldChar w:fldCharType="begin"/>
        </w:r>
        <w:r>
          <w:instrText xml:space="preserve"> PAGEREF _Toc3892 \h </w:instrText>
        </w:r>
        <w:r>
          <w:fldChar w:fldCharType="separate"/>
        </w:r>
        <w:r>
          <w:t>35</w:t>
        </w:r>
        <w:r>
          <w:fldChar w:fldCharType="end"/>
        </w:r>
      </w:hyperlink>
    </w:p>
    <w:p>
      <w:pPr>
        <w:pStyle w:val="TOC2"/>
        <w:tabs>
          <w:tab w:val="right" w:leader="dot" w:pos="8306"/>
        </w:tabs>
      </w:pPr>
      <w:hyperlink w:anchor="_Toc8017" w:history="1">
        <w:r>
          <w:rPr>
            <w:rFonts w:ascii="仿宋" w:eastAsia="仿宋" w:hAnsi="仿宋" w:cs="仿宋" w:hint="eastAsia"/>
            <w:lang w:eastAsia="zh-CN"/>
          </w:rPr>
          <w:t>(二)、研发规划与投入</w:t>
        </w:r>
        <w:r>
          <w:tab/>
        </w:r>
        <w:r>
          <w:fldChar w:fldCharType="begin"/>
        </w:r>
        <w:r>
          <w:instrText xml:space="preserve"> PAGEREF _Toc8017 \h </w:instrText>
        </w:r>
        <w:r>
          <w:fldChar w:fldCharType="separate"/>
        </w:r>
        <w:r>
          <w:t>37</w:t>
        </w:r>
        <w:r>
          <w:fldChar w:fldCharType="end"/>
        </w:r>
      </w:hyperlink>
    </w:p>
    <w:p>
      <w:pPr>
        <w:pStyle w:val="TOC1"/>
        <w:tabs>
          <w:tab w:val="right" w:leader="dot" w:pos="8306"/>
        </w:tabs>
      </w:pPr>
      <w:hyperlink w:anchor="_Toc16592" w:history="1">
        <w:r>
          <w:rPr>
            <w:rFonts w:ascii="仿宋" w:eastAsia="仿宋" w:hAnsi="仿宋" w:cs="仿宋" w:hint="eastAsia"/>
            <w:lang w:eastAsia="zh-CN"/>
          </w:rPr>
          <w:t>十二、财产保险项目风险管理</w:t>
        </w:r>
        <w:r>
          <w:tab/>
        </w:r>
        <w:r>
          <w:fldChar w:fldCharType="begin"/>
        </w:r>
        <w:r>
          <w:instrText xml:space="preserve"> PAGEREF _Toc16592 \h </w:instrText>
        </w:r>
        <w:r>
          <w:fldChar w:fldCharType="separate"/>
        </w:r>
        <w:r>
          <w:t>38</w:t>
        </w:r>
        <w:r>
          <w:fldChar w:fldCharType="end"/>
        </w:r>
      </w:hyperlink>
    </w:p>
    <w:p>
      <w:pPr>
        <w:pStyle w:val="TOC2"/>
        <w:tabs>
          <w:tab w:val="right" w:leader="dot" w:pos="8306"/>
        </w:tabs>
      </w:pPr>
      <w:hyperlink w:anchor="_Toc14080" w:history="1">
        <w:r>
          <w:rPr>
            <w:rFonts w:ascii="仿宋" w:eastAsia="仿宋" w:hAnsi="仿宋" w:cs="仿宋" w:hint="eastAsia"/>
            <w:lang w:eastAsia="zh-CN"/>
          </w:rPr>
          <w:t>(一)、风险识别与评估</w:t>
        </w:r>
        <w:r>
          <w:tab/>
        </w:r>
        <w:r>
          <w:fldChar w:fldCharType="begin"/>
        </w:r>
        <w:r>
          <w:instrText xml:space="preserve"> PAGEREF _Toc14080 \h </w:instrText>
        </w:r>
        <w:r>
          <w:fldChar w:fldCharType="separate"/>
        </w:r>
        <w:r>
          <w:t>38</w:t>
        </w:r>
        <w:r>
          <w:fldChar w:fldCharType="end"/>
        </w:r>
      </w:hyperlink>
    </w:p>
    <w:p>
      <w:pPr>
        <w:pStyle w:val="TOC2"/>
        <w:tabs>
          <w:tab w:val="right" w:leader="dot" w:pos="8306"/>
        </w:tabs>
      </w:pPr>
      <w:hyperlink w:anchor="_Toc5082" w:history="1">
        <w:r>
          <w:rPr>
            <w:rFonts w:ascii="仿宋" w:eastAsia="仿宋" w:hAnsi="仿宋" w:cs="仿宋" w:hint="eastAsia"/>
            <w:lang w:eastAsia="zh-CN"/>
          </w:rPr>
          <w:t>(二)、风险应对策略</w:t>
        </w:r>
        <w:r>
          <w:tab/>
        </w:r>
        <w:r>
          <w:fldChar w:fldCharType="begin"/>
        </w:r>
        <w:r>
          <w:instrText xml:space="preserve"> PAGEREF _Toc5082 \h </w:instrText>
        </w:r>
        <w:r>
          <w:fldChar w:fldCharType="separate"/>
        </w:r>
        <w:r>
          <w:t>40</w:t>
        </w:r>
        <w:r>
          <w:fldChar w:fldCharType="end"/>
        </w:r>
      </w:hyperlink>
    </w:p>
    <w:p>
      <w:pPr>
        <w:pStyle w:val="TOC2"/>
        <w:tabs>
          <w:tab w:val="right" w:leader="dot" w:pos="8306"/>
        </w:tabs>
      </w:pPr>
      <w:hyperlink w:anchor="_Toc4289" w:history="1">
        <w:r>
          <w:rPr>
            <w:rFonts w:ascii="仿宋" w:eastAsia="仿宋" w:hAnsi="仿宋" w:cs="仿宋" w:hint="eastAsia"/>
            <w:lang w:eastAsia="zh-CN"/>
          </w:rPr>
          <w:t>(三)、风险监控与控制</w:t>
        </w:r>
        <w:r>
          <w:tab/>
        </w:r>
        <w:r>
          <w:fldChar w:fldCharType="begin"/>
        </w:r>
        <w:r>
          <w:instrText xml:space="preserve"> PAGEREF _Toc4289 \h </w:instrText>
        </w:r>
        <w:r>
          <w:fldChar w:fldCharType="separate"/>
        </w:r>
        <w:r>
          <w:t>41</w:t>
        </w:r>
        <w:r>
          <w:fldChar w:fldCharType="end"/>
        </w:r>
      </w:hyperlink>
    </w:p>
    <w:p>
      <w:pPr>
        <w:pStyle w:val="TOC1"/>
        <w:tabs>
          <w:tab w:val="right" w:leader="dot" w:pos="8306"/>
        </w:tabs>
      </w:pPr>
      <w:hyperlink w:anchor="_Toc10904" w:history="1">
        <w:r>
          <w:rPr>
            <w:rFonts w:ascii="仿宋" w:eastAsia="仿宋" w:hAnsi="仿宋" w:cs="仿宋" w:hint="eastAsia"/>
            <w:lang w:eastAsia="zh-CN"/>
          </w:rPr>
          <w:t>十三、财产保险项目工程方案分析</w:t>
        </w:r>
        <w:r>
          <w:tab/>
        </w:r>
        <w:r>
          <w:fldChar w:fldCharType="begin"/>
        </w:r>
        <w:r>
          <w:instrText xml:space="preserve"> PAGEREF _Toc10904 \h </w:instrText>
        </w:r>
        <w:r>
          <w:fldChar w:fldCharType="separate"/>
        </w:r>
        <w:r>
          <w:t>42</w:t>
        </w:r>
        <w:r>
          <w:fldChar w:fldCharType="end"/>
        </w:r>
      </w:hyperlink>
    </w:p>
    <w:p>
      <w:pPr>
        <w:pStyle w:val="TOC2"/>
        <w:tabs>
          <w:tab w:val="right" w:leader="dot" w:pos="8306"/>
        </w:tabs>
      </w:pPr>
      <w:hyperlink w:anchor="_Toc2714" w:history="1">
        <w:r>
          <w:rPr>
            <w:rFonts w:ascii="仿宋" w:eastAsia="仿宋" w:hAnsi="仿宋" w:cs="仿宋" w:hint="eastAsia"/>
            <w:lang w:eastAsia="zh-CN"/>
          </w:rPr>
          <w:t>(一)、建筑工程设计原则</w:t>
        </w:r>
        <w:r>
          <w:tab/>
        </w:r>
        <w:r>
          <w:fldChar w:fldCharType="begin"/>
        </w:r>
        <w:r>
          <w:instrText xml:space="preserve"> PAGEREF _Toc2714 \h </w:instrText>
        </w:r>
        <w:r>
          <w:fldChar w:fldCharType="separate"/>
        </w:r>
        <w:r>
          <w:t>42</w:t>
        </w:r>
        <w:r>
          <w:fldChar w:fldCharType="end"/>
        </w:r>
      </w:hyperlink>
    </w:p>
    <w:p>
      <w:pPr>
        <w:pStyle w:val="TOC2"/>
        <w:tabs>
          <w:tab w:val="right" w:leader="dot" w:pos="8306"/>
        </w:tabs>
      </w:pPr>
      <w:hyperlink w:anchor="_Toc1138" w:history="1">
        <w:r>
          <w:rPr>
            <w:rFonts w:ascii="仿宋" w:eastAsia="仿宋" w:hAnsi="仿宋" w:cs="仿宋" w:hint="eastAsia"/>
            <w:lang w:eastAsia="zh-CN"/>
          </w:rPr>
          <w:t>(二)、土建工程建设指标</w:t>
        </w:r>
        <w:r>
          <w:tab/>
        </w:r>
        <w:r>
          <w:fldChar w:fldCharType="begin"/>
        </w:r>
        <w:r>
          <w:instrText xml:space="preserve"> PAGEREF _Toc1138 \h </w:instrText>
        </w:r>
        <w:r>
          <w:fldChar w:fldCharType="separate"/>
        </w:r>
        <w:r>
          <w:t>46</w:t>
        </w:r>
        <w:r>
          <w:fldChar w:fldCharType="end"/>
        </w:r>
      </w:hyperlink>
    </w:p>
    <w:p>
      <w:pPr>
        <w:pStyle w:val="TOC1"/>
        <w:tabs>
          <w:tab w:val="right" w:leader="dot" w:pos="8306"/>
        </w:tabs>
      </w:pPr>
      <w:hyperlink w:anchor="_Toc8703" w:history="1">
        <w:r>
          <w:rPr>
            <w:rFonts w:ascii="仿宋" w:eastAsia="仿宋" w:hAnsi="仿宋" w:cs="仿宋" w:hint="eastAsia"/>
            <w:lang w:eastAsia="zh-CN"/>
          </w:rPr>
          <w:t>十四、质量管理体系</w:t>
        </w:r>
        <w:r>
          <w:tab/>
        </w:r>
        <w:r>
          <w:fldChar w:fldCharType="begin"/>
        </w:r>
        <w:r>
          <w:instrText xml:space="preserve"> PAGEREF _Toc8703 \h </w:instrText>
        </w:r>
        <w:r>
          <w:fldChar w:fldCharType="separate"/>
        </w:r>
        <w:r>
          <w:t>47</w:t>
        </w:r>
        <w:r>
          <w:fldChar w:fldCharType="end"/>
        </w:r>
      </w:hyperlink>
    </w:p>
    <w:p>
      <w:pPr>
        <w:pStyle w:val="TOC2"/>
        <w:tabs>
          <w:tab w:val="right" w:leader="dot" w:pos="8306"/>
        </w:tabs>
      </w:pPr>
      <w:hyperlink w:anchor="_Toc24074" w:history="1">
        <w:r>
          <w:rPr>
            <w:rFonts w:ascii="仿宋" w:eastAsia="仿宋" w:hAnsi="仿宋" w:cs="仿宋" w:hint="eastAsia"/>
            <w:lang w:eastAsia="zh-CN"/>
          </w:rPr>
          <w:t>(一)、质量目标与方针</w:t>
        </w:r>
        <w:r>
          <w:tab/>
        </w:r>
        <w:r>
          <w:fldChar w:fldCharType="begin"/>
        </w:r>
        <w:r>
          <w:instrText xml:space="preserve"> PAGEREF _Toc24074 \h </w:instrText>
        </w:r>
        <w:r>
          <w:fldChar w:fldCharType="separate"/>
        </w:r>
        <w:r>
          <w:t>47</w:t>
        </w:r>
        <w:r>
          <w:fldChar w:fldCharType="end"/>
        </w:r>
      </w:hyperlink>
    </w:p>
    <w:p>
      <w:pPr>
        <w:pStyle w:val="TOC2"/>
        <w:tabs>
          <w:tab w:val="right" w:leader="dot" w:pos="8306"/>
        </w:tabs>
      </w:pPr>
      <w:hyperlink w:anchor="_Toc2564" w:history="1">
        <w:r>
          <w:rPr>
            <w:rFonts w:ascii="仿宋" w:eastAsia="仿宋" w:hAnsi="仿宋" w:cs="仿宋" w:hint="eastAsia"/>
            <w:lang w:eastAsia="zh-CN"/>
          </w:rPr>
          <w:t>(二)、质量管理责任</w:t>
        </w:r>
        <w:r>
          <w:tab/>
        </w:r>
        <w:r>
          <w:fldChar w:fldCharType="begin"/>
        </w:r>
        <w:r>
          <w:instrText xml:space="preserve"> PAGEREF _Toc2564 \h </w:instrText>
        </w:r>
        <w:r>
          <w:fldChar w:fldCharType="separate"/>
        </w:r>
        <w:r>
          <w:t>48</w:t>
        </w:r>
        <w:r>
          <w:fldChar w:fldCharType="end"/>
        </w:r>
      </w:hyperlink>
    </w:p>
    <w:p>
      <w:pPr>
        <w:pStyle w:val="TOC2"/>
        <w:tabs>
          <w:tab w:val="right" w:leader="dot" w:pos="8306"/>
        </w:tabs>
      </w:pPr>
      <w:hyperlink w:anchor="_Toc19253" w:history="1">
        <w:r>
          <w:rPr>
            <w:rFonts w:ascii="仿宋" w:eastAsia="仿宋" w:hAnsi="仿宋" w:cs="仿宋" w:hint="eastAsia"/>
            <w:lang w:eastAsia="zh-CN"/>
          </w:rPr>
          <w:t>(三)、质量管理体系文件</w:t>
        </w:r>
        <w:r>
          <w:tab/>
        </w:r>
        <w:r>
          <w:fldChar w:fldCharType="begin"/>
        </w:r>
        <w:r>
          <w:instrText xml:space="preserve"> PAGEREF _Toc19253 \h </w:instrText>
        </w:r>
        <w:r>
          <w:fldChar w:fldCharType="separate"/>
        </w:r>
        <w:r>
          <w:t>50</w:t>
        </w:r>
        <w:r>
          <w:fldChar w:fldCharType="end"/>
        </w:r>
      </w:hyperlink>
    </w:p>
    <w:p>
      <w:pPr>
        <w:pStyle w:val="TOC2"/>
        <w:tabs>
          <w:tab w:val="right" w:leader="dot" w:pos="8306"/>
        </w:tabs>
      </w:pPr>
      <w:hyperlink w:anchor="_Toc18419" w:history="1">
        <w:r>
          <w:rPr>
            <w:rFonts w:ascii="仿宋" w:eastAsia="仿宋" w:hAnsi="仿宋" w:cs="仿宋" w:hint="eastAsia"/>
            <w:lang w:eastAsia="zh-CN"/>
          </w:rPr>
          <w:t>(四)、质量培训与教育</w:t>
        </w:r>
        <w:r>
          <w:tab/>
        </w:r>
        <w:r>
          <w:fldChar w:fldCharType="begin"/>
        </w:r>
        <w:r>
          <w:instrText xml:space="preserve"> PAGEREF _Toc18419 \h </w:instrText>
        </w:r>
        <w:r>
          <w:fldChar w:fldCharType="separate"/>
        </w:r>
        <w:r>
          <w:t>52</w:t>
        </w:r>
        <w:r>
          <w:fldChar w:fldCharType="end"/>
        </w:r>
      </w:hyperlink>
    </w:p>
    <w:p>
      <w:pPr>
        <w:pStyle w:val="TOC2"/>
        <w:tabs>
          <w:tab w:val="right" w:leader="dot" w:pos="8306"/>
        </w:tabs>
      </w:pPr>
      <w:hyperlink w:anchor="_Toc8634" w:history="1">
        <w:r>
          <w:rPr>
            <w:rFonts w:ascii="仿宋" w:eastAsia="仿宋" w:hAnsi="仿宋" w:cs="仿宋" w:hint="eastAsia"/>
            <w:lang w:eastAsia="zh-CN"/>
          </w:rPr>
          <w:t>(五)、质量审核与评价</w:t>
        </w:r>
        <w:r>
          <w:tab/>
        </w:r>
        <w:r>
          <w:fldChar w:fldCharType="begin"/>
        </w:r>
        <w:r>
          <w:instrText xml:space="preserve"> PAGEREF _Toc8634 \h </w:instrText>
        </w:r>
        <w:r>
          <w:fldChar w:fldCharType="separate"/>
        </w:r>
        <w:r>
          <w:t>53</w:t>
        </w:r>
        <w:r>
          <w:fldChar w:fldCharType="end"/>
        </w:r>
      </w:hyperlink>
    </w:p>
    <w:p>
      <w:pPr>
        <w:pStyle w:val="TOC2"/>
        <w:tabs>
          <w:tab w:val="right" w:leader="dot" w:pos="8306"/>
        </w:tabs>
      </w:pPr>
      <w:hyperlink w:anchor="_Toc12688" w:history="1">
        <w:r>
          <w:rPr>
            <w:rFonts w:ascii="仿宋" w:eastAsia="仿宋" w:hAnsi="仿宋" w:cs="仿宋" w:hint="eastAsia"/>
            <w:lang w:eastAsia="zh-CN"/>
          </w:rPr>
          <w:t>(六)、不符合与纠正措施</w:t>
        </w:r>
        <w:r>
          <w:tab/>
        </w:r>
        <w:r>
          <w:fldChar w:fldCharType="begin"/>
        </w:r>
        <w:r>
          <w:instrText xml:space="preserve"> PAGEREF _Toc12688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350"/>
      <w:r>
        <w:rPr>
          <w:rFonts w:ascii="仿宋" w:eastAsia="仿宋" w:hAnsi="仿宋" w:cs="仿宋" w:hint="eastAsia"/>
          <w:sz w:val="28"/>
          <w:lang w:eastAsia="zh-CN"/>
        </w:rPr>
        <w:t>一、财产保险项目文档管理</w:t>
      </w:r>
      <w:bookmarkEnd w:id="2"/>
    </w:p>
    <w:p>
      <w:pPr>
        <w:pStyle w:val="Heading2"/>
        <w:rPr>
          <w:rFonts w:ascii="仿宋" w:eastAsia="仿宋" w:hAnsi="仿宋" w:cs="仿宋" w:hint="eastAsia"/>
          <w:lang w:eastAsia="zh-CN"/>
        </w:rPr>
      </w:pPr>
      <w:bookmarkStart w:id="3" w:name="_Toc127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财产保险项目高度重视文档的质量和准确性，以支持财产保险项目的各项活动和决策。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文档的编制始于财产保险项目计划的初期，我们制定了详细的文档编制计划，明确了每个文档的内容、格式和编写责任人。在财产保险项目启动阶段，我们首先编制了财产保险项目章程，明确定义了财产保险项目的目标、范围、风险等关键要素。随后，财产保险项目团队根据计划陆续编制了需求文档、设计文档、测试文档等各类文档，确保财产保险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财产保险项目管理中的重要环节，旨在确保财产保险项目文档符合质量标准和财产保险项目需求。在财产保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除了内部审查，我们还进行了外部审查，邀请财产保险项目相关利益方和专业领域的专家对文档进行独立审查。这有助于获取更全面、客观的反馈，确保财产保险项目文档不仅符合内部标准，也满足外部需求。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财产保险项目在文档编制与审查方面建立了严格的管理机制，通过规范的流程和多维度的审查，确保财产保险项目文档的质量、准确性和可靠性，为财产保险项目的顺利推进提供了有力支持。</w:t>
      </w:r>
    </w:p>
    <w:p>
      <w:pPr>
        <w:pStyle w:val="Heading2"/>
        <w:ind w:firstLine="560" w:firstLineChars="200"/>
        <w:rPr>
          <w:rFonts w:ascii="仿宋" w:eastAsia="仿宋" w:hAnsi="仿宋" w:cs="仿宋" w:hint="eastAsia"/>
          <w:sz w:val="28"/>
          <w:lang w:eastAsia="zh-CN"/>
        </w:rPr>
      </w:pPr>
      <w:bookmarkStart w:id="4" w:name="_Toc1533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在财产保险项目中，我们致力于优化文档发布与分发过程，以确保信息的高效传递和团队间协作的顺畅进行。以下是我们采取的关键优化策略：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我们通过多渠道发布文档，包括电子邮件、财产保险项目管理平台、内部网站等，以满足不同团队成员的偏好和需求。多渠道发布确保了信息的全面覆盖。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我们采用了精细的权限控制，确保只有授权人员可以访问敏感信息。这种安全措施保护了财产保险项目文档的机密性，防止了未经授权的信息泄露。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94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文档存档与归档是财产保险项目生命周期中一个至关重要的环节，直接关系到财产保险项目信息的长期保存和历史记录的完整性。在财产保险项目中，我们实施了一系列有效的文档存档与归档管理策略：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626"/>
      <w:r>
        <w:rPr>
          <w:rFonts w:ascii="仿宋" w:eastAsia="仿宋" w:hAnsi="仿宋" w:cs="仿宋" w:hint="eastAsia"/>
          <w:sz w:val="28"/>
          <w:lang w:eastAsia="zh-CN"/>
        </w:rPr>
        <w:t>二、财产保险项目选址可行性分析</w:t>
      </w:r>
      <w:bookmarkEnd w:id="6"/>
    </w:p>
    <w:p>
      <w:pPr>
        <w:pStyle w:val="Heading2"/>
        <w:rPr>
          <w:rFonts w:ascii="仿宋" w:eastAsia="仿宋" w:hAnsi="仿宋" w:cs="仿宋" w:hint="eastAsia"/>
          <w:lang w:eastAsia="zh-CN"/>
        </w:rPr>
      </w:pPr>
      <w:bookmarkStart w:id="7" w:name="_Toc11639"/>
      <w:r>
        <w:rPr>
          <w:rFonts w:ascii="仿宋" w:eastAsia="仿宋" w:hAnsi="仿宋" w:cs="仿宋" w:hint="eastAsia"/>
          <w:lang w:eastAsia="zh-CN"/>
        </w:rPr>
        <w:t>(一)、财产保险项目选址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该财产保险项目选址位于XX省XX市XX区XXX街道</w:t>
      </w:r>
    </w:p>
    <w:p>
      <w:pPr>
        <w:pStyle w:val="Heading2"/>
        <w:ind w:firstLine="560" w:firstLineChars="200"/>
        <w:rPr>
          <w:rFonts w:ascii="仿宋" w:eastAsia="仿宋" w:hAnsi="仿宋" w:cs="仿宋" w:hint="eastAsia"/>
          <w:sz w:val="28"/>
          <w:lang w:eastAsia="zh-CN"/>
        </w:rPr>
      </w:pPr>
      <w:bookmarkStart w:id="8" w:name="_Toc1363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财产保险项目的征地面积将根据财产保险项目的实际规模和需求进行精确规划。具体面积XXX平方米，旨在确保财产保险项目不仅能够满足当前的发展需求，还能够预留空间以适应未来的扩展。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净用地面积是在征地面积基础上去除不可利用面积后的实际可开发用地。具体面积XXX平方米，考虑到环保、交通、安全等多方面因素，以确保财产保险项目在整体利用效率上达到最优。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财产保险项目计划建设的建筑总规模具体面积XXX平方米。这一规模的确定综合考虑了财产保险项目的性质、规模，以及城市规划的相关要求，确保建筑布局与周边环境协调一致。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绿地率是财产保险项目用地中被规划为绿地的比例。具体面积XXX平方米，旨在通过合理规划绿地，改善财产保险项目周边环境，提升居民生活质量，并符合城市整体绿化规划。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容积率是用地上可以建设的建筑总体积与用地面积之比。具体面积XXX，通过合理的容积率规划，确保财产保险项目建筑规模与周边环境和谐共生。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确保财产保险项目选址与当地城市规划相一致，具体面积XXX平方米。通过与城市规划部门深入沟通，确保财产保险项目不仅符合城市的整体发展方向，还能够融入城市的发展布局，为城市的长远发展贡献力量。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财产保险项目选址符合当地产业政策，具体面积XXX平方米。这包括财产保险项目对当地经济的促进作用，以及对相关产业的带动效应，确保财产保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用地总体要求必须符合环保和可持续发展的原则，具体面积XXX平方米。通过采用绿色建筑设计、节能减排等措施，确保财产保险项目在建设和运营过程中对环境的影响最小化，达到可持续发展的要求。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确保财产保险项目选址具备必要的公共设施配套，具体面积XXX平方米。这包括交通便利性、教育、医疗等基础设施，以提高居民生活品质，使得财产保险项目选址更具吸引力。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考虑用地总体要求对当地社会稳定性的影响，具体面积XXX平方米。通过深入了解当地社区反馈，确保财产保险项目的选址和建设过程对当地社会和谐稳定产生积极作用。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财产保险项目选址不仅符合法规和规划，还在实际操作中具有可行性。这一全面规划将为财产保险项目的成功实施提供坚实的基础，确保财产保险项目选址阶段就能够奠定良好的发展基础。</w:t>
      </w:r>
    </w:p>
    <w:p>
      <w:pPr>
        <w:pStyle w:val="Heading2"/>
        <w:ind w:firstLine="560" w:firstLineChars="200"/>
        <w:rPr>
          <w:rFonts w:ascii="仿宋" w:eastAsia="仿宋" w:hAnsi="仿宋" w:cs="仿宋" w:hint="eastAsia"/>
          <w:sz w:val="28"/>
          <w:lang w:eastAsia="zh-CN"/>
        </w:rPr>
      </w:pPr>
      <w:bookmarkStart w:id="9" w:name="_Toc472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财产保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财产保险项目的设备规划和空间设计中，我们将采取灵活设备布局的措施。设备布局将根据实际需求进行灵活设计，避免不必要的浪费。通过合理规划设备摆放位置，我们将提高设备的利用率，减少设备间距，以确保财产保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财产保险项目内部引入共享设施的概念，例如共享会议室、办公区等。通过这种方式，我们可以减少对资源的重复建设，提高资源共享效率，从而减小财产保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209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财产保险项目的总图布置中，我们将不同功能区域进行明确的规划，以最大程度满足财产保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36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财产保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财产保险项目对环境的影响是综合评价的重要因素之一。我们将详细考虑选址周边的自然环境、生态保护区、水源地等情况，确保财产保险项目的建设和运营对环境影响最小化，并符合当地的环保法规标准。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对选址的评价还需充分考虑当地政府的产业政策和法规。我们将详细了解财产保险项目所在地的相关政策，确保财产保险项目的规划和运营与当地法规相符，降低不必要的法律风险。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考虑到社会稳定性对企业运营的重要性，我们将评估选址地区的社会安全情况、劳工关系、社区反馈等方面，以确保财产保险项目的建设和运营不会受到社会稳定性的负面影响。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最后，我们将综合考虑用地成本，包括土地购置费用、土地开发成本等。通过对用地成本的详细评估，我们能够做出更为精确的经济效益分析，为财产保险项目的投资决策提供有力支持。</w:t>
      </w:r>
    </w:p>
    <w:p>
      <w:pPr>
        <w:pStyle w:val="Heading1"/>
        <w:ind w:firstLine="560" w:firstLineChars="200"/>
        <w:rPr>
          <w:rFonts w:ascii="仿宋" w:eastAsia="仿宋" w:hAnsi="仿宋" w:cs="仿宋" w:hint="eastAsia"/>
          <w:sz w:val="28"/>
          <w:lang w:eastAsia="zh-CN"/>
        </w:rPr>
      </w:pPr>
      <w:bookmarkStart w:id="12" w:name="_Toc25647"/>
      <w:r>
        <w:rPr>
          <w:rFonts w:ascii="仿宋" w:eastAsia="仿宋" w:hAnsi="仿宋" w:cs="仿宋" w:hint="eastAsia"/>
          <w:sz w:val="28"/>
          <w:lang w:eastAsia="zh-CN"/>
        </w:rPr>
        <w:t>三、财产保险项目建设背景及必要性分析</w:t>
      </w:r>
      <w:bookmarkEnd w:id="12"/>
    </w:p>
    <w:p>
      <w:pPr>
        <w:pStyle w:val="Heading2"/>
        <w:rPr>
          <w:rFonts w:ascii="仿宋" w:eastAsia="仿宋" w:hAnsi="仿宋" w:cs="仿宋" w:hint="eastAsia"/>
          <w:lang w:eastAsia="zh-CN"/>
        </w:rPr>
      </w:pPr>
      <w:bookmarkStart w:id="13" w:name="_Toc9290"/>
      <w:r>
        <w:rPr>
          <w:rFonts w:ascii="仿宋" w:eastAsia="仿宋" w:hAnsi="仿宋" w:cs="仿宋" w:hint="eastAsia"/>
          <w:lang w:eastAsia="zh-CN"/>
        </w:rPr>
        <w:t>(一)、财产保险项目背景分析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财产保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财产保险项目在这个潮流中的定位。同时，我们将关注行业内涌现的新兴机遇，以便财产保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财产保险项目提供了强大的发展动力。我们将聚焦于行业内最新的技术发展趋势，包括但不限于人工智能、大数据分析、物联网等领域。通过深度的技术研究，我们将确保财产保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财产保险项目发展的源泉。我们将投入更多的精力对市场需求进行深入剖析，超越表面的需求，深入挖掘潜在的市场痛点和机遇。通过对市场需求的细致了解，财产保险项目将更有针对性地设计解决方案，满足市场的多样化需求，从而更好地促进财产保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财产保险项目战略至关重要。我们将对竞争态势进行更为深入的分析，包括但不限于市场份额、产品特点、客户满意度等多个维度。通过深度的竞争分析，财产保险项目将能够更准确地把握市场脉搏，制定具有竞争力的财产保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财产保险项目的发展具有直接的影响。我们将进行更为全面的法规和政策分析，了解行业发展中的潜在法律风险和合规挑战。通过充分了解和遵守相关法规，财产保险项目将确保在法律框架内合法合规运营，为财产保险项目的稳健发展提供有力支持。</w:t>
      </w:r>
    </w:p>
    <w:p>
      <w:pPr>
        <w:pStyle w:val="Heading2"/>
        <w:ind w:firstLine="560" w:firstLineChars="200"/>
        <w:rPr>
          <w:rFonts w:ascii="仿宋" w:eastAsia="仿宋" w:hAnsi="仿宋" w:cs="仿宋" w:hint="eastAsia"/>
          <w:sz w:val="28"/>
          <w:lang w:eastAsia="zh-CN"/>
        </w:rPr>
      </w:pPr>
      <w:bookmarkStart w:id="14" w:name="_Toc11345"/>
      <w:r>
        <w:rPr>
          <w:rFonts w:ascii="仿宋" w:eastAsia="仿宋" w:hAnsi="仿宋" w:cs="仿宋" w:hint="eastAsia"/>
          <w:sz w:val="28"/>
          <w:lang w:eastAsia="zh-CN"/>
        </w:rPr>
        <w:t>(二)、财产保险项目建设必要性分析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财产保险项目建设的迫切性源于对行业发展趋势的深刻洞察。我们正处于一个行业变革的时代，科技创新、数字化转型成为企业发展的关键动力。财产保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建设不仅仅是为了跟上潮流，更是为了通过技术创新推动企业的持续发展。通过引入先进的技术和解决方案，财产保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财产保险项目的建设成为必然选择，通过提高产品质量、拓展服务领域，从而在竞争中获得更多的机会。财产保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财产保险项目建设的必要性体现在对客户需求更精准的满足。通过财产保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财产保险项目建设的背后是对企业持续创新的追求。只有通过不断创新，企业才能在竞争中立于不败之地。财产保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2966"/>
      <w:r>
        <w:rPr>
          <w:rFonts w:ascii="仿宋" w:eastAsia="仿宋" w:hAnsi="仿宋" w:cs="仿宋" w:hint="eastAsia"/>
          <w:sz w:val="28"/>
          <w:lang w:eastAsia="zh-CN"/>
        </w:rPr>
        <w:t>四、财产保险项目概论</w:t>
      </w:r>
      <w:bookmarkEnd w:id="15"/>
    </w:p>
    <w:p>
      <w:pPr>
        <w:pStyle w:val="Heading2"/>
        <w:rPr>
          <w:rFonts w:ascii="仿宋" w:eastAsia="仿宋" w:hAnsi="仿宋" w:cs="仿宋" w:hint="eastAsia"/>
          <w:lang w:eastAsia="zh-CN"/>
        </w:rPr>
      </w:pPr>
      <w:bookmarkStart w:id="16" w:name="_Toc7704"/>
      <w:r>
        <w:rPr>
          <w:rFonts w:ascii="仿宋" w:eastAsia="仿宋" w:hAnsi="仿宋" w:cs="仿宋" w:hint="eastAsia"/>
          <w:lang w:eastAsia="zh-CN"/>
        </w:rPr>
        <w:t>(一)、财产保险项目概况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的起源追溯至对市场的深入洞察。市场的不断演变与变革为财产保险项目提供了难得的机遇。当前市场存在的需求缺口和变革的大环境共同构成了财产保险项目的背景。这个财产保险项目旨在充分利用市场机遇，填补行业中尚未满足的需求，为客户提供全新的解决方案。市场的变革和需求的增长使得这个财产保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财产保险项目名称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正式命名为财产保险。这个名称不仅仅是一个标识，更代表了财产保险项目的核心理念和愿景。它蕴含着财产保险项目所要解决问题的关键字，具有强烈的表达和辨识度，为财产保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财产保险项目目标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的核心目标是提供一种全新、高效的解决方案，满足客户日益增长的需求。财产保险项目追求的不仅仅是满足市场需求，更是在市场中获得卓越的竞争优势。通过不断提升产品或服务的质量和创新水平，财产保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财产保险项目范围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全面涵盖了产品研发、制造、市场推广和售后服务，确保从产品设计到最终用户体验的全方位关注。这一全面的财产保险项目范围是为了确保财产保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财产保险项目时间表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财产保险项目计划在未来18个月内完成，包括研发、测试、市场试点和正式推出等不同阶段。这个时间表的合理设计是为了确保财产保险项目各个阶段的顺利推进，以便按时交付高质量的成果。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财产保险项目预算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财产保险项目总预算估算为XX百万美元，主要分配在研发、市场推广、人员培训和运营等方面。这一充足的预算为财产保险项目提供了充足的资源，确保财产保险项目在各个方面都能取得优异的表现。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财产保险项目风险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财产保险项目可能面临的风险包括市场接受度低、技术难题、竞争激烈等。财产保险项目团队已经制定了相应的风险应对计划，通过前瞻性的风险管理，确保财产保险项目在面对不确定性时能够迅速做出应对。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财产保险项目团队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财产保险项目汇聚了一支经验丰富、多领域专业素养的核心团队，确保财产保险项目在各个方面都能拥有高水平的执行力。团队的协同作战是财产保险项目成功的关键因素之一。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财产保险项目背景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https://d.book118.com/936122055000010043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CF5F0D"/>
    <w:rsid w:val="64CF5F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122055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2024-01-30T08:52:00Z</dcterms:created>
  <dcterms:modified xsi:type="dcterms:W3CDTF">2024-01-30T08:52:43Z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4EA303A8DE19478B835007D6DA20424A_11</vt:lpwstr>
  </property>
  <property fmtid="{D5CDD505-2E9C-101B-9397-08002B2CF9AE}" pid="3" name="KSOProductBuildVer">
    <vt:lpwstr>2052-12.1.0.16250</vt:lpwstr>
  </property>
</Properties>
</file>