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1" w:history="1">
        <w:r>
          <w:rPr>
            <w:rFonts w:ascii="仿宋" w:eastAsia="仿宋" w:hAnsi="仿宋" w:cs="仿宋" w:hint="eastAsia"/>
            <w:lang w:eastAsia="zh-CN"/>
          </w:rPr>
          <w:t>前言</w:t>
        </w:r>
        <w:r>
          <w:tab/>
        </w:r>
        <w:r>
          <w:fldChar w:fldCharType="begin"/>
        </w:r>
        <w:r>
          <w:instrText xml:space="preserve"> PAGEREF _Toc4701 \h </w:instrText>
        </w:r>
        <w:r>
          <w:fldChar w:fldCharType="separate"/>
        </w:r>
        <w:r>
          <w:t>3</w:t>
        </w:r>
        <w:r>
          <w:fldChar w:fldCharType="end"/>
        </w:r>
      </w:hyperlink>
    </w:p>
    <w:p>
      <w:pPr>
        <w:pStyle w:val="TOC1"/>
        <w:tabs>
          <w:tab w:val="right" w:leader="dot" w:pos="8306"/>
        </w:tabs>
      </w:pPr>
      <w:hyperlink w:anchor="_Toc4481" w:history="1">
        <w:r>
          <w:rPr>
            <w:rFonts w:ascii="仿宋" w:eastAsia="仿宋" w:hAnsi="仿宋" w:cs="仿宋" w:hint="eastAsia"/>
            <w:lang w:eastAsia="zh-CN"/>
          </w:rPr>
          <w:t>一、市场分析、调研</w:t>
        </w:r>
        <w:r>
          <w:tab/>
        </w:r>
        <w:r>
          <w:fldChar w:fldCharType="begin"/>
        </w:r>
        <w:r>
          <w:instrText xml:space="preserve"> PAGEREF _Toc4481 \h </w:instrText>
        </w:r>
        <w:r>
          <w:fldChar w:fldCharType="separate"/>
        </w:r>
        <w:r>
          <w:t>3</w:t>
        </w:r>
        <w:r>
          <w:fldChar w:fldCharType="end"/>
        </w:r>
      </w:hyperlink>
    </w:p>
    <w:p>
      <w:pPr>
        <w:pStyle w:val="TOC2"/>
        <w:tabs>
          <w:tab w:val="right" w:leader="dot" w:pos="8306"/>
        </w:tabs>
      </w:pPr>
      <w:hyperlink w:anchor="_Toc6673" w:history="1">
        <w:r>
          <w:rPr>
            <w:rFonts w:ascii="仿宋" w:eastAsia="仿宋" w:hAnsi="仿宋" w:cs="仿宋" w:hint="eastAsia"/>
            <w:lang w:eastAsia="zh-CN"/>
          </w:rPr>
          <w:t>(一)、色素行业分析</w:t>
        </w:r>
        <w:r>
          <w:tab/>
        </w:r>
        <w:r>
          <w:fldChar w:fldCharType="begin"/>
        </w:r>
        <w:r>
          <w:instrText xml:space="preserve"> PAGEREF _Toc6673 \h </w:instrText>
        </w:r>
        <w:r>
          <w:fldChar w:fldCharType="separate"/>
        </w:r>
        <w:r>
          <w:t>3</w:t>
        </w:r>
        <w:r>
          <w:fldChar w:fldCharType="end"/>
        </w:r>
      </w:hyperlink>
    </w:p>
    <w:p>
      <w:pPr>
        <w:pStyle w:val="TOC2"/>
        <w:tabs>
          <w:tab w:val="right" w:leader="dot" w:pos="8306"/>
        </w:tabs>
      </w:pPr>
      <w:hyperlink w:anchor="_Toc29530" w:history="1">
        <w:r>
          <w:rPr>
            <w:rFonts w:ascii="仿宋" w:eastAsia="仿宋" w:hAnsi="仿宋" w:cs="仿宋" w:hint="eastAsia"/>
            <w:lang w:eastAsia="zh-CN"/>
          </w:rPr>
          <w:t>(二)、色素市场分析预测</w:t>
        </w:r>
        <w:r>
          <w:tab/>
        </w:r>
        <w:r>
          <w:fldChar w:fldCharType="begin"/>
        </w:r>
        <w:r>
          <w:instrText xml:space="preserve"> PAGEREF _Toc29530 \h </w:instrText>
        </w:r>
        <w:r>
          <w:fldChar w:fldCharType="separate"/>
        </w:r>
        <w:r>
          <w:t>4</w:t>
        </w:r>
        <w:r>
          <w:fldChar w:fldCharType="end"/>
        </w:r>
      </w:hyperlink>
    </w:p>
    <w:p>
      <w:pPr>
        <w:pStyle w:val="TOC1"/>
        <w:tabs>
          <w:tab w:val="right" w:leader="dot" w:pos="8306"/>
        </w:tabs>
      </w:pPr>
      <w:hyperlink w:anchor="_Toc16320" w:history="1">
        <w:r>
          <w:rPr>
            <w:rFonts w:ascii="仿宋" w:eastAsia="仿宋" w:hAnsi="仿宋" w:cs="仿宋" w:hint="eastAsia"/>
            <w:lang w:eastAsia="zh-CN"/>
          </w:rPr>
          <w:t>二、色素项目文档管理</w:t>
        </w:r>
        <w:r>
          <w:tab/>
        </w:r>
        <w:r>
          <w:fldChar w:fldCharType="begin"/>
        </w:r>
        <w:r>
          <w:instrText xml:space="preserve"> PAGEREF _Toc16320 \h </w:instrText>
        </w:r>
        <w:r>
          <w:fldChar w:fldCharType="separate"/>
        </w:r>
        <w:r>
          <w:t>4</w:t>
        </w:r>
        <w:r>
          <w:fldChar w:fldCharType="end"/>
        </w:r>
      </w:hyperlink>
    </w:p>
    <w:p>
      <w:pPr>
        <w:pStyle w:val="TOC2"/>
        <w:tabs>
          <w:tab w:val="right" w:leader="dot" w:pos="8306"/>
        </w:tabs>
      </w:pPr>
      <w:hyperlink w:anchor="_Toc32318" w:history="1">
        <w:r>
          <w:rPr>
            <w:rFonts w:ascii="仿宋" w:eastAsia="仿宋" w:hAnsi="仿宋" w:cs="仿宋" w:hint="eastAsia"/>
            <w:lang w:eastAsia="zh-CN"/>
          </w:rPr>
          <w:t>(一)、文档编制与审查</w:t>
        </w:r>
        <w:r>
          <w:tab/>
        </w:r>
        <w:r>
          <w:fldChar w:fldCharType="begin"/>
        </w:r>
        <w:r>
          <w:instrText xml:space="preserve"> PAGEREF _Toc32318 \h </w:instrText>
        </w:r>
        <w:r>
          <w:fldChar w:fldCharType="separate"/>
        </w:r>
        <w:r>
          <w:t>4</w:t>
        </w:r>
        <w:r>
          <w:fldChar w:fldCharType="end"/>
        </w:r>
      </w:hyperlink>
    </w:p>
    <w:p>
      <w:pPr>
        <w:pStyle w:val="TOC2"/>
        <w:tabs>
          <w:tab w:val="right" w:leader="dot" w:pos="8306"/>
        </w:tabs>
      </w:pPr>
      <w:hyperlink w:anchor="_Toc4709" w:history="1">
        <w:r>
          <w:rPr>
            <w:rFonts w:ascii="仿宋" w:eastAsia="仿宋" w:hAnsi="仿宋" w:cs="仿宋" w:hint="eastAsia"/>
            <w:lang w:eastAsia="zh-CN"/>
          </w:rPr>
          <w:t>(二)、文档发布与分发</w:t>
        </w:r>
        <w:r>
          <w:tab/>
        </w:r>
        <w:r>
          <w:fldChar w:fldCharType="begin"/>
        </w:r>
        <w:r>
          <w:instrText xml:space="preserve"> PAGEREF _Toc4709 \h </w:instrText>
        </w:r>
        <w:r>
          <w:fldChar w:fldCharType="separate"/>
        </w:r>
        <w:r>
          <w:t>6</w:t>
        </w:r>
        <w:r>
          <w:fldChar w:fldCharType="end"/>
        </w:r>
      </w:hyperlink>
    </w:p>
    <w:p>
      <w:pPr>
        <w:pStyle w:val="TOC2"/>
        <w:tabs>
          <w:tab w:val="right" w:leader="dot" w:pos="8306"/>
        </w:tabs>
      </w:pPr>
      <w:hyperlink w:anchor="_Toc30454" w:history="1">
        <w:r>
          <w:rPr>
            <w:rFonts w:ascii="仿宋" w:eastAsia="仿宋" w:hAnsi="仿宋" w:cs="仿宋" w:hint="eastAsia"/>
            <w:lang w:eastAsia="zh-CN"/>
          </w:rPr>
          <w:t>(三)、文档存档与归档</w:t>
        </w:r>
        <w:r>
          <w:tab/>
        </w:r>
        <w:r>
          <w:fldChar w:fldCharType="begin"/>
        </w:r>
        <w:r>
          <w:instrText xml:space="preserve"> PAGEREF _Toc30454 \h </w:instrText>
        </w:r>
        <w:r>
          <w:fldChar w:fldCharType="separate"/>
        </w:r>
        <w:r>
          <w:t>7</w:t>
        </w:r>
        <w:r>
          <w:fldChar w:fldCharType="end"/>
        </w:r>
      </w:hyperlink>
    </w:p>
    <w:p>
      <w:pPr>
        <w:pStyle w:val="TOC1"/>
        <w:tabs>
          <w:tab w:val="right" w:leader="dot" w:pos="8306"/>
        </w:tabs>
      </w:pPr>
      <w:hyperlink w:anchor="_Toc30304" w:history="1">
        <w:r>
          <w:rPr>
            <w:rFonts w:ascii="仿宋" w:eastAsia="仿宋" w:hAnsi="仿宋" w:cs="仿宋" w:hint="eastAsia"/>
            <w:lang w:eastAsia="zh-CN"/>
          </w:rPr>
          <w:t>三、色素项目可持续发展</w:t>
        </w:r>
        <w:r>
          <w:tab/>
        </w:r>
        <w:r>
          <w:fldChar w:fldCharType="begin"/>
        </w:r>
        <w:r>
          <w:instrText xml:space="preserve"> PAGEREF _Toc30304 \h </w:instrText>
        </w:r>
        <w:r>
          <w:fldChar w:fldCharType="separate"/>
        </w:r>
        <w:r>
          <w:t>8</w:t>
        </w:r>
        <w:r>
          <w:fldChar w:fldCharType="end"/>
        </w:r>
      </w:hyperlink>
    </w:p>
    <w:p>
      <w:pPr>
        <w:pStyle w:val="TOC2"/>
        <w:tabs>
          <w:tab w:val="right" w:leader="dot" w:pos="8306"/>
        </w:tabs>
      </w:pPr>
      <w:hyperlink w:anchor="_Toc59" w:history="1">
        <w:r>
          <w:rPr>
            <w:rFonts w:ascii="仿宋" w:eastAsia="仿宋" w:hAnsi="仿宋" w:cs="仿宋" w:hint="eastAsia"/>
            <w:lang w:eastAsia="zh-CN"/>
          </w:rPr>
          <w:t>(一)、可持续战略与实践</w:t>
        </w:r>
        <w:r>
          <w:tab/>
        </w:r>
        <w:r>
          <w:fldChar w:fldCharType="begin"/>
        </w:r>
        <w:r>
          <w:instrText xml:space="preserve"> PAGEREF _Toc59 \h </w:instrText>
        </w:r>
        <w:r>
          <w:fldChar w:fldCharType="separate"/>
        </w:r>
        <w:r>
          <w:t>8</w:t>
        </w:r>
        <w:r>
          <w:fldChar w:fldCharType="end"/>
        </w:r>
      </w:hyperlink>
    </w:p>
    <w:p>
      <w:pPr>
        <w:pStyle w:val="TOC2"/>
        <w:tabs>
          <w:tab w:val="right" w:leader="dot" w:pos="8306"/>
        </w:tabs>
      </w:pPr>
      <w:hyperlink w:anchor="_Toc23569" w:history="1">
        <w:r>
          <w:rPr>
            <w:rFonts w:ascii="仿宋" w:eastAsia="仿宋" w:hAnsi="仿宋" w:cs="仿宋" w:hint="eastAsia"/>
            <w:lang w:eastAsia="zh-CN"/>
          </w:rPr>
          <w:t>(二)、环保与社会责任</w:t>
        </w:r>
        <w:r>
          <w:tab/>
        </w:r>
        <w:r>
          <w:fldChar w:fldCharType="begin"/>
        </w:r>
        <w:r>
          <w:instrText xml:space="preserve"> PAGEREF _Toc23569 \h </w:instrText>
        </w:r>
        <w:r>
          <w:fldChar w:fldCharType="separate"/>
        </w:r>
        <w:r>
          <w:t>8</w:t>
        </w:r>
        <w:r>
          <w:fldChar w:fldCharType="end"/>
        </w:r>
      </w:hyperlink>
    </w:p>
    <w:p>
      <w:pPr>
        <w:pStyle w:val="TOC1"/>
        <w:tabs>
          <w:tab w:val="right" w:leader="dot" w:pos="8306"/>
        </w:tabs>
      </w:pPr>
      <w:hyperlink w:anchor="_Toc26446" w:history="1">
        <w:r>
          <w:rPr>
            <w:rFonts w:ascii="仿宋" w:eastAsia="仿宋" w:hAnsi="仿宋" w:cs="仿宋" w:hint="eastAsia"/>
            <w:lang w:eastAsia="zh-CN"/>
          </w:rPr>
          <w:t>四、色素项目建设单位说明</w:t>
        </w:r>
        <w:r>
          <w:tab/>
        </w:r>
        <w:r>
          <w:fldChar w:fldCharType="begin"/>
        </w:r>
        <w:r>
          <w:instrText xml:space="preserve"> PAGEREF _Toc26446 \h </w:instrText>
        </w:r>
        <w:r>
          <w:fldChar w:fldCharType="separate"/>
        </w:r>
        <w:r>
          <w:t>9</w:t>
        </w:r>
        <w:r>
          <w:fldChar w:fldCharType="end"/>
        </w:r>
      </w:hyperlink>
    </w:p>
    <w:p>
      <w:pPr>
        <w:pStyle w:val="TOC2"/>
        <w:tabs>
          <w:tab w:val="right" w:leader="dot" w:pos="8306"/>
        </w:tabs>
      </w:pPr>
      <w:hyperlink w:anchor="_Toc2188" w:history="1">
        <w:r>
          <w:rPr>
            <w:rFonts w:ascii="仿宋" w:eastAsia="仿宋" w:hAnsi="仿宋" w:cs="仿宋" w:hint="eastAsia"/>
            <w:lang w:eastAsia="zh-CN"/>
          </w:rPr>
          <w:t>(一)、色素项目承办单位基本情况</w:t>
        </w:r>
        <w:r>
          <w:tab/>
        </w:r>
        <w:r>
          <w:fldChar w:fldCharType="begin"/>
        </w:r>
        <w:r>
          <w:instrText xml:space="preserve"> PAGEREF _Toc2188 \h </w:instrText>
        </w:r>
        <w:r>
          <w:fldChar w:fldCharType="separate"/>
        </w:r>
        <w:r>
          <w:t>9</w:t>
        </w:r>
        <w:r>
          <w:fldChar w:fldCharType="end"/>
        </w:r>
      </w:hyperlink>
    </w:p>
    <w:p>
      <w:pPr>
        <w:pStyle w:val="TOC2"/>
        <w:tabs>
          <w:tab w:val="right" w:leader="dot" w:pos="8306"/>
        </w:tabs>
      </w:pPr>
      <w:hyperlink w:anchor="_Toc15968" w:history="1">
        <w:r>
          <w:rPr>
            <w:rFonts w:ascii="仿宋" w:eastAsia="仿宋" w:hAnsi="仿宋" w:cs="仿宋" w:hint="eastAsia"/>
            <w:lang w:eastAsia="zh-CN"/>
          </w:rPr>
          <w:t>(二)、公司经济效益分析</w:t>
        </w:r>
        <w:r>
          <w:tab/>
        </w:r>
        <w:r>
          <w:fldChar w:fldCharType="begin"/>
        </w:r>
        <w:r>
          <w:instrText xml:space="preserve"> PAGEREF _Toc15968 \h </w:instrText>
        </w:r>
        <w:r>
          <w:fldChar w:fldCharType="separate"/>
        </w:r>
        <w:r>
          <w:t>10</w:t>
        </w:r>
        <w:r>
          <w:fldChar w:fldCharType="end"/>
        </w:r>
      </w:hyperlink>
    </w:p>
    <w:p>
      <w:pPr>
        <w:pStyle w:val="TOC1"/>
        <w:tabs>
          <w:tab w:val="right" w:leader="dot" w:pos="8306"/>
        </w:tabs>
      </w:pPr>
      <w:hyperlink w:anchor="_Toc26858" w:history="1">
        <w:r>
          <w:rPr>
            <w:rFonts w:ascii="仿宋" w:eastAsia="仿宋" w:hAnsi="仿宋" w:cs="仿宋" w:hint="eastAsia"/>
            <w:lang w:eastAsia="zh-CN"/>
          </w:rPr>
          <w:t>五、色素项目建设背景及必要性分析</w:t>
        </w:r>
        <w:r>
          <w:tab/>
        </w:r>
        <w:r>
          <w:fldChar w:fldCharType="begin"/>
        </w:r>
        <w:r>
          <w:instrText xml:space="preserve"> PAGEREF _Toc26858 \h </w:instrText>
        </w:r>
        <w:r>
          <w:fldChar w:fldCharType="separate"/>
        </w:r>
        <w:r>
          <w:t>11</w:t>
        </w:r>
        <w:r>
          <w:fldChar w:fldCharType="end"/>
        </w:r>
      </w:hyperlink>
    </w:p>
    <w:p>
      <w:pPr>
        <w:pStyle w:val="TOC2"/>
        <w:tabs>
          <w:tab w:val="right" w:leader="dot" w:pos="8306"/>
        </w:tabs>
      </w:pPr>
      <w:hyperlink w:anchor="_Toc31532" w:history="1">
        <w:r>
          <w:rPr>
            <w:rFonts w:ascii="仿宋" w:eastAsia="仿宋" w:hAnsi="仿宋" w:cs="仿宋" w:hint="eastAsia"/>
            <w:lang w:eastAsia="zh-CN"/>
          </w:rPr>
          <w:t>(一)、色素项目背景分析</w:t>
        </w:r>
        <w:r>
          <w:tab/>
        </w:r>
        <w:r>
          <w:fldChar w:fldCharType="begin"/>
        </w:r>
        <w:r>
          <w:instrText xml:space="preserve"> PAGEREF _Toc31532 \h </w:instrText>
        </w:r>
        <w:r>
          <w:fldChar w:fldCharType="separate"/>
        </w:r>
        <w:r>
          <w:t>11</w:t>
        </w:r>
        <w:r>
          <w:fldChar w:fldCharType="end"/>
        </w:r>
      </w:hyperlink>
    </w:p>
    <w:p>
      <w:pPr>
        <w:pStyle w:val="TOC2"/>
        <w:tabs>
          <w:tab w:val="right" w:leader="dot" w:pos="8306"/>
        </w:tabs>
      </w:pPr>
      <w:hyperlink w:anchor="_Toc27889" w:history="1">
        <w:r>
          <w:rPr>
            <w:rFonts w:ascii="仿宋" w:eastAsia="仿宋" w:hAnsi="仿宋" w:cs="仿宋" w:hint="eastAsia"/>
            <w:lang w:eastAsia="zh-CN"/>
          </w:rPr>
          <w:t>(二)、色素项目建设必要性分析</w:t>
        </w:r>
        <w:r>
          <w:tab/>
        </w:r>
        <w:r>
          <w:fldChar w:fldCharType="begin"/>
        </w:r>
        <w:r>
          <w:instrText xml:space="preserve"> PAGEREF _Toc27889 \h </w:instrText>
        </w:r>
        <w:r>
          <w:fldChar w:fldCharType="separate"/>
        </w:r>
        <w:r>
          <w:t>12</w:t>
        </w:r>
        <w:r>
          <w:fldChar w:fldCharType="end"/>
        </w:r>
      </w:hyperlink>
    </w:p>
    <w:p>
      <w:pPr>
        <w:pStyle w:val="TOC1"/>
        <w:tabs>
          <w:tab w:val="right" w:leader="dot" w:pos="8306"/>
        </w:tabs>
      </w:pPr>
      <w:hyperlink w:anchor="_Toc17268" w:history="1">
        <w:r>
          <w:rPr>
            <w:rFonts w:ascii="仿宋" w:eastAsia="仿宋" w:hAnsi="仿宋" w:cs="仿宋" w:hint="eastAsia"/>
            <w:lang w:eastAsia="zh-CN"/>
          </w:rPr>
          <w:t>六、色素项目选址可行性分析</w:t>
        </w:r>
        <w:r>
          <w:tab/>
        </w:r>
        <w:r>
          <w:fldChar w:fldCharType="begin"/>
        </w:r>
        <w:r>
          <w:instrText xml:space="preserve"> PAGEREF _Toc17268 \h </w:instrText>
        </w:r>
        <w:r>
          <w:fldChar w:fldCharType="separate"/>
        </w:r>
        <w:r>
          <w:t>14</w:t>
        </w:r>
        <w:r>
          <w:fldChar w:fldCharType="end"/>
        </w:r>
      </w:hyperlink>
    </w:p>
    <w:p>
      <w:pPr>
        <w:pStyle w:val="TOC2"/>
        <w:tabs>
          <w:tab w:val="right" w:leader="dot" w:pos="8306"/>
        </w:tabs>
      </w:pPr>
      <w:hyperlink w:anchor="_Toc3115" w:history="1">
        <w:r>
          <w:rPr>
            <w:rFonts w:ascii="仿宋" w:eastAsia="仿宋" w:hAnsi="仿宋" w:cs="仿宋" w:hint="eastAsia"/>
            <w:lang w:eastAsia="zh-CN"/>
          </w:rPr>
          <w:t>(一)、色素项目选址</w:t>
        </w:r>
        <w:r>
          <w:tab/>
        </w:r>
        <w:r>
          <w:fldChar w:fldCharType="begin"/>
        </w:r>
        <w:r>
          <w:instrText xml:space="preserve"> PAGEREF _Toc3115 \h </w:instrText>
        </w:r>
        <w:r>
          <w:fldChar w:fldCharType="separate"/>
        </w:r>
        <w:r>
          <w:t>14</w:t>
        </w:r>
        <w:r>
          <w:fldChar w:fldCharType="end"/>
        </w:r>
      </w:hyperlink>
    </w:p>
    <w:p>
      <w:pPr>
        <w:pStyle w:val="TOC2"/>
        <w:tabs>
          <w:tab w:val="right" w:leader="dot" w:pos="8306"/>
        </w:tabs>
      </w:pPr>
      <w:hyperlink w:anchor="_Toc7734" w:history="1">
        <w:r>
          <w:rPr>
            <w:rFonts w:ascii="仿宋" w:eastAsia="仿宋" w:hAnsi="仿宋" w:cs="仿宋" w:hint="eastAsia"/>
            <w:lang w:eastAsia="zh-CN"/>
          </w:rPr>
          <w:t>(二)、用地控制指标</w:t>
        </w:r>
        <w:r>
          <w:tab/>
        </w:r>
        <w:r>
          <w:fldChar w:fldCharType="begin"/>
        </w:r>
        <w:r>
          <w:instrText xml:space="preserve"> PAGEREF _Toc7734 \h </w:instrText>
        </w:r>
        <w:r>
          <w:fldChar w:fldCharType="separate"/>
        </w:r>
        <w:r>
          <w:t>14</w:t>
        </w:r>
        <w:r>
          <w:fldChar w:fldCharType="end"/>
        </w:r>
      </w:hyperlink>
    </w:p>
    <w:p>
      <w:pPr>
        <w:pStyle w:val="TOC2"/>
        <w:tabs>
          <w:tab w:val="right" w:leader="dot" w:pos="8306"/>
        </w:tabs>
      </w:pPr>
      <w:hyperlink w:anchor="_Toc28848" w:history="1">
        <w:r>
          <w:rPr>
            <w:rFonts w:ascii="仿宋" w:eastAsia="仿宋" w:hAnsi="仿宋" w:cs="仿宋" w:hint="eastAsia"/>
            <w:lang w:eastAsia="zh-CN"/>
          </w:rPr>
          <w:t>(三)、节约用地措施</w:t>
        </w:r>
        <w:r>
          <w:tab/>
        </w:r>
        <w:r>
          <w:fldChar w:fldCharType="begin"/>
        </w:r>
        <w:r>
          <w:instrText xml:space="preserve"> PAGEREF _Toc28848 \h </w:instrText>
        </w:r>
        <w:r>
          <w:fldChar w:fldCharType="separate"/>
        </w:r>
        <w:r>
          <w:t>16</w:t>
        </w:r>
        <w:r>
          <w:fldChar w:fldCharType="end"/>
        </w:r>
      </w:hyperlink>
    </w:p>
    <w:p>
      <w:pPr>
        <w:pStyle w:val="TOC2"/>
        <w:tabs>
          <w:tab w:val="right" w:leader="dot" w:pos="8306"/>
        </w:tabs>
      </w:pPr>
      <w:hyperlink w:anchor="_Toc14305" w:history="1">
        <w:r>
          <w:rPr>
            <w:rFonts w:ascii="仿宋" w:eastAsia="仿宋" w:hAnsi="仿宋" w:cs="仿宋" w:hint="eastAsia"/>
            <w:lang w:eastAsia="zh-CN"/>
          </w:rPr>
          <w:t>(四)、总图布置方案</w:t>
        </w:r>
        <w:r>
          <w:tab/>
        </w:r>
        <w:r>
          <w:fldChar w:fldCharType="begin"/>
        </w:r>
        <w:r>
          <w:instrText xml:space="preserve"> PAGEREF _Toc14305 \h </w:instrText>
        </w:r>
        <w:r>
          <w:fldChar w:fldCharType="separate"/>
        </w:r>
        <w:r>
          <w:t>17</w:t>
        </w:r>
        <w:r>
          <w:fldChar w:fldCharType="end"/>
        </w:r>
      </w:hyperlink>
    </w:p>
    <w:p>
      <w:pPr>
        <w:pStyle w:val="TOC2"/>
        <w:tabs>
          <w:tab w:val="right" w:leader="dot" w:pos="8306"/>
        </w:tabs>
      </w:pPr>
      <w:hyperlink w:anchor="_Toc23842" w:history="1">
        <w:r>
          <w:rPr>
            <w:rFonts w:ascii="仿宋" w:eastAsia="仿宋" w:hAnsi="仿宋" w:cs="仿宋" w:hint="eastAsia"/>
            <w:lang w:eastAsia="zh-CN"/>
          </w:rPr>
          <w:t>(五)、选址综合评价</w:t>
        </w:r>
        <w:r>
          <w:tab/>
        </w:r>
        <w:r>
          <w:fldChar w:fldCharType="begin"/>
        </w:r>
        <w:r>
          <w:instrText xml:space="preserve"> PAGEREF _Toc23842 \h </w:instrText>
        </w:r>
        <w:r>
          <w:fldChar w:fldCharType="separate"/>
        </w:r>
        <w:r>
          <w:t>18</w:t>
        </w:r>
        <w:r>
          <w:fldChar w:fldCharType="end"/>
        </w:r>
      </w:hyperlink>
    </w:p>
    <w:p>
      <w:pPr>
        <w:pStyle w:val="TOC1"/>
        <w:tabs>
          <w:tab w:val="right" w:leader="dot" w:pos="8306"/>
        </w:tabs>
      </w:pPr>
      <w:hyperlink w:anchor="_Toc6350" w:history="1">
        <w:r>
          <w:rPr>
            <w:rFonts w:ascii="仿宋" w:eastAsia="仿宋" w:hAnsi="仿宋" w:cs="仿宋" w:hint="eastAsia"/>
            <w:lang w:eastAsia="zh-CN"/>
          </w:rPr>
          <w:t>七、色素项目风险管理</w:t>
        </w:r>
        <w:r>
          <w:tab/>
        </w:r>
        <w:r>
          <w:fldChar w:fldCharType="begin"/>
        </w:r>
        <w:r>
          <w:instrText xml:space="preserve"> PAGEREF _Toc6350 \h </w:instrText>
        </w:r>
        <w:r>
          <w:fldChar w:fldCharType="separate"/>
        </w:r>
        <w:r>
          <w:t>19</w:t>
        </w:r>
        <w:r>
          <w:fldChar w:fldCharType="end"/>
        </w:r>
      </w:hyperlink>
    </w:p>
    <w:p>
      <w:pPr>
        <w:pStyle w:val="TOC2"/>
        <w:tabs>
          <w:tab w:val="right" w:leader="dot" w:pos="8306"/>
        </w:tabs>
      </w:pPr>
      <w:hyperlink w:anchor="_Toc20403" w:history="1">
        <w:r>
          <w:rPr>
            <w:rFonts w:ascii="仿宋" w:eastAsia="仿宋" w:hAnsi="仿宋" w:cs="仿宋" w:hint="eastAsia"/>
            <w:lang w:eastAsia="zh-CN"/>
          </w:rPr>
          <w:t>(一)、风险识别与评估</w:t>
        </w:r>
        <w:r>
          <w:tab/>
        </w:r>
        <w:r>
          <w:fldChar w:fldCharType="begin"/>
        </w:r>
        <w:r>
          <w:instrText xml:space="preserve"> PAGEREF _Toc20403 \h </w:instrText>
        </w:r>
        <w:r>
          <w:fldChar w:fldCharType="separate"/>
        </w:r>
        <w:r>
          <w:t>19</w:t>
        </w:r>
        <w:r>
          <w:fldChar w:fldCharType="end"/>
        </w:r>
      </w:hyperlink>
    </w:p>
    <w:p>
      <w:pPr>
        <w:pStyle w:val="TOC2"/>
        <w:tabs>
          <w:tab w:val="right" w:leader="dot" w:pos="8306"/>
        </w:tabs>
      </w:pPr>
      <w:hyperlink w:anchor="_Toc26812" w:history="1">
        <w:r>
          <w:rPr>
            <w:rFonts w:ascii="仿宋" w:eastAsia="仿宋" w:hAnsi="仿宋" w:cs="仿宋" w:hint="eastAsia"/>
            <w:lang w:eastAsia="zh-CN"/>
          </w:rPr>
          <w:t>(二)、风险应对策略</w:t>
        </w:r>
        <w:r>
          <w:tab/>
        </w:r>
        <w:r>
          <w:fldChar w:fldCharType="begin"/>
        </w:r>
        <w:r>
          <w:instrText xml:space="preserve"> PAGEREF _Toc26812 \h </w:instrText>
        </w:r>
        <w:r>
          <w:fldChar w:fldCharType="separate"/>
        </w:r>
        <w:r>
          <w:t>20</w:t>
        </w:r>
        <w:r>
          <w:fldChar w:fldCharType="end"/>
        </w:r>
      </w:hyperlink>
    </w:p>
    <w:p>
      <w:pPr>
        <w:pStyle w:val="TOC2"/>
        <w:tabs>
          <w:tab w:val="right" w:leader="dot" w:pos="8306"/>
        </w:tabs>
      </w:pPr>
      <w:hyperlink w:anchor="_Toc12841" w:history="1">
        <w:r>
          <w:rPr>
            <w:rFonts w:ascii="仿宋" w:eastAsia="仿宋" w:hAnsi="仿宋" w:cs="仿宋" w:hint="eastAsia"/>
            <w:lang w:eastAsia="zh-CN"/>
          </w:rPr>
          <w:t>(三)、风险监控与控制</w:t>
        </w:r>
        <w:r>
          <w:tab/>
        </w:r>
        <w:r>
          <w:fldChar w:fldCharType="begin"/>
        </w:r>
        <w:r>
          <w:instrText xml:space="preserve"> PAGEREF _Toc12841 \h </w:instrText>
        </w:r>
        <w:r>
          <w:fldChar w:fldCharType="separate"/>
        </w:r>
        <w:r>
          <w:t>22</w:t>
        </w:r>
        <w:r>
          <w:fldChar w:fldCharType="end"/>
        </w:r>
      </w:hyperlink>
    </w:p>
    <w:p>
      <w:pPr>
        <w:pStyle w:val="TOC1"/>
        <w:tabs>
          <w:tab w:val="right" w:leader="dot" w:pos="8306"/>
        </w:tabs>
      </w:pPr>
      <w:hyperlink w:anchor="_Toc28470" w:history="1">
        <w:r>
          <w:rPr>
            <w:rFonts w:ascii="仿宋" w:eastAsia="仿宋" w:hAnsi="仿宋" w:cs="仿宋" w:hint="eastAsia"/>
            <w:lang w:eastAsia="zh-CN"/>
          </w:rPr>
          <w:t>八、色素项目创新与研发</w:t>
        </w:r>
        <w:r>
          <w:tab/>
        </w:r>
        <w:r>
          <w:fldChar w:fldCharType="begin"/>
        </w:r>
        <w:r>
          <w:instrText xml:space="preserve"> PAGEREF _Toc28470 \h </w:instrText>
        </w:r>
        <w:r>
          <w:fldChar w:fldCharType="separate"/>
        </w:r>
        <w:r>
          <w:t>23</w:t>
        </w:r>
        <w:r>
          <w:fldChar w:fldCharType="end"/>
        </w:r>
      </w:hyperlink>
    </w:p>
    <w:p>
      <w:pPr>
        <w:pStyle w:val="TOC2"/>
        <w:tabs>
          <w:tab w:val="right" w:leader="dot" w:pos="8306"/>
        </w:tabs>
      </w:pPr>
      <w:hyperlink w:anchor="_Toc10048" w:history="1">
        <w:r>
          <w:rPr>
            <w:rFonts w:ascii="仿宋" w:eastAsia="仿宋" w:hAnsi="仿宋" w:cs="仿宋" w:hint="eastAsia"/>
            <w:lang w:eastAsia="zh-CN"/>
          </w:rPr>
          <w:t>(一)、创新策略与方向</w:t>
        </w:r>
        <w:r>
          <w:tab/>
        </w:r>
        <w:r>
          <w:fldChar w:fldCharType="begin"/>
        </w:r>
        <w:r>
          <w:instrText xml:space="preserve"> PAGEREF _Toc10048 \h </w:instrText>
        </w:r>
        <w:r>
          <w:fldChar w:fldCharType="separate"/>
        </w:r>
        <w:r>
          <w:t>23</w:t>
        </w:r>
        <w:r>
          <w:fldChar w:fldCharType="end"/>
        </w:r>
      </w:hyperlink>
    </w:p>
    <w:p>
      <w:pPr>
        <w:pStyle w:val="TOC2"/>
        <w:tabs>
          <w:tab w:val="right" w:leader="dot" w:pos="8306"/>
        </w:tabs>
      </w:pPr>
      <w:hyperlink w:anchor="_Toc16384" w:history="1">
        <w:r>
          <w:rPr>
            <w:rFonts w:ascii="仿宋" w:eastAsia="仿宋" w:hAnsi="仿宋" w:cs="仿宋" w:hint="eastAsia"/>
            <w:lang w:eastAsia="zh-CN"/>
          </w:rPr>
          <w:t>(二)、研发规划与投入</w:t>
        </w:r>
        <w:r>
          <w:tab/>
        </w:r>
        <w:r>
          <w:fldChar w:fldCharType="begin"/>
        </w:r>
        <w:r>
          <w:instrText xml:space="preserve"> PAGEREF _Toc16384 \h </w:instrText>
        </w:r>
        <w:r>
          <w:fldChar w:fldCharType="separate"/>
        </w:r>
        <w:r>
          <w:t>24</w:t>
        </w:r>
        <w:r>
          <w:fldChar w:fldCharType="end"/>
        </w:r>
      </w:hyperlink>
    </w:p>
    <w:p>
      <w:pPr>
        <w:pStyle w:val="TOC1"/>
        <w:tabs>
          <w:tab w:val="right" w:leader="dot" w:pos="8306"/>
        </w:tabs>
      </w:pPr>
      <w:hyperlink w:anchor="_Toc18392" w:history="1">
        <w:r>
          <w:rPr>
            <w:rFonts w:ascii="仿宋" w:eastAsia="仿宋" w:hAnsi="仿宋" w:cs="仿宋" w:hint="eastAsia"/>
            <w:lang w:eastAsia="zh-CN"/>
          </w:rPr>
          <w:t>九、色素项目投资规划</w:t>
        </w:r>
        <w:r>
          <w:tab/>
        </w:r>
        <w:r>
          <w:fldChar w:fldCharType="begin"/>
        </w:r>
        <w:r>
          <w:instrText xml:space="preserve"> PAGEREF _Toc18392 \h </w:instrText>
        </w:r>
        <w:r>
          <w:fldChar w:fldCharType="separate"/>
        </w:r>
        <w:r>
          <w:t>26</w:t>
        </w:r>
        <w:r>
          <w:fldChar w:fldCharType="end"/>
        </w:r>
      </w:hyperlink>
    </w:p>
    <w:p>
      <w:pPr>
        <w:pStyle w:val="TOC2"/>
        <w:tabs>
          <w:tab w:val="right" w:leader="dot" w:pos="8306"/>
        </w:tabs>
      </w:pPr>
      <w:hyperlink w:anchor="_Toc15352" w:history="1">
        <w:r>
          <w:rPr>
            <w:rFonts w:ascii="仿宋" w:eastAsia="仿宋" w:hAnsi="仿宋" w:cs="仿宋" w:hint="eastAsia"/>
            <w:lang w:eastAsia="zh-CN"/>
          </w:rPr>
          <w:t>(一)、色素项目总投资估算</w:t>
        </w:r>
        <w:r>
          <w:tab/>
        </w:r>
        <w:r>
          <w:fldChar w:fldCharType="begin"/>
        </w:r>
        <w:r>
          <w:instrText xml:space="preserve"> PAGEREF _Toc15352 \h </w:instrText>
        </w:r>
        <w:r>
          <w:fldChar w:fldCharType="separate"/>
        </w:r>
        <w:r>
          <w:t>26</w:t>
        </w:r>
        <w:r>
          <w:fldChar w:fldCharType="end"/>
        </w:r>
      </w:hyperlink>
    </w:p>
    <w:p>
      <w:pPr>
        <w:pStyle w:val="TOC2"/>
        <w:tabs>
          <w:tab w:val="right" w:leader="dot" w:pos="8306"/>
        </w:tabs>
      </w:pPr>
      <w:hyperlink w:anchor="_Toc30414" w:history="1">
        <w:r>
          <w:rPr>
            <w:rFonts w:ascii="仿宋" w:eastAsia="仿宋" w:hAnsi="仿宋" w:cs="仿宋" w:hint="eastAsia"/>
            <w:lang w:eastAsia="zh-CN"/>
          </w:rPr>
          <w:t>(二)、资金筹措</w:t>
        </w:r>
        <w:r>
          <w:tab/>
        </w:r>
        <w:r>
          <w:fldChar w:fldCharType="begin"/>
        </w:r>
        <w:r>
          <w:instrText xml:space="preserve"> PAGEREF _Toc30414 \h </w:instrText>
        </w:r>
        <w:r>
          <w:fldChar w:fldCharType="separate"/>
        </w:r>
        <w:r>
          <w:t>27</w:t>
        </w:r>
        <w:r>
          <w:fldChar w:fldCharType="end"/>
        </w:r>
      </w:hyperlink>
    </w:p>
    <w:p>
      <w:pPr>
        <w:pStyle w:val="TOC1"/>
        <w:tabs>
          <w:tab w:val="right" w:leader="dot" w:pos="8306"/>
        </w:tabs>
      </w:pPr>
      <w:hyperlink w:anchor="_Toc4634" w:history="1">
        <w:r>
          <w:rPr>
            <w:rFonts w:ascii="仿宋" w:eastAsia="仿宋" w:hAnsi="仿宋" w:cs="仿宋" w:hint="eastAsia"/>
            <w:lang w:eastAsia="zh-CN"/>
          </w:rPr>
          <w:t>十、色素项目经营效益</w:t>
        </w:r>
        <w:r>
          <w:tab/>
        </w:r>
        <w:r>
          <w:fldChar w:fldCharType="begin"/>
        </w:r>
        <w:r>
          <w:instrText xml:space="preserve"> PAGEREF _Toc4634 \h </w:instrText>
        </w:r>
        <w:r>
          <w:fldChar w:fldCharType="separate"/>
        </w:r>
        <w:r>
          <w:t>28</w:t>
        </w:r>
        <w:r>
          <w:fldChar w:fldCharType="end"/>
        </w:r>
      </w:hyperlink>
    </w:p>
    <w:p>
      <w:pPr>
        <w:pStyle w:val="TOC2"/>
        <w:tabs>
          <w:tab w:val="right" w:leader="dot" w:pos="8306"/>
        </w:tabs>
      </w:pPr>
      <w:hyperlink w:anchor="_Toc26745" w:history="1">
        <w:r>
          <w:rPr>
            <w:rFonts w:ascii="仿宋" w:eastAsia="仿宋" w:hAnsi="仿宋" w:cs="仿宋" w:hint="eastAsia"/>
            <w:lang w:eastAsia="zh-CN"/>
          </w:rPr>
          <w:t>(一)、经济评价财务测算</w:t>
        </w:r>
        <w:r>
          <w:tab/>
        </w:r>
        <w:r>
          <w:fldChar w:fldCharType="begin"/>
        </w:r>
        <w:r>
          <w:instrText xml:space="preserve"> PAGEREF _Toc26745 \h </w:instrText>
        </w:r>
        <w:r>
          <w:fldChar w:fldCharType="separate"/>
        </w:r>
        <w:r>
          <w:t>28</w:t>
        </w:r>
        <w:r>
          <w:fldChar w:fldCharType="end"/>
        </w:r>
      </w:hyperlink>
    </w:p>
    <w:p>
      <w:pPr>
        <w:pStyle w:val="TOC2"/>
        <w:tabs>
          <w:tab w:val="right" w:leader="dot" w:pos="8306"/>
        </w:tabs>
      </w:pPr>
      <w:hyperlink w:anchor="_Toc2437" w:history="1">
        <w:r>
          <w:rPr>
            <w:rFonts w:ascii="仿宋" w:eastAsia="仿宋" w:hAnsi="仿宋" w:cs="仿宋" w:hint="eastAsia"/>
            <w:lang w:eastAsia="zh-CN"/>
          </w:rPr>
          <w:t>(二)、色素项目盈利能力分析</w:t>
        </w:r>
        <w:r>
          <w:tab/>
        </w:r>
        <w:r>
          <w:fldChar w:fldCharType="begin"/>
        </w:r>
        <w:r>
          <w:instrText xml:space="preserve"> PAGEREF _Toc2437 \h </w:instrText>
        </w:r>
        <w:r>
          <w:fldChar w:fldCharType="separate"/>
        </w:r>
        <w:r>
          <w:t>29</w:t>
        </w:r>
        <w:r>
          <w:fldChar w:fldCharType="end"/>
        </w:r>
      </w:hyperlink>
    </w:p>
    <w:p>
      <w:pPr>
        <w:pStyle w:val="TOC1"/>
        <w:tabs>
          <w:tab w:val="right" w:leader="dot" w:pos="8306"/>
        </w:tabs>
      </w:pPr>
      <w:hyperlink w:anchor="_Toc8984" w:history="1">
        <w:r>
          <w:rPr>
            <w:rFonts w:ascii="仿宋" w:eastAsia="仿宋" w:hAnsi="仿宋" w:cs="仿宋" w:hint="eastAsia"/>
            <w:lang w:eastAsia="zh-CN"/>
          </w:rPr>
          <w:t>十一、色素项目计划安排</w:t>
        </w:r>
        <w:r>
          <w:tab/>
        </w:r>
        <w:r>
          <w:fldChar w:fldCharType="begin"/>
        </w:r>
        <w:r>
          <w:instrText xml:space="preserve"> PAGEREF _Toc8984 \h </w:instrText>
        </w:r>
        <w:r>
          <w:fldChar w:fldCharType="separate"/>
        </w:r>
        <w:r>
          <w:t>30</w:t>
        </w:r>
        <w:r>
          <w:fldChar w:fldCharType="end"/>
        </w:r>
      </w:hyperlink>
    </w:p>
    <w:p>
      <w:pPr>
        <w:pStyle w:val="TOC2"/>
        <w:tabs>
          <w:tab w:val="right" w:leader="dot" w:pos="8306"/>
        </w:tabs>
      </w:pPr>
      <w:hyperlink w:anchor="_Toc25771" w:history="1">
        <w:r>
          <w:rPr>
            <w:rFonts w:ascii="仿宋" w:eastAsia="仿宋" w:hAnsi="仿宋" w:cs="仿宋" w:hint="eastAsia"/>
            <w:lang w:eastAsia="zh-CN"/>
          </w:rPr>
          <w:t>(一)、建设周期</w:t>
        </w:r>
        <w:r>
          <w:tab/>
        </w:r>
        <w:r>
          <w:fldChar w:fldCharType="begin"/>
        </w:r>
        <w:r>
          <w:instrText xml:space="preserve"> PAGEREF _Toc25771 \h </w:instrText>
        </w:r>
        <w:r>
          <w:fldChar w:fldCharType="separate"/>
        </w:r>
        <w:r>
          <w:t>30</w:t>
        </w:r>
        <w:r>
          <w:fldChar w:fldCharType="end"/>
        </w:r>
      </w:hyperlink>
    </w:p>
    <w:p>
      <w:pPr>
        <w:pStyle w:val="TOC2"/>
        <w:tabs>
          <w:tab w:val="right" w:leader="dot" w:pos="8306"/>
        </w:tabs>
      </w:pPr>
      <w:hyperlink w:anchor="_Toc10172" w:history="1">
        <w:r>
          <w:rPr>
            <w:rFonts w:ascii="仿宋" w:eastAsia="仿宋" w:hAnsi="仿宋" w:cs="仿宋" w:hint="eastAsia"/>
            <w:lang w:eastAsia="zh-CN"/>
          </w:rPr>
          <w:t>(二)、建设进度</w:t>
        </w:r>
        <w:r>
          <w:tab/>
        </w:r>
        <w:r>
          <w:fldChar w:fldCharType="begin"/>
        </w:r>
        <w:r>
          <w:instrText xml:space="preserve"> PAGEREF _Toc10172 \h </w:instrText>
        </w:r>
        <w:r>
          <w:fldChar w:fldCharType="separate"/>
        </w:r>
        <w:r>
          <w:t>31</w:t>
        </w:r>
        <w:r>
          <w:fldChar w:fldCharType="end"/>
        </w:r>
      </w:hyperlink>
    </w:p>
    <w:p>
      <w:pPr>
        <w:pStyle w:val="TOC2"/>
        <w:tabs>
          <w:tab w:val="right" w:leader="dot" w:pos="8306"/>
        </w:tabs>
      </w:pPr>
      <w:hyperlink w:anchor="_Toc28444" w:history="1">
        <w:r>
          <w:rPr>
            <w:rFonts w:ascii="仿宋" w:eastAsia="仿宋" w:hAnsi="仿宋" w:cs="仿宋" w:hint="eastAsia"/>
            <w:lang w:eastAsia="zh-CN"/>
          </w:rPr>
          <w:t>(三)、进度安排注意事项</w:t>
        </w:r>
        <w:r>
          <w:tab/>
        </w:r>
        <w:r>
          <w:fldChar w:fldCharType="begin"/>
        </w:r>
        <w:r>
          <w:instrText xml:space="preserve"> PAGEREF _Toc28444 \h </w:instrText>
        </w:r>
        <w:r>
          <w:fldChar w:fldCharType="separate"/>
        </w:r>
        <w:r>
          <w:t>31</w:t>
        </w:r>
        <w:r>
          <w:fldChar w:fldCharType="end"/>
        </w:r>
      </w:hyperlink>
    </w:p>
    <w:p>
      <w:pPr>
        <w:pStyle w:val="TOC2"/>
        <w:tabs>
          <w:tab w:val="right" w:leader="dot" w:pos="8306"/>
        </w:tabs>
      </w:pPr>
      <w:hyperlink w:anchor="_Toc12145" w:history="1">
        <w:r>
          <w:rPr>
            <w:rFonts w:ascii="仿宋" w:eastAsia="仿宋" w:hAnsi="仿宋" w:cs="仿宋" w:hint="eastAsia"/>
            <w:lang w:eastAsia="zh-CN"/>
          </w:rPr>
          <w:t>(四)、人力资源配置</w:t>
        </w:r>
        <w:r>
          <w:tab/>
        </w:r>
        <w:r>
          <w:fldChar w:fldCharType="begin"/>
        </w:r>
        <w:r>
          <w:instrText xml:space="preserve"> PAGEREF _Toc12145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45" w:history="1">
        <w:r>
          <w:rPr>
            <w:rFonts w:ascii="仿宋" w:eastAsia="仿宋" w:hAnsi="仿宋" w:cs="仿宋" w:hint="eastAsia"/>
            <w:lang w:eastAsia="zh-CN"/>
          </w:rPr>
          <w:t>十二、色素项目环境影响分析</w:t>
        </w:r>
        <w:r>
          <w:tab/>
        </w:r>
        <w:r>
          <w:fldChar w:fldCharType="begin"/>
        </w:r>
        <w:r>
          <w:instrText xml:space="preserve"> PAGEREF _Toc4745 \h </w:instrText>
        </w:r>
        <w:r>
          <w:fldChar w:fldCharType="separate"/>
        </w:r>
        <w:r>
          <w:t>34</w:t>
        </w:r>
        <w:r>
          <w:fldChar w:fldCharType="end"/>
        </w:r>
      </w:hyperlink>
    </w:p>
    <w:p>
      <w:pPr>
        <w:pStyle w:val="TOC2"/>
        <w:tabs>
          <w:tab w:val="right" w:leader="dot" w:pos="8306"/>
        </w:tabs>
      </w:pPr>
      <w:hyperlink w:anchor="_Toc1709" w:history="1">
        <w:r>
          <w:rPr>
            <w:rFonts w:ascii="仿宋" w:eastAsia="仿宋" w:hAnsi="仿宋" w:cs="仿宋" w:hint="eastAsia"/>
            <w:lang w:eastAsia="zh-CN"/>
          </w:rPr>
          <w:t>(一)、建设区域环境质量现状</w:t>
        </w:r>
        <w:r>
          <w:tab/>
        </w:r>
        <w:r>
          <w:fldChar w:fldCharType="begin"/>
        </w:r>
        <w:r>
          <w:instrText xml:space="preserve"> PAGEREF _Toc1709 \h </w:instrText>
        </w:r>
        <w:r>
          <w:fldChar w:fldCharType="separate"/>
        </w:r>
        <w:r>
          <w:t>34</w:t>
        </w:r>
        <w:r>
          <w:fldChar w:fldCharType="end"/>
        </w:r>
      </w:hyperlink>
    </w:p>
    <w:p>
      <w:pPr>
        <w:pStyle w:val="TOC2"/>
        <w:tabs>
          <w:tab w:val="right" w:leader="dot" w:pos="8306"/>
        </w:tabs>
      </w:pPr>
      <w:hyperlink w:anchor="_Toc29933" w:history="1">
        <w:r>
          <w:rPr>
            <w:rFonts w:ascii="仿宋" w:eastAsia="仿宋" w:hAnsi="仿宋" w:cs="仿宋" w:hint="eastAsia"/>
            <w:lang w:eastAsia="zh-CN"/>
          </w:rPr>
          <w:t>(二)、建设期环境保护</w:t>
        </w:r>
        <w:r>
          <w:tab/>
        </w:r>
        <w:r>
          <w:fldChar w:fldCharType="begin"/>
        </w:r>
        <w:r>
          <w:instrText xml:space="preserve"> PAGEREF _Toc29933 \h </w:instrText>
        </w:r>
        <w:r>
          <w:fldChar w:fldCharType="separate"/>
        </w:r>
        <w:r>
          <w:t>35</w:t>
        </w:r>
        <w:r>
          <w:fldChar w:fldCharType="end"/>
        </w:r>
      </w:hyperlink>
    </w:p>
    <w:p>
      <w:pPr>
        <w:pStyle w:val="TOC2"/>
        <w:tabs>
          <w:tab w:val="right" w:leader="dot" w:pos="8306"/>
        </w:tabs>
      </w:pPr>
      <w:hyperlink w:anchor="_Toc8535" w:history="1">
        <w:r>
          <w:rPr>
            <w:rFonts w:ascii="仿宋" w:eastAsia="仿宋" w:hAnsi="仿宋" w:cs="仿宋" w:hint="eastAsia"/>
            <w:lang w:eastAsia="zh-CN"/>
          </w:rPr>
          <w:t>(三)、运营期环境保护</w:t>
        </w:r>
        <w:r>
          <w:tab/>
        </w:r>
        <w:r>
          <w:fldChar w:fldCharType="begin"/>
        </w:r>
        <w:r>
          <w:instrText xml:space="preserve"> PAGEREF _Toc8535 \h </w:instrText>
        </w:r>
        <w:r>
          <w:fldChar w:fldCharType="separate"/>
        </w:r>
        <w:r>
          <w:t>37</w:t>
        </w:r>
        <w:r>
          <w:fldChar w:fldCharType="end"/>
        </w:r>
      </w:hyperlink>
    </w:p>
    <w:p>
      <w:pPr>
        <w:pStyle w:val="TOC2"/>
        <w:tabs>
          <w:tab w:val="right" w:leader="dot" w:pos="8306"/>
        </w:tabs>
      </w:pPr>
      <w:hyperlink w:anchor="_Toc28935" w:history="1">
        <w:r>
          <w:rPr>
            <w:rFonts w:ascii="仿宋" w:eastAsia="仿宋" w:hAnsi="仿宋" w:cs="仿宋" w:hint="eastAsia"/>
            <w:lang w:eastAsia="zh-CN"/>
          </w:rPr>
          <w:t>(四)、色素项目建设对区域经济的影响</w:t>
        </w:r>
        <w:r>
          <w:tab/>
        </w:r>
        <w:r>
          <w:fldChar w:fldCharType="begin"/>
        </w:r>
        <w:r>
          <w:instrText xml:space="preserve"> PAGEREF _Toc28935 \h </w:instrText>
        </w:r>
        <w:r>
          <w:fldChar w:fldCharType="separate"/>
        </w:r>
        <w:r>
          <w:t>38</w:t>
        </w:r>
        <w:r>
          <w:fldChar w:fldCharType="end"/>
        </w:r>
      </w:hyperlink>
    </w:p>
    <w:p>
      <w:pPr>
        <w:pStyle w:val="TOC2"/>
        <w:tabs>
          <w:tab w:val="right" w:leader="dot" w:pos="8306"/>
        </w:tabs>
      </w:pPr>
      <w:hyperlink w:anchor="_Toc5090" w:history="1">
        <w:r>
          <w:rPr>
            <w:rFonts w:ascii="仿宋" w:eastAsia="仿宋" w:hAnsi="仿宋" w:cs="仿宋" w:hint="eastAsia"/>
            <w:lang w:eastAsia="zh-CN"/>
          </w:rPr>
          <w:t>(五)、废弃物处理</w:t>
        </w:r>
        <w:r>
          <w:tab/>
        </w:r>
        <w:r>
          <w:fldChar w:fldCharType="begin"/>
        </w:r>
        <w:r>
          <w:instrText xml:space="preserve"> PAGEREF _Toc5090 \h </w:instrText>
        </w:r>
        <w:r>
          <w:fldChar w:fldCharType="separate"/>
        </w:r>
        <w:r>
          <w:t>40</w:t>
        </w:r>
        <w:r>
          <w:fldChar w:fldCharType="end"/>
        </w:r>
      </w:hyperlink>
    </w:p>
    <w:p>
      <w:pPr>
        <w:pStyle w:val="TOC2"/>
        <w:tabs>
          <w:tab w:val="right" w:leader="dot" w:pos="8306"/>
        </w:tabs>
      </w:pPr>
      <w:hyperlink w:anchor="_Toc895" w:history="1">
        <w:r>
          <w:rPr>
            <w:rFonts w:ascii="仿宋" w:eastAsia="仿宋" w:hAnsi="仿宋" w:cs="仿宋" w:hint="eastAsia"/>
            <w:lang w:eastAsia="zh-CN"/>
          </w:rPr>
          <w:t>(六)、特殊环境影响分析</w:t>
        </w:r>
        <w:r>
          <w:tab/>
        </w:r>
        <w:r>
          <w:fldChar w:fldCharType="begin"/>
        </w:r>
        <w:r>
          <w:instrText xml:space="preserve"> PAGEREF _Toc895 \h </w:instrText>
        </w:r>
        <w:r>
          <w:fldChar w:fldCharType="separate"/>
        </w:r>
        <w:r>
          <w:t>41</w:t>
        </w:r>
        <w:r>
          <w:fldChar w:fldCharType="end"/>
        </w:r>
      </w:hyperlink>
    </w:p>
    <w:p>
      <w:pPr>
        <w:pStyle w:val="TOC2"/>
        <w:tabs>
          <w:tab w:val="right" w:leader="dot" w:pos="8306"/>
        </w:tabs>
      </w:pPr>
      <w:hyperlink w:anchor="_Toc16970" w:history="1">
        <w:r>
          <w:rPr>
            <w:rFonts w:ascii="仿宋" w:eastAsia="仿宋" w:hAnsi="仿宋" w:cs="仿宋" w:hint="eastAsia"/>
            <w:lang w:eastAsia="zh-CN"/>
          </w:rPr>
          <w:t>(七)、清洁生产</w:t>
        </w:r>
        <w:r>
          <w:tab/>
        </w:r>
        <w:r>
          <w:fldChar w:fldCharType="begin"/>
        </w:r>
        <w:r>
          <w:instrText xml:space="preserve"> PAGEREF _Toc16970 \h </w:instrText>
        </w:r>
        <w:r>
          <w:fldChar w:fldCharType="separate"/>
        </w:r>
        <w:r>
          <w:t>42</w:t>
        </w:r>
        <w:r>
          <w:fldChar w:fldCharType="end"/>
        </w:r>
      </w:hyperlink>
    </w:p>
    <w:p>
      <w:pPr>
        <w:pStyle w:val="TOC2"/>
        <w:tabs>
          <w:tab w:val="right" w:leader="dot" w:pos="8306"/>
        </w:tabs>
      </w:pPr>
      <w:hyperlink w:anchor="_Toc23158" w:history="1">
        <w:r>
          <w:rPr>
            <w:rFonts w:ascii="仿宋" w:eastAsia="仿宋" w:hAnsi="仿宋" w:cs="仿宋" w:hint="eastAsia"/>
            <w:lang w:eastAsia="zh-CN"/>
          </w:rPr>
          <w:t>(八)、环境保护综合评价</w:t>
        </w:r>
        <w:r>
          <w:tab/>
        </w:r>
        <w:r>
          <w:fldChar w:fldCharType="begin"/>
        </w:r>
        <w:r>
          <w:instrText xml:space="preserve"> PAGEREF _Toc23158 \h </w:instrText>
        </w:r>
        <w:r>
          <w:fldChar w:fldCharType="separate"/>
        </w:r>
        <w:r>
          <w:t>43</w:t>
        </w:r>
        <w:r>
          <w:fldChar w:fldCharType="end"/>
        </w:r>
      </w:hyperlink>
    </w:p>
    <w:p>
      <w:pPr>
        <w:pStyle w:val="TOC1"/>
        <w:tabs>
          <w:tab w:val="right" w:leader="dot" w:pos="8306"/>
        </w:tabs>
      </w:pPr>
      <w:hyperlink w:anchor="_Toc23545" w:history="1">
        <w:r>
          <w:rPr>
            <w:rFonts w:ascii="仿宋" w:eastAsia="仿宋" w:hAnsi="仿宋" w:cs="仿宋" w:hint="eastAsia"/>
            <w:lang w:eastAsia="zh-CN"/>
          </w:rPr>
          <w:t>十三、利益相关者分析与沟通计划</w:t>
        </w:r>
        <w:r>
          <w:tab/>
        </w:r>
        <w:r>
          <w:fldChar w:fldCharType="begin"/>
        </w:r>
        <w:r>
          <w:instrText xml:space="preserve"> PAGEREF _Toc23545 \h </w:instrText>
        </w:r>
        <w:r>
          <w:fldChar w:fldCharType="separate"/>
        </w:r>
        <w:r>
          <w:t>44</w:t>
        </w:r>
        <w:r>
          <w:fldChar w:fldCharType="end"/>
        </w:r>
      </w:hyperlink>
    </w:p>
    <w:p>
      <w:pPr>
        <w:pStyle w:val="TOC2"/>
        <w:tabs>
          <w:tab w:val="right" w:leader="dot" w:pos="8306"/>
        </w:tabs>
      </w:pPr>
      <w:hyperlink w:anchor="_Toc25167" w:history="1">
        <w:r>
          <w:rPr>
            <w:rFonts w:ascii="仿宋" w:eastAsia="仿宋" w:hAnsi="仿宋" w:cs="仿宋" w:hint="eastAsia"/>
            <w:lang w:eastAsia="zh-CN"/>
          </w:rPr>
          <w:t>(一)、利益相关者分析</w:t>
        </w:r>
        <w:r>
          <w:tab/>
        </w:r>
        <w:r>
          <w:fldChar w:fldCharType="begin"/>
        </w:r>
        <w:r>
          <w:instrText xml:space="preserve"> PAGEREF _Toc25167 \h </w:instrText>
        </w:r>
        <w:r>
          <w:fldChar w:fldCharType="separate"/>
        </w:r>
        <w:r>
          <w:t>44</w:t>
        </w:r>
        <w:r>
          <w:fldChar w:fldCharType="end"/>
        </w:r>
      </w:hyperlink>
    </w:p>
    <w:p>
      <w:pPr>
        <w:pStyle w:val="TOC2"/>
        <w:tabs>
          <w:tab w:val="right" w:leader="dot" w:pos="8306"/>
        </w:tabs>
      </w:pPr>
      <w:hyperlink w:anchor="_Toc13279" w:history="1">
        <w:r>
          <w:rPr>
            <w:rFonts w:ascii="仿宋" w:eastAsia="仿宋" w:hAnsi="仿宋" w:cs="仿宋" w:hint="eastAsia"/>
            <w:lang w:eastAsia="zh-CN"/>
          </w:rPr>
          <w:t>(二)、沟通计划</w:t>
        </w:r>
        <w:r>
          <w:tab/>
        </w:r>
        <w:r>
          <w:fldChar w:fldCharType="begin"/>
        </w:r>
        <w:r>
          <w:instrText xml:space="preserve"> PAGEREF _Toc13279 \h </w:instrText>
        </w:r>
        <w:r>
          <w:fldChar w:fldCharType="separate"/>
        </w:r>
        <w:r>
          <w:t>45</w:t>
        </w:r>
        <w:r>
          <w:fldChar w:fldCharType="end"/>
        </w:r>
      </w:hyperlink>
    </w:p>
    <w:p>
      <w:pPr>
        <w:pStyle w:val="TOC1"/>
        <w:tabs>
          <w:tab w:val="right" w:leader="dot" w:pos="8306"/>
        </w:tabs>
      </w:pPr>
      <w:hyperlink w:anchor="_Toc16875" w:history="1">
        <w:r>
          <w:rPr>
            <w:rFonts w:ascii="仿宋" w:eastAsia="仿宋" w:hAnsi="仿宋" w:cs="仿宋" w:hint="eastAsia"/>
            <w:lang w:eastAsia="zh-CN"/>
          </w:rPr>
          <w:t>十四、色素项目实施保障措施</w:t>
        </w:r>
        <w:r>
          <w:tab/>
        </w:r>
        <w:r>
          <w:fldChar w:fldCharType="begin"/>
        </w:r>
        <w:r>
          <w:instrText xml:space="preserve"> PAGEREF _Toc16875 \h </w:instrText>
        </w:r>
        <w:r>
          <w:fldChar w:fldCharType="separate"/>
        </w:r>
        <w:r>
          <w:t>47</w:t>
        </w:r>
        <w:r>
          <w:fldChar w:fldCharType="end"/>
        </w:r>
      </w:hyperlink>
    </w:p>
    <w:p>
      <w:pPr>
        <w:pStyle w:val="TOC2"/>
        <w:tabs>
          <w:tab w:val="right" w:leader="dot" w:pos="8306"/>
        </w:tabs>
      </w:pPr>
      <w:hyperlink w:anchor="_Toc15938" w:history="1">
        <w:r>
          <w:rPr>
            <w:rFonts w:ascii="仿宋" w:eastAsia="仿宋" w:hAnsi="仿宋" w:cs="仿宋" w:hint="eastAsia"/>
            <w:lang w:eastAsia="zh-CN"/>
          </w:rPr>
          <w:t>(一)、色素项目实施保障机制</w:t>
        </w:r>
        <w:r>
          <w:tab/>
        </w:r>
        <w:r>
          <w:fldChar w:fldCharType="begin"/>
        </w:r>
        <w:r>
          <w:instrText xml:space="preserve"> PAGEREF _Toc15938 \h </w:instrText>
        </w:r>
        <w:r>
          <w:fldChar w:fldCharType="separate"/>
        </w:r>
        <w:r>
          <w:t>47</w:t>
        </w:r>
        <w:r>
          <w:fldChar w:fldCharType="end"/>
        </w:r>
      </w:hyperlink>
    </w:p>
    <w:p>
      <w:pPr>
        <w:pStyle w:val="TOC2"/>
        <w:tabs>
          <w:tab w:val="right" w:leader="dot" w:pos="8306"/>
        </w:tabs>
      </w:pPr>
      <w:hyperlink w:anchor="_Toc2490" w:history="1">
        <w:r>
          <w:rPr>
            <w:rFonts w:ascii="仿宋" w:eastAsia="仿宋" w:hAnsi="仿宋" w:cs="仿宋" w:hint="eastAsia"/>
            <w:lang w:eastAsia="zh-CN"/>
          </w:rPr>
          <w:t>(二)、色素项目法律合规要求</w:t>
        </w:r>
        <w:r>
          <w:tab/>
        </w:r>
        <w:r>
          <w:fldChar w:fldCharType="begin"/>
        </w:r>
        <w:r>
          <w:instrText xml:space="preserve"> PAGEREF _Toc2490 \h </w:instrText>
        </w:r>
        <w:r>
          <w:fldChar w:fldCharType="separate"/>
        </w:r>
        <w:r>
          <w:t>50</w:t>
        </w:r>
        <w:r>
          <w:fldChar w:fldCharType="end"/>
        </w:r>
      </w:hyperlink>
    </w:p>
    <w:p>
      <w:pPr>
        <w:pStyle w:val="TOC2"/>
        <w:tabs>
          <w:tab w:val="right" w:leader="dot" w:pos="8306"/>
        </w:tabs>
      </w:pPr>
      <w:hyperlink w:anchor="_Toc2576" w:history="1">
        <w:r>
          <w:rPr>
            <w:rFonts w:ascii="仿宋" w:eastAsia="仿宋" w:hAnsi="仿宋" w:cs="仿宋" w:hint="eastAsia"/>
            <w:lang w:eastAsia="zh-CN"/>
          </w:rPr>
          <w:t>(三)、色素项目合同管理与法律事务</w:t>
        </w:r>
        <w:r>
          <w:tab/>
        </w:r>
        <w:r>
          <w:fldChar w:fldCharType="begin"/>
        </w:r>
        <w:r>
          <w:instrText xml:space="preserve"> PAGEREF _Toc2576 \h </w:instrText>
        </w:r>
        <w:r>
          <w:fldChar w:fldCharType="separate"/>
        </w:r>
        <w:r>
          <w:t>54</w:t>
        </w:r>
        <w:r>
          <w:fldChar w:fldCharType="end"/>
        </w:r>
      </w:hyperlink>
    </w:p>
    <w:p>
      <w:pPr>
        <w:pStyle w:val="TOC2"/>
        <w:tabs>
          <w:tab w:val="right" w:leader="dot" w:pos="8306"/>
        </w:tabs>
      </w:pPr>
      <w:hyperlink w:anchor="_Toc13379" w:history="1">
        <w:r>
          <w:rPr>
            <w:rFonts w:ascii="仿宋" w:eastAsia="仿宋" w:hAnsi="仿宋" w:cs="仿宋" w:hint="eastAsia"/>
            <w:lang w:eastAsia="zh-CN"/>
          </w:rPr>
          <w:t>(四)、色素项目知识产权保护策略</w:t>
        </w:r>
        <w:r>
          <w:tab/>
        </w:r>
        <w:r>
          <w:fldChar w:fldCharType="begin"/>
        </w:r>
        <w:r>
          <w:instrText xml:space="preserve"> PAGEREF _Toc13379 \h </w:instrText>
        </w:r>
        <w:r>
          <w:fldChar w:fldCharType="separate"/>
        </w:r>
        <w:r>
          <w:t>60</w:t>
        </w:r>
        <w:r>
          <w:fldChar w:fldCharType="end"/>
        </w:r>
      </w:hyperlink>
    </w:p>
    <w:p>
      <w:pPr>
        <w:pStyle w:val="TOC1"/>
        <w:tabs>
          <w:tab w:val="right" w:leader="dot" w:pos="8306"/>
        </w:tabs>
      </w:pPr>
      <w:hyperlink w:anchor="_Toc31160" w:history="1">
        <w:r>
          <w:rPr>
            <w:rFonts w:ascii="仿宋" w:eastAsia="仿宋" w:hAnsi="仿宋" w:cs="仿宋" w:hint="eastAsia"/>
            <w:lang w:eastAsia="zh-CN"/>
          </w:rPr>
          <w:t>十五、供应链管理</w:t>
        </w:r>
        <w:r>
          <w:tab/>
        </w:r>
        <w:r>
          <w:fldChar w:fldCharType="begin"/>
        </w:r>
        <w:r>
          <w:instrText xml:space="preserve"> PAGEREF _Toc31160 \h </w:instrText>
        </w:r>
        <w:r>
          <w:fldChar w:fldCharType="separate"/>
        </w:r>
        <w:r>
          <w:t>62</w:t>
        </w:r>
        <w:r>
          <w:fldChar w:fldCharType="end"/>
        </w:r>
      </w:hyperlink>
    </w:p>
    <w:p>
      <w:pPr>
        <w:pStyle w:val="TOC2"/>
        <w:tabs>
          <w:tab w:val="right" w:leader="dot" w:pos="8306"/>
        </w:tabs>
      </w:pPr>
      <w:hyperlink w:anchor="_Toc19484" w:history="1">
        <w:r>
          <w:rPr>
            <w:rFonts w:ascii="仿宋" w:eastAsia="仿宋" w:hAnsi="仿宋" w:cs="仿宋" w:hint="eastAsia"/>
            <w:lang w:eastAsia="zh-CN"/>
          </w:rPr>
          <w:t>(一)、供应链战略规划</w:t>
        </w:r>
        <w:r>
          <w:tab/>
        </w:r>
        <w:r>
          <w:fldChar w:fldCharType="begin"/>
        </w:r>
        <w:r>
          <w:instrText xml:space="preserve"> PAGEREF _Toc19484 \h </w:instrText>
        </w:r>
        <w:r>
          <w:fldChar w:fldCharType="separate"/>
        </w:r>
        <w:r>
          <w:t>62</w:t>
        </w:r>
        <w:r>
          <w:fldChar w:fldCharType="end"/>
        </w:r>
      </w:hyperlink>
    </w:p>
    <w:p>
      <w:pPr>
        <w:pStyle w:val="TOC2"/>
        <w:tabs>
          <w:tab w:val="right" w:leader="dot" w:pos="8306"/>
        </w:tabs>
      </w:pPr>
      <w:hyperlink w:anchor="_Toc24534" w:history="1">
        <w:r>
          <w:rPr>
            <w:rFonts w:ascii="仿宋" w:eastAsia="仿宋" w:hAnsi="仿宋" w:cs="仿宋" w:hint="eastAsia"/>
            <w:lang w:eastAsia="zh-CN"/>
          </w:rPr>
          <w:t>(二)、供应商选择与合作</w:t>
        </w:r>
        <w:r>
          <w:tab/>
        </w:r>
        <w:r>
          <w:fldChar w:fldCharType="begin"/>
        </w:r>
        <w:r>
          <w:instrText xml:space="preserve"> PAGEREF _Toc24534 \h </w:instrText>
        </w:r>
        <w:r>
          <w:fldChar w:fldCharType="separate"/>
        </w:r>
        <w:r>
          <w:t>64</w:t>
        </w:r>
        <w:r>
          <w:fldChar w:fldCharType="end"/>
        </w:r>
      </w:hyperlink>
    </w:p>
    <w:p>
      <w:pPr>
        <w:pStyle w:val="TOC2"/>
        <w:tabs>
          <w:tab w:val="right" w:leader="dot" w:pos="8306"/>
        </w:tabs>
      </w:pPr>
      <w:hyperlink w:anchor="_Toc27237" w:history="1">
        <w:r>
          <w:rPr>
            <w:rFonts w:ascii="仿宋" w:eastAsia="仿宋" w:hAnsi="仿宋" w:cs="仿宋" w:hint="eastAsia"/>
            <w:lang w:eastAsia="zh-CN"/>
          </w:rPr>
          <w:t>(三)、物流与库存管理</w:t>
        </w:r>
        <w:r>
          <w:tab/>
        </w:r>
        <w:r>
          <w:fldChar w:fldCharType="begin"/>
        </w:r>
        <w:r>
          <w:instrText xml:space="preserve"> PAGEREF _Toc27237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673"/>
      <w:r>
        <w:rPr>
          <w:rFonts w:ascii="仿宋" w:eastAsia="仿宋" w:hAnsi="仿宋" w:cs="仿宋" w:hint="eastAsia"/>
          <w:lang w:eastAsia="zh-CN"/>
        </w:rPr>
        <w:t>(一)、色素行业分析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素行业一直以来都是市场的关注焦点。行业内的发展趋势、竞争态势以及潜在机会都对色素项目的推进产生深远的影响。通过深入研究行业的整体概貌，我们将更好地理解行业的核心特征，为色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素行业，技术一直是推动创新和发展的关键因素。我们将对当前技术趋势进行详尽分析，包括但不限于人工智能、大数据应用、先进制造技术等。这有助于色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素项目成功的基础。我们将对主要竞争对手进行深入研究，包括其市场份额、产品特点、市场定位等。通过全面了解竞争对手的优势和劣势，色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530"/>
      <w:r>
        <w:rPr>
          <w:rFonts w:ascii="仿宋" w:eastAsia="仿宋" w:hAnsi="仿宋" w:cs="仿宋" w:hint="eastAsia"/>
          <w:sz w:val="28"/>
          <w:lang w:eastAsia="zh-CN"/>
        </w:rPr>
        <w:t>(二)、色素市场分析预测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通过对市场规模的深入调研，我们将预测色素市场未来的增长趋势。这包括市场的整体规模、各细分领域的发展趋势等。色素项目可以根据市场的扩张速度和潜在机会，制定更符合市场需求的发展策略。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了解消费者的需求是市场分析的核心。我们将通过调查研究，深入挖掘目标消费者的需求特点、购买习惯以及对产品和服务的期望。这有助于色素项目更好地定位目标市场，提供更符合消费者期待的解决方案。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色素项目实施过程中需要充分考虑的因素。我们将对市场风险进行全面评估，包括但不限于政策法规风险、市场竞争风险、技术变革风险等。通过对潜在风险的深入分析，色素项目可以制定相应的风险缓解策略，降低不确定性对色素项目的影响。</w:t>
      </w:r>
    </w:p>
    <w:p>
      <w:pPr>
        <w:pStyle w:val="Heading1"/>
        <w:ind w:firstLine="560" w:firstLineChars="200"/>
        <w:rPr>
          <w:rFonts w:ascii="仿宋" w:eastAsia="仿宋" w:hAnsi="仿宋" w:cs="仿宋" w:hint="eastAsia"/>
          <w:sz w:val="28"/>
          <w:lang w:eastAsia="zh-CN"/>
        </w:rPr>
      </w:pPr>
      <w:bookmarkStart w:id="5" w:name="_Toc16320"/>
      <w:r>
        <w:rPr>
          <w:rFonts w:ascii="仿宋" w:eastAsia="仿宋" w:hAnsi="仿宋" w:cs="仿宋" w:hint="eastAsia"/>
          <w:sz w:val="28"/>
          <w:lang w:eastAsia="zh-CN"/>
        </w:rPr>
        <w:t>二、色素项目文档管理</w:t>
      </w:r>
      <w:bookmarkEnd w:id="5"/>
    </w:p>
    <w:p>
      <w:pPr>
        <w:pStyle w:val="Heading2"/>
        <w:rPr>
          <w:rFonts w:ascii="仿宋" w:eastAsia="仿宋" w:hAnsi="仿宋" w:cs="仿宋" w:hint="eastAsia"/>
          <w:lang w:eastAsia="zh-CN"/>
        </w:rPr>
      </w:pPr>
      <w:bookmarkStart w:id="6" w:name="_Toc3231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色素项目高度重视文档的质量和准确性，以支持色素项目的各项活动和决策。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文档的编制始于色素项目计划的初期，我们制定了详细的文档编制计划，明确了每个文档的内容、格式和编写责任人。在色素项目启动阶段，我们首先编制了色素项目章程，明确定义了色素项目的目标、范围、风险等关键要素。随后，色素项目团队根据计划陆续编制了需求文档、设计文档、测试文档等各类文档，确保色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色素项目管理中的重要环节，旨在确保色素项目文档符合质量标准和色素项目需求。在色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除了内部审查，我们还进行了外部审查，邀请色素项目相关利益方和专业领域的专家对文档进行独立审查。这有助于获取更全面、客观的反馈，确保色素项目文档不仅符合内部标准，也满足外部需求。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色素项目在文档编制与审查方面建立了严格的管理机制，通过规范的流程和多维度的审查，确保色素项目文档的质量、准确性和可靠性，为色素项目的顺利推进提供了有力支持。</w:t>
      </w:r>
    </w:p>
    <w:p>
      <w:pPr>
        <w:pStyle w:val="Heading2"/>
        <w:ind w:firstLine="560" w:firstLineChars="200"/>
        <w:rPr>
          <w:rFonts w:ascii="仿宋" w:eastAsia="仿宋" w:hAnsi="仿宋" w:cs="仿宋" w:hint="eastAsia"/>
          <w:sz w:val="28"/>
          <w:lang w:eastAsia="zh-CN"/>
        </w:rPr>
      </w:pPr>
      <w:bookmarkStart w:id="7" w:name="_Toc470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在色素项目中，我们致力于优化文档发布与分发过程，以确保信息的高效传递和团队间协作的顺畅进行。以下是我们采取的关键优化策略：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我们通过多渠道发布文档，包括电子邮件、色素项目管理平台、内部网站等，以满足不同团队成员的偏好和需求。多渠道发布确保了信息的全面覆盖。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我们采用了精细的权限控制，确保只有授权人员可以访问敏感信息。这种安全措施保护了色素项目文档的机密性，防止了未经授权的信息泄露。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45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文档存档与归档是色素项目生命周期中一个至关重要的环节，直接关系到色素项目信息的长期保存和历史记录的完整性。在色素项目中，我们实施了一系列有效的文档存档与归档管理策略：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304"/>
      <w:r>
        <w:rPr>
          <w:rFonts w:ascii="仿宋" w:eastAsia="仿宋" w:hAnsi="仿宋" w:cs="仿宋" w:hint="eastAsia"/>
          <w:sz w:val="28"/>
          <w:lang w:eastAsia="zh-CN"/>
        </w:rPr>
        <w:t>三、色素项目可持续发展</w:t>
      </w:r>
      <w:bookmarkEnd w:id="9"/>
    </w:p>
    <w:p>
      <w:pPr>
        <w:pStyle w:val="Heading2"/>
        <w:rPr>
          <w:rFonts w:ascii="仿宋" w:eastAsia="仿宋" w:hAnsi="仿宋" w:cs="仿宋" w:hint="eastAsia"/>
          <w:lang w:eastAsia="zh-CN"/>
        </w:rPr>
      </w:pPr>
      <w:bookmarkStart w:id="10" w:name="_Toc5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素项目中，色素项目团队着眼于未来，明确了可持续发展的战略方向。制定的具体可持续发展目标包括降低资源使用、采用环保技术、最大化社会效益等。这一步骤不仅有助于色素项目在环保和社会责任方面达到最高标准，也为未来提供了明确的指引，确保色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可持续实践的融入色素项目管理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色素项目管理周期。从色素项目规划开始，色素项目团队就考虑了环境和社会的因素。在执行阶段，色素项目团队积极推动绿色技术的应用，优化资源利用。此外，关注员工的社会责任，通过培训和沟通活动提高员工对可持续发展的认知，使他们能够在日常工作中践行可持续实践。这些举措不仅为色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56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扎根于色素项目的可持续发展理念，我们深信环保与社会责任是色素项目成功的关键支柱。在色素项目的每一步，我们都致力于通过创新和实践，履行对环境和社会的坚定责任。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团队通过引入先进的环保技术、建立高效的废物处理系统以及推动能源节约措施，积极履行环保责任。定期的环保监测和评估确保色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不仅致力于自身可持续发展，还注重对社会的回馈。通过支持社区色素项目、参与慈善事业、提供培训机会等方式，色素项目积极履行社会责任。与当地社区建立积极互动，关注员工的工作与生活平衡，以及员工的身心健康，是色素项目在社会责任层面的关键举措。这样的实践不仅增强了色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446"/>
      <w:r>
        <w:rPr>
          <w:rFonts w:ascii="仿宋" w:eastAsia="仿宋" w:hAnsi="仿宋" w:cs="仿宋" w:hint="eastAsia"/>
          <w:sz w:val="28"/>
          <w:lang w:eastAsia="zh-CN"/>
        </w:rPr>
        <w:t>四、色素项目建设单位说明</w:t>
      </w:r>
      <w:bookmarkEnd w:id="12"/>
    </w:p>
    <w:p>
      <w:pPr>
        <w:pStyle w:val="Heading2"/>
        <w:rPr>
          <w:rFonts w:ascii="仿宋" w:eastAsia="仿宋" w:hAnsi="仿宋" w:cs="仿宋" w:hint="eastAsia"/>
          <w:lang w:eastAsia="zh-CN"/>
        </w:rPr>
      </w:pPr>
      <w:bookmarkStart w:id="13" w:name="_Toc2188"/>
      <w:r>
        <w:rPr>
          <w:rFonts w:ascii="仿宋" w:eastAsia="仿宋" w:hAnsi="仿宋" w:cs="仿宋" w:hint="eastAsia"/>
          <w:lang w:eastAsia="zh-CN"/>
        </w:rPr>
        <w:t>(一)、色素项目承办单位基本情况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96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素项目承办单位的XXXX，我们着眼于实现可持续的经济效益。通过技术创新和解决方案的提供，公司预计在色素项目执行期间将获得可观的收入增长。这一收入来源主要包括色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同时，我们注重成本控制和效率提升，以确保色素项目的可持续盈利。透过精细的管理和资源优化，公司期望实现色素项目利润最大化。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素项目实施进行全面的投资评估，包括色素项目启动阶段的资金投入和后续运营成本。通过对色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为确保公司在色素项目实施过程中具备足够的资金流动性，公司将进行详尽的现金流分析。这包括资金需求的合理预测、色素项目周期内的资金峰谷分析以及灵活的财务管理策略，以应对各种潜在的经济变动。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858"/>
      <w:r>
        <w:rPr>
          <w:rFonts w:ascii="仿宋" w:eastAsia="仿宋" w:hAnsi="仿宋" w:cs="仿宋" w:hint="eastAsia"/>
          <w:sz w:val="28"/>
          <w:lang w:eastAsia="zh-CN"/>
        </w:rPr>
        <w:t>五、色素项目建设背景及必要性分析</w:t>
      </w:r>
      <w:bookmarkEnd w:id="15"/>
    </w:p>
    <w:p>
      <w:pPr>
        <w:pStyle w:val="Heading2"/>
        <w:rPr>
          <w:rFonts w:ascii="仿宋" w:eastAsia="仿宋" w:hAnsi="仿宋" w:cs="仿宋" w:hint="eastAsia"/>
          <w:lang w:eastAsia="zh-CN"/>
        </w:rPr>
      </w:pPr>
      <w:bookmarkStart w:id="16" w:name="_Toc31532"/>
      <w:r>
        <w:rPr>
          <w:rFonts w:ascii="仿宋" w:eastAsia="仿宋" w:hAnsi="仿宋" w:cs="仿宋" w:hint="eastAsia"/>
          <w:lang w:eastAsia="zh-CN"/>
        </w:rPr>
        <w:t>(一)、色素项目背景分析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我们的背景分析将深入挖掘当前行业的发展趋势，通过对竞争态势的全面审视，找到色素项目在这个潮流中的定位。同时，我们将关注行业内涌现的新兴机遇，以便色素项目更好地融入行业发展的潮流中。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素项目提供了强大的发展动力。我们将聚焦于行业内最新的技术发展趋势，包括但不限于人工智能、大数据分析、物联网等领域。通过深度的技术研究，我们将确保色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素项目发展的源泉。我们将投入更多的精力对市场需求进行深入剖析，超越表面的需求，深入挖掘潜在的市场痛点和机遇。通过对市场需求的细致了解，色素项目将更有针对性地设计解决方案，满足市场的多样化需求，从而更好地促进色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素项目战略至关重要。我们将对竞争态势进行更为深入的分析，包括但不限于市场份额、产品特点、客户满意度等多个维度。通过深度的竞争分析，色素项目将能够更准确地把握市场脉搏，制定具有竞争力的色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色素项目的发展具有直接的影响。我们将进行更为全面的法规和政策分析，了解行业发展中的潜在法律风险和合规挑战。通过充分了解和遵守相关法规，色素项目将确保在法律框架内合法合规运营，为色素项目的稳健发展提供有力支持。</w:t>
      </w:r>
    </w:p>
    <w:p>
      <w:pPr>
        <w:pStyle w:val="Heading2"/>
        <w:ind w:firstLine="560" w:firstLineChars="200"/>
        <w:rPr>
          <w:rFonts w:ascii="仿宋" w:eastAsia="仿宋" w:hAnsi="仿宋" w:cs="仿宋" w:hint="eastAsia"/>
          <w:sz w:val="28"/>
          <w:lang w:eastAsia="zh-CN"/>
        </w:rPr>
      </w:pPr>
      <w:bookmarkStart w:id="17" w:name="_Toc27889"/>
      <w:r>
        <w:rPr>
          <w:rFonts w:ascii="仿宋" w:eastAsia="仿宋" w:hAnsi="仿宋" w:cs="仿宋" w:hint="eastAsia"/>
          <w:sz w:val="28"/>
          <w:lang w:eastAsia="zh-CN"/>
        </w:rPr>
        <w:t>(二)、色素项目建设必要性分析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建设的迫切性源于对行业发展趋势的深刻洞察。我们正处于一个行业变革的时代，科技创新、数字化转型成为企业发展的关键动力。色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建设不仅仅是为了跟上潮流，更是为了通过技术创新推动企业的持续发展。通过引入先进的技术和解决方案，色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素项目的建设成为必然选择，通过提高产品质量、拓展服务领域，从而在竞争中获得更多的机会。色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色素项目建设的必要性体现在对客户需求更精准的满足。通过色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建设的背后是对企业持续创新的追求。只有通过不断创新，企业才能在竞争中立于不败之地。色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7268"/>
      <w:r>
        <w:rPr>
          <w:rFonts w:ascii="仿宋" w:eastAsia="仿宋" w:hAnsi="仿宋" w:cs="仿宋" w:hint="eastAsia"/>
          <w:sz w:val="28"/>
          <w:lang w:eastAsia="zh-CN"/>
        </w:rPr>
        <w:t>六、色素项目选址可行性分析</w:t>
      </w:r>
      <w:bookmarkEnd w:id="18"/>
    </w:p>
    <w:p>
      <w:pPr>
        <w:pStyle w:val="Heading2"/>
        <w:rPr>
          <w:rFonts w:ascii="仿宋" w:eastAsia="仿宋" w:hAnsi="仿宋" w:cs="仿宋" w:hint="eastAsia"/>
          <w:lang w:eastAsia="zh-CN"/>
        </w:rPr>
      </w:pPr>
      <w:bookmarkStart w:id="19" w:name="_Toc3115"/>
      <w:r>
        <w:rPr>
          <w:rFonts w:ascii="仿宋" w:eastAsia="仿宋" w:hAnsi="仿宋" w:cs="仿宋" w:hint="eastAsia"/>
          <w:lang w:eastAsia="zh-CN"/>
        </w:rPr>
        <w:t>(一)、色素项目选址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该色素项目选址位于XX省XX市XX区XXX街道</w:t>
      </w:r>
    </w:p>
    <w:p>
      <w:pPr>
        <w:pStyle w:val="Heading2"/>
        <w:ind w:firstLine="560" w:firstLineChars="200"/>
        <w:rPr>
          <w:rFonts w:ascii="仿宋" w:eastAsia="仿宋" w:hAnsi="仿宋" w:cs="仿宋" w:hint="eastAsia"/>
          <w:sz w:val="28"/>
          <w:lang w:eastAsia="zh-CN"/>
        </w:rPr>
      </w:pPr>
      <w:bookmarkStart w:id="20" w:name="_Toc773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色素项目的征地面积将根据色素项目的实际规模和需求进行精确规划。具体面积XXX平方米，旨在确保色素项目不仅能够满足当前的发展需求，还能够预留空间以适应未来的扩展。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净用地面积是在征地面积基础上去除不可利用面积后的实际可开发用地。具体面积XXX平方米，考虑到环保、交通、安全等多方面因素，以确保色素项目在整体利用效率上达到最优。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色素项目计划建设的建筑总规模具体面积XXX平方米。这一规模的确定综合考虑了色素项目的性质、规模，以及城市规划的相关要求，确保建筑布局与周边环境协调一致。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绿地率是色素项目用地中被规划为绿地的比例。具体面积XXX平方米，旨在通过合理规划绿地，改善色素项目周边环境，提升居民生活质量，并符合城市整体绿化规划。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容积率是用地上可以建设的建筑总体积与用地面积之比。具体面积XXX，通过合理的容积率规划，确保色素项目建筑规模与周边环境和谐共生。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确保色素项目选址与当地城市规划相一致，具体面积XXX平方米。通过与城市规划部门深入沟通，确保色素项目不仅符合城市的整体发展方向，还能够融入城市的发展布局，为城市的长远发展贡献力量。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充分了解并确保色素项目选址符合当地产业政策，具体面积XXX平方米。这包括色素项目对当地经济的促进作用，以及对相关产业的带动效应，确保色素项目与地方政府的产业政策保持一致，促进共赢合作。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用地总体要求必须符合环保和可持续发展的原则，具体面积XXX平方米。通过采用绿色建筑设计、节能减排等措施，确保色素项目在建设和运营过程中对环境的影响最小化，达到可持续发展的要求。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确保色素项目选址具备必要的公共设施配套，具体面积XXX平方米。这包括交通便利性、教育、医疗等基础设施，以提高居民生活品质，使得色素项目选址更具吸引力。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考虑用地总体要求对当地社会稳定性的影响，具体面积XXX平方米。通过深入了解当地社区反馈，确保色素项目的选址和建设过程对当地社会和谐稳定产生积极作用。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色素项目选址不仅符合法规和规划，还在实际操作中具有可行性。这一全面规划将为色素项目的成功实施提供坚实的基础，确保色素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8848"/>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色素项目的设备规划和空间设计中，我们将采取灵活设备布局的措施。设备布局将根据实际需求进行灵活设计，避免不必要的浪费。通过合理规划设备摆放位置，我们将提高设备的利用率，减少设备间距，以确保色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https://d.book118.com/936134003203010101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71ABC"/>
    <w:rsid w:val="7D771A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13400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2024-03-02T18:42:00Z</dcterms:created>
  <dcterms:modified xsi:type="dcterms:W3CDTF">2024-03-02T18:42:57Z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5235E1F8D8664956B7167EDB097BCD3F_11</vt:lpwstr>
  </property>
  <property fmtid="{D5CDD505-2E9C-101B-9397-08002B2CF9AE}" pid="3" name="KSOProductBuildVer">
    <vt:lpwstr>2052-12.1.0.16388</vt:lpwstr>
  </property>
</Properties>
</file>