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pStyle w:val="BodyText"/>
        <w:spacing w:before="304" w:line="185" w:lineRule="auto"/>
        <w:ind w:left="216"/>
        <w:outlineLvl w:val="0"/>
        <w:rPr>
          <w:sz w:val="71"/>
          <w:szCs w:val="71"/>
        </w:rPr>
      </w:pPr>
      <w:r>
        <w:rPr>
          <w:spacing w:val="9"/>
          <w:sz w:val="71"/>
          <w:szCs w:val="71"/>
        </w:rPr>
        <w:t>建设项目环境影响报告表</w:t>
      </w:r>
    </w:p>
    <w:p>
      <w:pPr>
        <w:pStyle w:val="BodyText"/>
        <w:spacing w:before="108" w:line="225" w:lineRule="auto"/>
        <w:ind w:left="2444"/>
        <w:rPr>
          <w:sz w:val="47"/>
          <w:szCs w:val="47"/>
        </w:rPr>
      </w:pPr>
      <w:r>
        <w:rPr>
          <w:spacing w:val="21"/>
          <w:sz w:val="47"/>
          <w:szCs w:val="47"/>
        </w:rPr>
        <w:t>（污染影响类）</w:t>
      </w: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pStyle w:val="BodyText"/>
        <w:spacing w:before="133" w:line="270" w:lineRule="auto"/>
        <w:ind w:left="385"/>
      </w:pPr>
      <w:r>
        <w:rPr>
          <w:spacing w:val="-3"/>
        </w:rPr>
        <w:t>项</w:t>
      </w:r>
      <w:r>
        <w:rPr>
          <w:spacing w:val="14"/>
        </w:rPr>
        <w:t xml:space="preserve">     </w:t>
      </w:r>
      <w:r>
        <w:rPr>
          <w:spacing w:val="-3"/>
        </w:rPr>
        <w:t>目     名</w:t>
      </w:r>
      <w:r>
        <w:rPr>
          <w:spacing w:val="18"/>
        </w:rPr>
        <w:t xml:space="preserve">   </w:t>
      </w:r>
      <w:r>
        <w:rPr>
          <w:spacing w:val="-3"/>
        </w:rPr>
        <w:t>称 ：</w:t>
      </w:r>
      <w:r>
        <w:rPr>
          <w:spacing w:val="8"/>
          <w:u w:val="single" w:color="auto"/>
        </w:rPr>
        <w:t xml:space="preserve">     </w:t>
      </w:r>
      <w:r>
        <w:rPr>
          <w:spacing w:val="-3"/>
          <w:u w:val="single" w:color="auto"/>
        </w:rPr>
        <w:t xml:space="preserve">骨粉加工建设项目             </w:t>
      </w:r>
    </w:p>
    <w:p>
      <w:pPr>
        <w:pStyle w:val="BodyText"/>
        <w:spacing w:line="226" w:lineRule="auto"/>
        <w:ind w:left="390"/>
      </w:pPr>
      <w:r>
        <w:rPr>
          <w:spacing w:val="4"/>
        </w:rPr>
        <w:t>建设单位（盖章</w:t>
      </w:r>
      <w:r>
        <w:rPr>
          <w:spacing w:val="-33"/>
        </w:rPr>
        <w:t>）</w:t>
      </w:r>
      <w:r>
        <w:rPr>
          <w:spacing w:val="1"/>
        </w:rPr>
        <w:t xml:space="preserve"> </w:t>
      </w:r>
      <w:r>
        <w:rPr>
          <w:spacing w:val="-33"/>
        </w:rPr>
        <w:t>：</w:t>
      </w:r>
      <w:r>
        <w:rPr>
          <w:spacing w:val="8"/>
          <w:u w:val="single" w:color="auto"/>
        </w:rPr>
        <w:t xml:space="preserve">     </w:t>
      </w:r>
      <w:r>
        <w:rPr>
          <w:spacing w:val="4"/>
          <w:u w:val="single" w:color="auto"/>
        </w:rPr>
        <w:t xml:space="preserve">临邑凯丰饲料加工厂         </w:t>
      </w:r>
    </w:p>
    <w:p>
      <w:pPr>
        <w:pStyle w:val="BodyText"/>
        <w:spacing w:before="218" w:line="187" w:lineRule="auto"/>
        <w:ind w:left="389"/>
      </w:pPr>
      <w:r>
        <w:rPr>
          <w:spacing w:val="-4"/>
        </w:rPr>
        <w:t>编</w:t>
      </w:r>
      <w:r>
        <w:rPr>
          <w:spacing w:val="5"/>
        </w:rPr>
        <w:t xml:space="preserve">     </w:t>
      </w:r>
      <w:r>
        <w:rPr>
          <w:spacing w:val="-4"/>
        </w:rPr>
        <w:t>制</w:t>
      </w:r>
      <w:r>
        <w:rPr>
          <w:spacing w:val="14"/>
        </w:rPr>
        <w:t xml:space="preserve">     </w:t>
      </w:r>
      <w:r>
        <w:rPr>
          <w:spacing w:val="-4"/>
        </w:rPr>
        <w:t>日</w:t>
      </w:r>
      <w:r>
        <w:rPr>
          <w:spacing w:val="17"/>
        </w:rPr>
        <w:t xml:space="preserve">   </w:t>
      </w:r>
      <w:r>
        <w:rPr>
          <w:spacing w:val="-4"/>
        </w:rPr>
        <w:t>期 ：</w:t>
      </w:r>
      <w:r>
        <w:rPr>
          <w:rFonts w:ascii="Times New Roman" w:eastAsia="Times New Roman" w:hAnsi="Times New Roman" w:cs="Times New Roman"/>
          <w:spacing w:val="-4"/>
          <w:u w:val="single" w:color="auto"/>
        </w:rPr>
        <w:t xml:space="preserve">      2023</w:t>
      </w:r>
      <w:r>
        <w:rPr>
          <w:rFonts w:ascii="Times New Roman" w:eastAsia="Times New Roman" w:hAnsi="Times New Roman" w:cs="Times New Roman"/>
          <w:spacing w:val="11"/>
          <w:u w:val="single" w:color="auto"/>
        </w:rPr>
        <w:t xml:space="preserve"> </w:t>
      </w:r>
      <w:r>
        <w:rPr>
          <w:spacing w:val="-4"/>
          <w:u w:val="single" w:color="auto"/>
        </w:rPr>
        <w:t>年</w:t>
      </w:r>
      <w:r>
        <w:rPr>
          <w:spacing w:val="2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u w:val="single" w:color="auto"/>
        </w:rPr>
        <w:t>12</w:t>
      </w:r>
      <w:r>
        <w:rPr>
          <w:rFonts w:ascii="Times New Roman" w:eastAsia="Times New Roman" w:hAnsi="Times New Roman" w:cs="Times New Roman"/>
          <w:spacing w:val="14"/>
          <w:u w:val="single" w:color="auto"/>
        </w:rPr>
        <w:t xml:space="preserve"> </w:t>
      </w:r>
      <w:r>
        <w:rPr>
          <w:spacing w:val="-4"/>
          <w:u w:val="single" w:color="auto"/>
        </w:rPr>
        <w:t xml:space="preserve">月        </w:t>
      </w:r>
      <w:r>
        <w:rPr>
          <w:spacing w:val="-5"/>
          <w:u w:val="single" w:color="auto"/>
        </w:rPr>
        <w:t xml:space="preserve">            </w:t>
      </w:r>
    </w:p>
    <w:p>
      <w:pPr>
        <w:spacing w:line="273" w:lineRule="auto"/>
      </w:pPr>
    </w:p>
    <w:p>
      <w:pPr>
        <w:spacing w:line="274" w:lineRule="auto"/>
      </w:pPr>
    </w:p>
    <w:p>
      <w:pPr>
        <w:spacing w:line="274" w:lineRule="auto"/>
      </w:pPr>
    </w:p>
    <w:p>
      <w:pPr>
        <w:spacing w:line="274" w:lineRule="auto"/>
      </w:pPr>
    </w:p>
    <w:p>
      <w:pPr>
        <w:pStyle w:val="BodyText"/>
        <w:spacing w:before="150" w:line="187" w:lineRule="auto"/>
        <w:ind w:left="2035"/>
        <w:rPr>
          <w:sz w:val="35"/>
          <w:szCs w:val="35"/>
        </w:rPr>
      </w:pPr>
      <w:r>
        <w:rPr>
          <w:spacing w:val="7"/>
          <w:sz w:val="35"/>
          <w:szCs w:val="35"/>
        </w:rPr>
        <w:t>中华人民共和国生态环境部</w:t>
      </w:r>
    </w:p>
    <w:p>
      <w:pPr>
        <w:spacing w:line="187" w:lineRule="auto"/>
        <w:rPr>
          <w:sz w:val="35"/>
          <w:szCs w:val="35"/>
        </w:rPr>
        <w:sectPr>
          <w:pgSz w:w="11906" w:h="16839"/>
          <w:pgMar w:top="1431" w:right="1785" w:bottom="0" w:left="1785" w:header="0" w:footer="0" w:gutter="0"/>
          <w:cols w:num="1" w:space="720"/>
        </w:sectPr>
      </w:pPr>
    </w:p>
    <w:p>
      <w:pPr>
        <w:spacing w:line="241" w:lineRule="auto"/>
      </w:pPr>
    </w:p>
    <w:p>
      <w:pPr>
        <w:spacing w:before="97" w:line="222" w:lineRule="auto"/>
        <w:ind w:left="67"/>
        <w:outlineLvl w:val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一、建设项目基本情况</w:t>
      </w:r>
    </w:p>
    <w:p>
      <w:pPr>
        <w:spacing w:line="182" w:lineRule="exact"/>
      </w:pPr>
    </w:p>
    <w:tbl>
      <w:tblPr>
        <w:tblStyle w:val="TableNormal00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2090"/>
        <w:gridCol w:w="1983"/>
        <w:gridCol w:w="3206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13" w:line="229" w:lineRule="auto"/>
              <w:ind w:left="197"/>
            </w:pPr>
            <w:r>
              <w:rPr>
                <w:spacing w:val="7"/>
              </w:rPr>
              <w:t>建设项目名称</w:t>
            </w:r>
          </w:p>
        </w:tc>
        <w:tc>
          <w:tcPr>
            <w:tcW w:w="7279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3" w:line="228" w:lineRule="auto"/>
              <w:ind w:left="2798"/>
            </w:pPr>
            <w:r>
              <w:rPr>
                <w:spacing w:val="8"/>
              </w:rPr>
              <w:t>骨粉加工建设项目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9" w:line="228" w:lineRule="auto"/>
              <w:ind w:left="407"/>
            </w:pPr>
            <w:r>
              <w:rPr>
                <w:spacing w:val="6"/>
              </w:rPr>
              <w:t>项目代码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44" w:line="195" w:lineRule="auto"/>
              <w:ind w:left="24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2312-371424-89-01-846104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9" w:line="229" w:lineRule="auto"/>
              <w:ind w:left="92"/>
            </w:pPr>
            <w:r>
              <w:rPr>
                <w:spacing w:val="8"/>
              </w:rPr>
              <w:t>建设单位联系人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108" w:line="231" w:lineRule="auto"/>
              <w:ind w:left="843"/>
            </w:pP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09" w:line="230" w:lineRule="auto"/>
              <w:ind w:left="578"/>
            </w:pPr>
            <w:r>
              <w:rPr>
                <w:spacing w:val="7"/>
              </w:rPr>
              <w:t>联系方式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spacing w:before="145" w:line="195" w:lineRule="auto"/>
              <w:ind w:left="10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0" w:line="230" w:lineRule="auto"/>
              <w:ind w:left="406"/>
            </w:pPr>
            <w:r>
              <w:rPr>
                <w:spacing w:val="6"/>
              </w:rPr>
              <w:t>建设地点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0" w:line="228" w:lineRule="auto"/>
              <w:ind w:left="1452"/>
            </w:pPr>
            <w:r>
              <w:rPr>
                <w:spacing w:val="8"/>
              </w:rPr>
              <w:t>山东省德州市临邑县临南镇夏口工业园东首路东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0" w:line="229" w:lineRule="auto"/>
              <w:ind w:left="403"/>
            </w:pPr>
            <w:r>
              <w:rPr>
                <w:spacing w:val="7"/>
              </w:rPr>
              <w:t>地理坐标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0" w:line="229" w:lineRule="auto"/>
              <w:ind w:left="1448"/>
            </w:pPr>
            <w:r>
              <w:rPr>
                <w:spacing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116 </w:t>
            </w:r>
            <w:r>
              <w:rPr>
                <w:spacing w:val="2"/>
              </w:rPr>
              <w:t>度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55 </w:t>
            </w:r>
            <w:r>
              <w:rPr>
                <w:spacing w:val="2"/>
              </w:rPr>
              <w:t>分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10.482 </w:t>
            </w:r>
            <w:r>
              <w:rPr>
                <w:spacing w:val="2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37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2"/>
              </w:rPr>
              <w:t>度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2"/>
              </w:rPr>
              <w:t>分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53.046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2"/>
              </w:rPr>
              <w:t>秒）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pStyle w:val="TableText"/>
              <w:spacing w:before="65" w:line="271" w:lineRule="exact"/>
              <w:ind w:left="424"/>
            </w:pPr>
            <w:r>
              <w:rPr>
                <w:spacing w:val="2"/>
                <w:position w:val="4"/>
              </w:rPr>
              <w:t>国民经济</w:t>
            </w:r>
          </w:p>
          <w:p>
            <w:pPr>
              <w:pStyle w:val="TableText"/>
              <w:spacing w:line="228" w:lineRule="auto"/>
              <w:ind w:left="407"/>
            </w:pPr>
            <w:r>
              <w:rPr>
                <w:spacing w:val="6"/>
              </w:rPr>
              <w:t>行业类别</w:t>
            </w:r>
          </w:p>
        </w:tc>
        <w:tc>
          <w:tcPr>
            <w:tcW w:w="2090" w:type="dxa"/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pStyle w:val="TableText"/>
              <w:spacing w:before="65" w:line="239" w:lineRule="auto"/>
              <w:ind w:left="1" w:right="3" w:firstLine="83"/>
            </w:pPr>
            <w:r>
              <w:rPr>
                <w:rFonts w:ascii="Times New Roman" w:eastAsia="Times New Roman" w:hAnsi="Times New Roman" w:cs="Times New Roman"/>
                <w:spacing w:val="5"/>
              </w:rPr>
              <w:t xml:space="preserve">C1329  </w:t>
            </w:r>
            <w:r>
              <w:rPr>
                <w:spacing w:val="5"/>
              </w:rPr>
              <w:t xml:space="preserve">其他饲料加工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D4430 </w:t>
            </w:r>
            <w:r>
              <w:rPr>
                <w:spacing w:val="6"/>
              </w:rPr>
              <w:t>热力生产和供应</w:t>
            </w:r>
          </w:p>
        </w:tc>
        <w:tc>
          <w:tcPr>
            <w:tcW w:w="1983" w:type="dxa"/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pStyle w:val="TableText"/>
              <w:spacing w:before="65" w:line="271" w:lineRule="exact"/>
              <w:ind w:left="580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580"/>
            </w:pPr>
            <w:r>
              <w:rPr>
                <w:spacing w:val="6"/>
              </w:rPr>
              <w:t>行业类别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45" w:lineRule="auto"/>
              <w:ind w:left="1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十、农副食品加工业 饲料加工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132*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spacing w:val="6"/>
              </w:rPr>
              <w:t>四十一、电力、热力生产和供应业</w:t>
            </w:r>
            <w:r>
              <w:rPr>
                <w:spacing w:val="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91 </w:t>
            </w:r>
            <w:r>
              <w:rPr>
                <w:spacing w:val="2"/>
              </w:rPr>
              <w:t>热力生产和供应工程（包括建设</w:t>
            </w:r>
            <w:r>
              <w:rPr>
                <w:spacing w:val="6"/>
              </w:rPr>
              <w:t xml:space="preserve">  </w:t>
            </w:r>
            <w:r>
              <w:t>单位自建自用的供热工程）中</w:t>
            </w:r>
            <w:r>
              <w:rPr>
                <w:rFonts w:ascii="Times New Roman" w:eastAsia="Times New Roman" w:hAnsi="Times New Roman" w:cs="Times New Roman"/>
              </w:rPr>
              <w:t>“</w:t>
            </w:r>
            <w:r>
              <w:t>天然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气锅炉总容量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1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>小时（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0.7 </w:t>
            </w:r>
            <w:r>
              <w:rPr>
                <w:spacing w:val="-1"/>
              </w:rPr>
              <w:t>兆瓦）</w:t>
            </w:r>
            <w:r>
              <w:t xml:space="preserve"> </w:t>
            </w:r>
            <w:r>
              <w:rPr>
                <w:spacing w:val="6"/>
              </w:rPr>
              <w:t>以上的；使用其他高污染燃料的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spacing w:line="390" w:lineRule="auto"/>
            </w:pPr>
          </w:p>
          <w:p>
            <w:pPr>
              <w:pStyle w:val="TableText"/>
              <w:spacing w:before="66" w:line="229" w:lineRule="auto"/>
              <w:ind w:left="406"/>
            </w:pPr>
            <w:r>
              <w:rPr>
                <w:spacing w:val="6"/>
              </w:rPr>
              <w:t>建设性质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50" w:line="271" w:lineRule="exact"/>
              <w:ind w:left="14"/>
            </w:pPr>
            <w:r>
              <w:rPr>
                <w:rFonts w:ascii="MS Gothic" w:eastAsia="MS Gothic" w:hAnsi="MS Gothic" w:cs="MS Gothic"/>
                <w:spacing w:val="5"/>
                <w:position w:val="4"/>
              </w:rPr>
              <w:t>☑</w:t>
            </w:r>
            <w:r>
              <w:rPr>
                <w:spacing w:val="5"/>
                <w:position w:val="4"/>
              </w:rPr>
              <w:t>新建（迁建）</w:t>
            </w:r>
          </w:p>
          <w:p>
            <w:pPr>
              <w:pStyle w:val="TableText"/>
              <w:spacing w:line="228" w:lineRule="auto"/>
              <w:ind w:left="27"/>
            </w:pPr>
            <w:r>
              <w:rPr>
                <w:spacing w:val="-1"/>
              </w:rPr>
              <w:t>□改建</w:t>
            </w:r>
          </w:p>
          <w:p>
            <w:pPr>
              <w:pStyle w:val="TableText"/>
              <w:spacing w:before="26" w:line="229" w:lineRule="auto"/>
              <w:ind w:left="27"/>
            </w:pP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22" w:line="215" w:lineRule="auto"/>
              <w:ind w:left="27"/>
            </w:pPr>
            <w:r>
              <w:rPr>
                <w:spacing w:val="3"/>
              </w:rPr>
              <w:t>□技术改造</w:t>
            </w:r>
          </w:p>
        </w:tc>
        <w:tc>
          <w:tcPr>
            <w:tcW w:w="1983" w:type="dxa"/>
            <w:vAlign w:val="top"/>
          </w:tcPr>
          <w:p>
            <w:pPr>
              <w:spacing w:line="254" w:lineRule="auto"/>
            </w:pPr>
          </w:p>
          <w:p>
            <w:pPr>
              <w:pStyle w:val="TableText"/>
              <w:spacing w:before="65" w:line="274" w:lineRule="exact"/>
              <w:ind w:left="580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604"/>
            </w:pPr>
            <w:r>
              <w:t>申报情形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28" w:lineRule="auto"/>
              <w:ind w:left="21"/>
            </w:pPr>
            <w:r>
              <w:rPr>
                <w:rFonts w:ascii="MS UI Gothic" w:eastAsia="MS UI Gothic" w:hAnsi="MS UI Gothic" w:cs="MS UI Gothic"/>
                <w:spacing w:val="7"/>
              </w:rPr>
              <w:t>☑</w:t>
            </w:r>
            <w:r>
              <w:rPr>
                <w:spacing w:val="7"/>
              </w:rPr>
              <w:t>首次申报项目</w:t>
            </w:r>
          </w:p>
          <w:p>
            <w:pPr>
              <w:pStyle w:val="TableText"/>
              <w:spacing w:before="24" w:line="228" w:lineRule="auto"/>
              <w:ind w:left="19"/>
            </w:pPr>
            <w:r>
              <w:rPr>
                <w:rFonts w:ascii="Times New Roman" w:eastAsia="Times New Roman" w:hAnsi="Times New Roman" w:cs="Times New Roman"/>
                <w:spacing w:val="8"/>
              </w:rPr>
              <w:t>□</w:t>
            </w:r>
            <w:r>
              <w:rPr>
                <w:spacing w:val="8"/>
              </w:rPr>
              <w:t>不予批准后再次申报项目</w:t>
            </w:r>
          </w:p>
          <w:p>
            <w:pPr>
              <w:pStyle w:val="TableText"/>
              <w:spacing w:before="26" w:line="228" w:lineRule="auto"/>
              <w:ind w:left="19"/>
            </w:pPr>
            <w:r>
              <w:rPr>
                <w:rFonts w:ascii="Times New Roman" w:eastAsia="Times New Roman" w:hAnsi="Times New Roman" w:cs="Times New Roman"/>
                <w:spacing w:val="7"/>
              </w:rPr>
              <w:t>□</w:t>
            </w:r>
            <w:r>
              <w:rPr>
                <w:spacing w:val="7"/>
              </w:rPr>
              <w:t>超五年重新审核项目</w:t>
            </w:r>
          </w:p>
          <w:p>
            <w:pPr>
              <w:pStyle w:val="TableText"/>
              <w:spacing w:before="23" w:line="215" w:lineRule="auto"/>
              <w:ind w:left="19"/>
            </w:pPr>
            <w:r>
              <w:rPr>
                <w:rFonts w:ascii="Times New Roman" w:eastAsia="Times New Roman" w:hAnsi="Times New Roman" w:cs="Times New Roman"/>
                <w:spacing w:val="7"/>
              </w:rPr>
              <w:t>□</w:t>
            </w:r>
            <w:r>
              <w:rPr>
                <w:spacing w:val="7"/>
              </w:rPr>
              <w:t>重大变动重新报批项目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" w:line="246" w:lineRule="auto"/>
              <w:ind w:left="20" w:firstLine="42"/>
            </w:pPr>
            <w:r>
              <w:rPr>
                <w:spacing w:val="-1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/   </w:t>
            </w:r>
            <w:r>
              <w:rPr>
                <w:spacing w:val="-20"/>
              </w:rPr>
              <w:t>备案）部门（选填）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52" w:line="232" w:lineRule="auto"/>
              <w:ind w:left="944" w:right="102" w:hanging="831"/>
            </w:pPr>
            <w:r>
              <w:rPr>
                <w:spacing w:val="7"/>
              </w:rPr>
              <w:t>临邑县行政审批服务</w:t>
            </w:r>
            <w:r>
              <w:rPr>
                <w:spacing w:val="5"/>
              </w:rPr>
              <w:t xml:space="preserve"> </w:t>
            </w:r>
            <w:r>
              <w:t>局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22" w:line="246" w:lineRule="auto"/>
              <w:ind w:left="54" w:right="63" w:firstLine="183"/>
            </w:pPr>
            <w:r>
              <w:rPr>
                <w:spacing w:val="7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pacing w:val="6"/>
              </w:rPr>
              <w:t>备案）文号（选填）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spacing w:before="224" w:line="195" w:lineRule="auto"/>
              <w:ind w:left="4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2312-371424-89-01-846104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3" w:line="229" w:lineRule="auto"/>
              <w:ind w:left="92"/>
            </w:pPr>
            <w:r>
              <w:rPr>
                <w:spacing w:val="6"/>
              </w:rPr>
              <w:t>总投资（万元）</w:t>
            </w:r>
          </w:p>
        </w:tc>
        <w:tc>
          <w:tcPr>
            <w:tcW w:w="2090" w:type="dxa"/>
            <w:vAlign w:val="top"/>
          </w:tcPr>
          <w:p>
            <w:pPr>
              <w:spacing w:before="149" w:line="195" w:lineRule="auto"/>
              <w:ind w:left="9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13" w:line="229" w:lineRule="auto"/>
              <w:ind w:left="157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spacing w:before="149" w:line="195" w:lineRule="auto"/>
              <w:ind w:left="14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2" w:line="222" w:lineRule="auto"/>
              <w:ind w:left="195"/>
            </w:pPr>
            <w:r>
              <w:rPr>
                <w:spacing w:val="8"/>
              </w:rPr>
              <w:t>环保投资占比</w:t>
            </w:r>
          </w:p>
          <w:p>
            <w:pPr>
              <w:pStyle w:val="TableText"/>
              <w:ind w:left="536"/>
            </w:pPr>
            <w:r>
              <w:t>（</w:t>
            </w:r>
            <w:r>
              <w:rPr>
                <w:rFonts w:ascii="Times New Roman" w:eastAsia="Times New Roman" w:hAnsi="Times New Roman" w:cs="Times New Roman"/>
              </w:rPr>
              <w:t>%</w:t>
            </w:r>
            <w:r>
              <w:t>）</w:t>
            </w:r>
          </w:p>
        </w:tc>
        <w:tc>
          <w:tcPr>
            <w:tcW w:w="2090" w:type="dxa"/>
            <w:vAlign w:val="top"/>
          </w:tcPr>
          <w:p>
            <w:pPr>
              <w:spacing w:before="156" w:line="274" w:lineRule="exact"/>
              <w:ind w:left="7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16.67%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87" w:line="229" w:lineRule="auto"/>
              <w:ind w:left="576"/>
            </w:pPr>
            <w:r>
              <w:rPr>
                <w:spacing w:val="7"/>
              </w:rPr>
              <w:t>施工工期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7" w:line="228" w:lineRule="auto"/>
              <w:ind w:left="1312"/>
            </w:pPr>
            <w:r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3"/>
              </w:rPr>
              <w:t>个月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9" w:line="229" w:lineRule="auto"/>
              <w:ind w:left="198"/>
            </w:pPr>
            <w:r>
              <w:rPr>
                <w:spacing w:val="7"/>
              </w:rPr>
              <w:t>是否开工建设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55" w:line="229" w:lineRule="auto"/>
              <w:ind w:left="14"/>
            </w:pPr>
            <w:r>
              <w:rPr>
                <w:rFonts w:ascii="MS UI Gothic" w:eastAsia="MS UI Gothic" w:hAnsi="MS UI Gothic" w:cs="MS UI Gothic"/>
              </w:rPr>
              <w:t>☑</w:t>
            </w:r>
            <w:r>
              <w:t>否</w:t>
            </w:r>
          </w:p>
          <w:p>
            <w:pPr>
              <w:pStyle w:val="TableText"/>
              <w:spacing w:before="23" w:line="211" w:lineRule="auto"/>
              <w:ind w:left="12"/>
            </w:pPr>
            <w:r>
              <w:rPr>
                <w:rFonts w:ascii="Times New Roman" w:eastAsia="Times New Roman" w:hAnsi="Times New Roman" w:cs="Times New Roman"/>
                <w:spacing w:val="3"/>
              </w:rPr>
              <w:t>□</w:t>
            </w:r>
            <w:r>
              <w:rPr>
                <w:spacing w:val="3"/>
              </w:rPr>
              <w:t>是：</w:t>
            </w:r>
            <w:r>
              <w:rPr>
                <w:u w:val="single" w:color="auto"/>
              </w:rPr>
              <w:t xml:space="preserve">            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89" w:line="229" w:lineRule="auto"/>
              <w:ind w:left="207"/>
            </w:pPr>
            <w:r>
              <w:rPr>
                <w:spacing w:val="-2"/>
              </w:rPr>
              <w:t>用地（用海）面积</w:t>
            </w:r>
          </w:p>
        </w:tc>
        <w:tc>
          <w:tcPr>
            <w:tcW w:w="320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9" w:line="228" w:lineRule="auto"/>
              <w:ind w:left="1070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1500 </w:t>
            </w:r>
            <w:r>
              <w:rPr>
                <w:spacing w:val="3"/>
              </w:rPr>
              <w:t>平方米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38" w:line="231" w:lineRule="auto"/>
              <w:ind w:left="612" w:right="196" w:hanging="417"/>
            </w:pPr>
            <w:r>
              <w:rPr>
                <w:spacing w:val="8"/>
              </w:rPr>
              <w:t>专项评价设置</w:t>
            </w:r>
            <w:r>
              <w:t xml:space="preserve"> </w:t>
            </w:r>
            <w:r>
              <w:rPr>
                <w:spacing w:val="5"/>
              </w:rPr>
              <w:t>情况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8" w:line="221" w:lineRule="auto"/>
              <w:ind w:left="35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spacing w:line="275" w:lineRule="auto"/>
            </w:pPr>
          </w:p>
          <w:p>
            <w:pPr>
              <w:spacing w:line="275" w:lineRule="auto"/>
            </w:pPr>
          </w:p>
          <w:p>
            <w:pPr>
              <w:spacing w:line="276" w:lineRule="auto"/>
            </w:pPr>
          </w:p>
          <w:p>
            <w:pPr>
              <w:pStyle w:val="TableText"/>
              <w:spacing w:before="65" w:line="229" w:lineRule="auto"/>
              <w:ind w:left="404"/>
            </w:pPr>
            <w:r>
              <w:rPr>
                <w:spacing w:val="7"/>
              </w:rPr>
              <w:t>规划情况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2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规划名称：夏口工业园区；</w:t>
            </w:r>
          </w:p>
          <w:p>
            <w:pPr>
              <w:pStyle w:val="TableText"/>
              <w:spacing w:before="178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审批机关：临邑县临南镇人民政府；</w:t>
            </w:r>
          </w:p>
          <w:p>
            <w:pPr>
              <w:pStyle w:val="TableText"/>
              <w:spacing w:before="180" w:line="468" w:lineRule="exact"/>
              <w:jc w:val="right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审批文件名称及文号：《关于设立夏口、双丰两个工业园区的通知》</w:t>
            </w:r>
          </w:p>
          <w:p>
            <w:pPr>
              <w:pStyle w:val="TableText"/>
              <w:spacing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（临南政发【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2019</w:t>
            </w:r>
            <w:r>
              <w:rPr>
                <w:spacing w:val="-2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</w:t>
            </w:r>
            <w:r>
              <w:rPr>
                <w:spacing w:val="-2"/>
                <w:sz w:val="24"/>
                <w:szCs w:val="24"/>
              </w:rPr>
              <w:t>号）。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65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1" w:line="229" w:lineRule="auto"/>
              <w:ind w:left="195"/>
            </w:pPr>
            <w:r>
              <w:rPr>
                <w:spacing w:val="8"/>
              </w:rPr>
              <w:t>规划环境影响</w:t>
            </w:r>
          </w:p>
          <w:p>
            <w:pPr>
              <w:pStyle w:val="TableText"/>
              <w:spacing w:before="24" w:line="207" w:lineRule="auto"/>
              <w:ind w:left="403"/>
              <w:outlineLvl w:val="1"/>
            </w:pPr>
            <w:r>
              <w:rPr>
                <w:spacing w:val="7"/>
              </w:rPr>
              <w:t>评价情况</w:t>
            </w:r>
          </w:p>
        </w:tc>
        <w:tc>
          <w:tcPr>
            <w:tcW w:w="727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1" w:lineRule="auto"/>
              <w:ind w:left="35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/>
        </w:trPr>
        <w:tc>
          <w:tcPr>
            <w:tcW w:w="165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31" w:lineRule="auto"/>
              <w:ind w:left="195"/>
            </w:pPr>
            <w:r>
              <w:rPr>
                <w:spacing w:val="8"/>
              </w:rPr>
              <w:t>规划及规划环</w:t>
            </w:r>
          </w:p>
          <w:p>
            <w:pPr>
              <w:pStyle w:val="TableText"/>
              <w:spacing w:before="21" w:line="227" w:lineRule="auto"/>
              <w:ind w:left="195"/>
            </w:pPr>
            <w:r>
              <w:rPr>
                <w:spacing w:val="8"/>
              </w:rPr>
              <w:t>境影响评价符</w:t>
            </w:r>
          </w:p>
          <w:p>
            <w:pPr>
              <w:pStyle w:val="TableText"/>
              <w:spacing w:before="27" w:line="229" w:lineRule="auto"/>
              <w:ind w:left="404"/>
            </w:pPr>
            <w:r>
              <w:rPr>
                <w:spacing w:val="7"/>
              </w:rPr>
              <w:t>合性分析</w:t>
            </w:r>
          </w:p>
        </w:tc>
        <w:tc>
          <w:tcPr>
            <w:tcW w:w="7279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7" w:line="359" w:lineRule="auto"/>
              <w:ind w:left="110" w:right="148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根据临南政发【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2019</w:t>
            </w:r>
            <w:r>
              <w:rPr>
                <w:spacing w:val="-1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号，夏口工业园区四至范围为北至鱼洼干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沟、南至夏王路两侧、西至刘双庙桥、东至济南市济阳区界，本项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目位于夏口工业园区内，项目租赁临邑绿地生物科技有限公司现有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厂房作为生产车间，不新增用地，根据临邑县临南镇规划，厂区占</w:t>
            </w:r>
          </w:p>
          <w:p>
            <w:pPr>
              <w:pStyle w:val="TableText"/>
              <w:spacing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地为建设用地，符合规划要求。</w:t>
            </w:r>
          </w:p>
        </w:tc>
      </w:tr>
    </w:tbl>
    <w:p/>
    <w:p>
      <w:pPr>
        <w:sectPr>
          <w:footerReference w:type="default" r:id="rId5"/>
          <w:pgSz w:w="11906" w:h="16839"/>
          <w:pgMar w:top="1431" w:right="1480" w:bottom="1240" w:left="1480" w:header="0" w:footer="1078" w:gutter="0"/>
          <w:pgNumType w:start="2"/>
          <w:cols w:num="1" w:space="720"/>
        </w:sectPr>
      </w:pPr>
    </w:p>
    <w:p>
      <w:pPr>
        <w:spacing w:before="28"/>
      </w:pPr>
    </w:p>
    <w:tbl>
      <w:tblPr>
        <w:tblStyle w:val="TableNormal01"/>
        <w:tblW w:w="893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7279"/>
      </w:tblGrid>
      <w:tr>
        <w:tblPrEx>
          <w:tblW w:w="893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9"/>
        </w:trPr>
        <w:tc>
          <w:tcPr>
            <w:tcW w:w="1651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pStyle w:val="TableText"/>
              <w:spacing w:before="65"/>
              <w:ind w:left="721" w:right="196" w:hanging="526"/>
            </w:pPr>
            <w:r>
              <w:rPr>
                <w:spacing w:val="8"/>
              </w:rPr>
              <w:t>其他符合性分</w:t>
            </w:r>
            <w:r>
              <w:t xml:space="preserve"> 析</w:t>
            </w:r>
          </w:p>
        </w:tc>
        <w:tc>
          <w:tcPr>
            <w:tcW w:w="727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9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（一）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182" w:line="359" w:lineRule="auto"/>
              <w:ind w:left="111" w:right="102" w:firstLine="479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根据德州市人民政府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月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日印发的《关于印发德州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“</w:t>
            </w:r>
            <w:r>
              <w:rPr>
                <w:spacing w:val="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”</w:t>
            </w:r>
            <w:r>
              <w:rPr>
                <w:spacing w:val="1"/>
                <w:sz w:val="24"/>
                <w:szCs w:val="24"/>
              </w:rPr>
              <w:t>生态环境分区控方案的通知》德政字【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2021</w:t>
            </w:r>
            <w:r>
              <w:rPr>
                <w:spacing w:val="1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号文</w:t>
            </w:r>
            <w:r>
              <w:rPr>
                <w:sz w:val="24"/>
                <w:szCs w:val="24"/>
              </w:rPr>
              <w:t xml:space="preserve"> 与《关于印发德州市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r>
              <w:rPr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生态环境分区管控方案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年度更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新内容》（德环委办字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[2023]8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号）要</w:t>
            </w:r>
            <w:r>
              <w:rPr>
                <w:spacing w:val="-11"/>
                <w:sz w:val="24"/>
                <w:szCs w:val="24"/>
              </w:rPr>
              <w:t>求中的有关内容，分析本项目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“</w:t>
            </w:r>
            <w:r>
              <w:rPr>
                <w:spacing w:val="-11"/>
                <w:sz w:val="24"/>
                <w:szCs w:val="24"/>
              </w:rPr>
              <w:t>三</w:t>
            </w:r>
          </w:p>
          <w:p>
            <w:pPr>
              <w:pStyle w:val="TableText"/>
              <w:spacing w:line="220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线一单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的符合性分析，具体分析如下：</w:t>
            </w:r>
          </w:p>
          <w:p>
            <w:pPr>
              <w:pStyle w:val="TableText"/>
              <w:spacing w:before="182" w:line="220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、生态保护红线与一般生态空间管控</w:t>
            </w:r>
          </w:p>
          <w:p>
            <w:pPr>
              <w:pStyle w:val="TableText"/>
              <w:spacing w:before="179" w:line="218" w:lineRule="auto"/>
              <w:ind w:left="5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①生态保护红线</w:t>
            </w:r>
          </w:p>
          <w:p>
            <w:pPr>
              <w:pStyle w:val="TableText"/>
              <w:spacing w:before="185" w:line="219" w:lineRule="auto"/>
              <w:ind w:left="59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本项目区域生态红线保护区分布情况如下：</w:t>
            </w:r>
          </w:p>
          <w:p>
            <w:pPr>
              <w:pStyle w:val="TableText"/>
              <w:spacing w:before="180" w:line="212" w:lineRule="auto"/>
              <w:ind w:left="22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临邑县生态保护红线信息表</w:t>
            </w:r>
          </w:p>
          <w:tbl>
            <w:tblPr>
              <w:tblStyle w:val="TableNormal01"/>
              <w:tblW w:w="7041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84"/>
              <w:gridCol w:w="1869"/>
              <w:gridCol w:w="3232"/>
              <w:gridCol w:w="1256"/>
            </w:tblGrid>
            <w:tr>
              <w:tblPrEx>
                <w:tblW w:w="7041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8"/>
              </w:trPr>
              <w:tc>
                <w:tcPr>
                  <w:tcW w:w="684" w:type="dxa"/>
                  <w:vAlign w:val="top"/>
                </w:tcPr>
                <w:p>
                  <w:pPr>
                    <w:pStyle w:val="TableText"/>
                    <w:spacing w:before="64" w:line="230" w:lineRule="auto"/>
                    <w:ind w:left="135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30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编号</w:t>
                  </w:r>
                </w:p>
              </w:tc>
              <w:tc>
                <w:tcPr>
                  <w:tcW w:w="3232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992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生态保护红线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right="13"/>
                    <w:jc w:val="right"/>
                  </w:pPr>
                  <w:r>
                    <w:rPr>
                      <w:spacing w:val="-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面积（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7041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684" w:type="dxa"/>
                  <w:vAlign w:val="top"/>
                </w:tcPr>
                <w:p>
                  <w:pPr>
                    <w:spacing w:before="98" w:line="195" w:lineRule="auto"/>
                    <w:ind w:left="3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98" w:line="195" w:lineRule="auto"/>
                    <w:ind w:left="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3714241110013</w:t>
                  </w:r>
                </w:p>
              </w:tc>
              <w:tc>
                <w:tcPr>
                  <w:tcW w:w="3232" w:type="dxa"/>
                  <w:vAlign w:val="top"/>
                </w:tcPr>
                <w:p>
                  <w:pPr>
                    <w:pStyle w:val="TableText"/>
                    <w:spacing w:before="59" w:line="228" w:lineRule="auto"/>
                    <w:ind w:left="154"/>
                  </w:pPr>
                  <w:r>
                    <w:rPr>
                      <w:spacing w:val="9"/>
                    </w:rPr>
                    <w:t>德州红坛寺地方级森林自然公园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spacing w:before="98" w:line="195" w:lineRule="auto"/>
                    <w:ind w:left="4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5.13</w:t>
                  </w:r>
                </w:p>
              </w:tc>
            </w:tr>
            <w:tr>
              <w:tblPrEx>
                <w:tblW w:w="7041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684" w:type="dxa"/>
                  <w:vAlign w:val="top"/>
                </w:tcPr>
                <w:p>
                  <w:pPr>
                    <w:spacing w:before="100" w:line="195" w:lineRule="auto"/>
                    <w:ind w:left="2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100" w:line="195" w:lineRule="auto"/>
                    <w:ind w:left="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3714241110014</w:t>
                  </w:r>
                </w:p>
              </w:tc>
              <w:tc>
                <w:tcPr>
                  <w:tcW w:w="3232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1202"/>
                  </w:pPr>
                  <w:r>
                    <w:rPr>
                      <w:spacing w:val="7"/>
                    </w:rPr>
                    <w:t>利民水库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spacing w:before="100" w:line="195" w:lineRule="auto"/>
                    <w:ind w:left="4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1.20</w:t>
                  </w:r>
                </w:p>
              </w:tc>
            </w:tr>
            <w:tr>
              <w:tblPrEx>
                <w:tblW w:w="7041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684" w:type="dxa"/>
                  <w:vAlign w:val="top"/>
                </w:tcPr>
                <w:p>
                  <w:pPr>
                    <w:spacing w:before="99" w:line="195" w:lineRule="auto"/>
                    <w:ind w:left="2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99" w:line="195" w:lineRule="auto"/>
                    <w:ind w:left="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3714241110015</w:t>
                  </w:r>
                </w:p>
              </w:tc>
              <w:tc>
                <w:tcPr>
                  <w:tcW w:w="3232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1314"/>
                  </w:pPr>
                  <w:r>
                    <w:rPr>
                      <w:spacing w:val="4"/>
                    </w:rPr>
                    <w:t>马颊河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spacing w:before="99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0.56</w:t>
                  </w:r>
                </w:p>
              </w:tc>
            </w:tr>
            <w:tr>
              <w:tblPrEx>
                <w:tblW w:w="7041" w:type="dxa"/>
                <w:tblInd w:w="11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9"/>
              </w:trPr>
              <w:tc>
                <w:tcPr>
                  <w:tcW w:w="684" w:type="dxa"/>
                  <w:vAlign w:val="top"/>
                </w:tcPr>
                <w:p>
                  <w:pPr>
                    <w:spacing w:before="101" w:line="195" w:lineRule="auto"/>
                    <w:ind w:left="2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101" w:line="195" w:lineRule="auto"/>
                    <w:ind w:left="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3714241110016</w:t>
                  </w:r>
                </w:p>
              </w:tc>
              <w:tc>
                <w:tcPr>
                  <w:tcW w:w="3232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1308"/>
                  </w:pPr>
                  <w:r>
                    <w:rPr>
                      <w:spacing w:val="6"/>
                    </w:rPr>
                    <w:t>徒骇河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spacing w:before="101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0.93</w:t>
                  </w:r>
                </w:p>
              </w:tc>
            </w:tr>
          </w:tbl>
          <w:p>
            <w:pPr>
              <w:pStyle w:val="TableText"/>
              <w:spacing w:before="155" w:line="359" w:lineRule="auto"/>
              <w:ind w:left="114" w:right="39" w:firstLine="47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本项目中心经纬度为东经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116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55'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10.482"</w:t>
            </w:r>
            <w:r>
              <w:rPr>
                <w:spacing w:val="-6"/>
                <w:sz w:val="24"/>
                <w:szCs w:val="24"/>
              </w:rPr>
              <w:t>，北纬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37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2'53.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046"</w:t>
            </w:r>
            <w:r>
              <w:rPr>
                <w:spacing w:val="-7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不在临邑县生态保护红线分区定界内，符合德州市生态红线保护要</w:t>
            </w:r>
          </w:p>
          <w:p>
            <w:pPr>
              <w:pStyle w:val="TableText"/>
              <w:spacing w:before="1" w:line="221" w:lineRule="auto"/>
              <w:ind w:left="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求。</w:t>
            </w:r>
          </w:p>
          <w:p>
            <w:pPr>
              <w:pStyle w:val="TableText"/>
              <w:spacing w:before="180" w:line="218" w:lineRule="auto"/>
              <w:ind w:left="5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②一般生态空间</w:t>
            </w:r>
          </w:p>
          <w:p>
            <w:pPr>
              <w:pStyle w:val="TableText"/>
              <w:spacing w:before="183" w:line="359" w:lineRule="auto"/>
              <w:ind w:left="114" w:right="102" w:firstLine="47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本项目位于山东省德州市临邑县临南镇夏口工业园东首路东，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未在上述一般生态空间范围内。因此本项目符合生态保护红线和一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般生态空间管控要求。</w:t>
            </w:r>
          </w:p>
          <w:p>
            <w:pPr>
              <w:pStyle w:val="TableText"/>
              <w:spacing w:before="182" w:line="220" w:lineRule="auto"/>
              <w:ind w:left="58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、环境质量底线及分区管控</w:t>
            </w:r>
          </w:p>
          <w:p>
            <w:pPr>
              <w:pStyle w:val="TableText"/>
              <w:spacing w:before="182" w:line="358" w:lineRule="auto"/>
              <w:ind w:left="111" w:right="102" w:firstLine="479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</w:t>
            </w:r>
            <w:r>
              <w:rPr>
                <w:spacing w:val="-1"/>
                <w:sz w:val="24"/>
                <w:szCs w:val="24"/>
              </w:rPr>
              <w:t>德州市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生态环境分区管控方案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年度更新内容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的通知》（德环委办字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[2023]8</w:t>
            </w:r>
            <w:r>
              <w:rPr>
                <w:spacing w:val="-3"/>
                <w:sz w:val="24"/>
                <w:szCs w:val="24"/>
              </w:rPr>
              <w:t>号</w:t>
            </w:r>
            <w:r>
              <w:rPr>
                <w:spacing w:val="-7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项目建设与环境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质量底线及分区管控要求符合性分析如下：</w:t>
            </w:r>
          </w:p>
          <w:p>
            <w:pPr>
              <w:pStyle w:val="TableText"/>
              <w:spacing w:before="183" w:line="212" w:lineRule="auto"/>
              <w:ind w:left="1113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环境质量底线及分区管控要求符合性分析一览表</w:t>
            </w:r>
          </w:p>
          <w:tbl>
            <w:tblPr>
              <w:tblStyle w:val="TableNormal01"/>
              <w:tblW w:w="7034" w:type="dxa"/>
              <w:tblInd w:w="1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1"/>
              <w:gridCol w:w="2663"/>
              <w:gridCol w:w="906"/>
              <w:gridCol w:w="1756"/>
              <w:gridCol w:w="1308"/>
            </w:tblGrid>
            <w:tr>
              <w:tblPrEx>
                <w:tblW w:w="7034" w:type="dxa"/>
                <w:tblInd w:w="1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2"/>
              </w:trPr>
              <w:tc>
                <w:tcPr>
                  <w:tcW w:w="401" w:type="dxa"/>
                  <w:textDirection w:val="tbRlV"/>
                  <w:vAlign w:val="top"/>
                </w:tcPr>
                <w:p>
                  <w:pPr>
                    <w:pStyle w:val="TableText"/>
                    <w:spacing w:before="94" w:line="215" w:lineRule="auto"/>
                    <w:ind w:left="35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要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素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702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环境质量底线</w:t>
                  </w:r>
                </w:p>
              </w:tc>
              <w:tc>
                <w:tcPr>
                  <w:tcW w:w="906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40" w:right="29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项目所在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管控分区</w:t>
                  </w:r>
                </w:p>
              </w:tc>
              <w:tc>
                <w:tcPr>
                  <w:tcW w:w="1756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466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管控要求</w:t>
                  </w:r>
                </w:p>
              </w:tc>
              <w:tc>
                <w:tcPr>
                  <w:tcW w:w="1308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34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034" w:type="dxa"/>
                <w:tblInd w:w="11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401" w:type="dxa"/>
                  <w:textDirection w:val="tbRlV"/>
                  <w:vAlign w:val="top"/>
                </w:tcPr>
                <w:p>
                  <w:pPr>
                    <w:pStyle w:val="TableText"/>
                    <w:spacing w:before="94" w:line="216" w:lineRule="auto"/>
                    <w:ind w:left="33"/>
                  </w:pPr>
                  <w:r>
                    <w:rPr>
                      <w:spacing w:val="9"/>
                    </w:rPr>
                    <w:t>大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气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环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31"/>
                    <w:ind w:left="29" w:right="9" w:firstLine="7"/>
                    <w:jc w:val="both"/>
                  </w:pPr>
                  <w:r>
                    <w:rPr>
                      <w:spacing w:val="4"/>
                    </w:rPr>
                    <w:t>到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2025 </w:t>
                  </w:r>
                  <w:r>
                    <w:rPr>
                      <w:spacing w:val="4"/>
                    </w:rPr>
                    <w:t>年，全市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 xml:space="preserve">2.5 </w:t>
                  </w:r>
                  <w:r>
                    <w:rPr>
                      <w:spacing w:val="4"/>
                    </w:rPr>
                    <w:t>浓度 进一步下降，达到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40μg/m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4"/>
                    </w:rPr>
                    <w:t>。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到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2035 </w:t>
                  </w:r>
                  <w:r>
                    <w:rPr>
                      <w:spacing w:val="7"/>
                    </w:rPr>
                    <w:t>年，全市大气环境</w:t>
                  </w:r>
                </w:p>
              </w:tc>
              <w:tc>
                <w:tcPr>
                  <w:tcW w:w="906" w:type="dxa"/>
                  <w:vAlign w:val="top"/>
                </w:tcPr>
                <w:p>
                  <w:pPr>
                    <w:pStyle w:val="TableText"/>
                    <w:spacing w:before="31"/>
                    <w:ind w:left="33" w:right="37" w:firstLine="1"/>
                    <w:jc w:val="both"/>
                  </w:pPr>
                  <w:r>
                    <w:rPr>
                      <w:spacing w:val="7"/>
                    </w:rPr>
                    <w:t>本项目所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在临南镇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属于大气</w:t>
                  </w:r>
                </w:p>
              </w:tc>
              <w:tc>
                <w:tcPr>
                  <w:tcW w:w="1756" w:type="dxa"/>
                  <w:vAlign w:val="top"/>
                </w:tcPr>
                <w:p>
                  <w:pPr>
                    <w:pStyle w:val="TableText"/>
                    <w:spacing w:before="31"/>
                    <w:ind w:left="36" w:right="45" w:hanging="1"/>
                    <w:jc w:val="both"/>
                  </w:pPr>
                  <w:r>
                    <w:rPr>
                      <w:spacing w:val="8"/>
                    </w:rPr>
                    <w:t>执行《区域性大气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污染物综合排放标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1"/>
                    </w:rPr>
                    <w:t>准》</w:t>
                  </w:r>
                </w:p>
              </w:tc>
              <w:tc>
                <w:tcPr>
                  <w:tcW w:w="1308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37"/>
                  </w:pPr>
                  <w:r>
                    <w:rPr>
                      <w:spacing w:val="7"/>
                    </w:rPr>
                    <w:t>本项目废气</w:t>
                  </w:r>
                </w:p>
                <w:p>
                  <w:pPr>
                    <w:pStyle w:val="TableText"/>
                    <w:spacing w:before="25" w:line="234" w:lineRule="auto"/>
                    <w:ind w:left="36" w:right="29"/>
                  </w:pPr>
                  <w:r>
                    <w:rPr>
                      <w:spacing w:val="6"/>
                    </w:rPr>
                    <w:t>排放执行《区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域性大气污</w:t>
                  </w:r>
                </w:p>
              </w:tc>
            </w:tr>
          </w:tbl>
          <w:p>
            <w:pPr>
              <w:spacing w:line="46" w:lineRule="auto"/>
              <w:rPr>
                <w:sz w:val="2"/>
              </w:rPr>
            </w:pPr>
          </w:p>
        </w:tc>
      </w:tr>
    </w:tbl>
    <w:p/>
    <w:p>
      <w:pPr>
        <w:sectPr>
          <w:footerReference w:type="default" r:id="rId6"/>
          <w:pgSz w:w="11906" w:h="16839"/>
          <w:pgMar w:top="1431" w:right="1480" w:bottom="1240" w:left="1480" w:header="0" w:footer="1078" w:gutter="0"/>
          <w:pgNumType w:start="3"/>
          <w:cols w:num="1" w:space="720"/>
        </w:sectPr>
      </w:pPr>
    </w:p>
    <w:p>
      <w:pPr>
        <w:spacing w:before="28"/>
      </w:pPr>
      <w:r>
        <w:pict>
          <v:rect id="_x0000_s1026" o:spid="_x0000_s1025" style="width:0.5pt;height:668.2pt;margin-top:86.05pt;margin-left:514.25pt;mso-height-relative:page;mso-position-horizontal-relative:page;mso-position-vertical-relative:page;mso-width-relative:page;position:absolute;z-index:251658240" coordsize="21600,21600" o:allowincell="f" filled="t" fillcolor="black" stroked="f"/>
        </w:pict>
      </w:r>
    </w:p>
    <w:tbl>
      <w:tblPr>
        <w:tblStyle w:val="TableNormal02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7"/>
        <w:gridCol w:w="396"/>
        <w:gridCol w:w="2661"/>
        <w:gridCol w:w="905"/>
        <w:gridCol w:w="1754"/>
        <w:gridCol w:w="1437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1"/>
        </w:trPr>
        <w:tc>
          <w:tcPr>
            <w:tcW w:w="17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27" o:spid="_x0000_s1026" style="width:0.5pt;height:669.2pt;margin-top:0.95pt;margin-left:82.1pt;mso-height-relative:page;mso-position-horizontal-relative:page;mso-position-vertical-relative:page;mso-width-relative:page;position:absolute;z-index:251659264" coordsize="21600,21600" filled="t" fillcolor="black" stroked="f"/>
              </w:pict>
            </w:r>
          </w:p>
        </w:tc>
        <w:tc>
          <w:tcPr>
            <w:tcW w:w="39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7" w:line="229" w:lineRule="auto"/>
              <w:ind w:left="94"/>
            </w:pPr>
            <w:r>
              <w:t>境</w:t>
            </w:r>
          </w:p>
        </w:tc>
        <w:tc>
          <w:tcPr>
            <w:tcW w:w="266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7" w:line="229" w:lineRule="auto"/>
              <w:ind w:left="24"/>
            </w:pPr>
            <w:r>
              <w:rPr>
                <w:rFonts w:ascii="Times New Roman" w:eastAsia="Times New Roman" w:hAnsi="Times New Roman" w:cs="Times New Roman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8"/>
                <w:position w:val="-1"/>
                <w:sz w:val="13"/>
                <w:szCs w:val="13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3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8"/>
              </w:rPr>
              <w:t>浓度达到国家环境空气</w:t>
            </w:r>
          </w:p>
          <w:p>
            <w:pPr>
              <w:pStyle w:val="TableText"/>
              <w:spacing w:before="22" w:line="222" w:lineRule="auto"/>
              <w:ind w:left="29"/>
            </w:pPr>
            <w:r>
              <w:rPr>
                <w:spacing w:val="10"/>
              </w:rPr>
              <w:t>质量标准的要求，即</w:t>
            </w:r>
          </w:p>
          <w:p>
            <w:pPr>
              <w:pStyle w:val="TableText"/>
              <w:spacing w:line="274" w:lineRule="exact"/>
              <w:ind w:left="29"/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</w:rPr>
              <w:t>35μg/m</w:t>
            </w:r>
            <w:r>
              <w:rPr>
                <w:rFonts w:ascii="Times New Roman" w:eastAsia="Times New Roman" w:hAnsi="Times New Roman" w:cs="Times New Roman"/>
                <w:spacing w:val="3"/>
                <w:position w:val="9"/>
                <w:sz w:val="13"/>
                <w:szCs w:val="13"/>
              </w:rPr>
              <w:t>3</w:t>
            </w:r>
            <w:r>
              <w:rPr>
                <w:spacing w:val="3"/>
                <w:position w:val="3"/>
              </w:rPr>
              <w:t>。</w:t>
            </w:r>
          </w:p>
        </w:tc>
        <w:tc>
          <w:tcPr>
            <w:tcW w:w="90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8" w:line="246" w:lineRule="auto"/>
              <w:ind w:left="33" w:right="36"/>
              <w:jc w:val="both"/>
            </w:pPr>
            <w:r>
              <w:rPr>
                <w:spacing w:val="7"/>
              </w:rPr>
              <w:t>环境弱扩</w:t>
            </w:r>
            <w:r>
              <w:t xml:space="preserve"> </w:t>
            </w:r>
            <w:r>
              <w:rPr>
                <w:spacing w:val="7"/>
              </w:rPr>
              <w:t>散重点管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控区，编</w:t>
            </w:r>
            <w:r>
              <w:rPr>
                <w:spacing w:val="1"/>
              </w:rPr>
              <w:t xml:space="preserve"> </w:t>
            </w:r>
            <w:r>
              <w:t>码：</w:t>
            </w:r>
          </w:p>
          <w:p>
            <w:pPr>
              <w:spacing w:before="41" w:line="224" w:lineRule="auto"/>
              <w:ind w:left="28" w:right="32" w:hang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YS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37142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42330007</w:t>
            </w:r>
          </w:p>
          <w:p>
            <w:pPr>
              <w:pStyle w:val="TableText"/>
              <w:spacing w:before="167" w:line="104" w:lineRule="exact"/>
              <w:ind w:left="54"/>
            </w:pPr>
            <w:r>
              <w:rPr>
                <w:position w:val="1"/>
              </w:rPr>
              <w:t>。</w:t>
            </w:r>
          </w:p>
        </w:tc>
        <w:tc>
          <w:tcPr>
            <w:tcW w:w="175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5" w:line="252" w:lineRule="auto"/>
              <w:ind w:left="36" w:right="41" w:firstLine="10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37/2376-2019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spacing w:val="5"/>
              </w:rPr>
              <w:t>)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规定的重点控制</w:t>
            </w:r>
            <w:r>
              <w:t xml:space="preserve"> </w:t>
            </w:r>
            <w:r>
              <w:rPr>
                <w:spacing w:val="8"/>
              </w:rPr>
              <w:t>区标准。应避免大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规模排放大气污染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物的项目布局建</w:t>
            </w:r>
          </w:p>
          <w:p>
            <w:pPr>
              <w:pStyle w:val="TableText"/>
              <w:spacing w:before="22" w:line="250" w:lineRule="auto"/>
              <w:ind w:left="34" w:firstLine="4"/>
            </w:pPr>
            <w:r>
              <w:rPr>
                <w:spacing w:val="5"/>
              </w:rPr>
              <w:t>设。已有改扩建项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目要提高节能环保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准入门槛，实行大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气污染物排放减量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置换。区内禁止新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建除热电联产以外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的煤电项目，禁止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新</w:t>
            </w:r>
            <w:r>
              <w:rPr>
                <w:spacing w:val="-7"/>
              </w:rPr>
              <w:t>、改、扩建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“</w:t>
            </w:r>
            <w:r>
              <w:rPr>
                <w:spacing w:val="-7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spacing w:val="6"/>
              </w:rPr>
              <w:t>项目建设（按照山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东省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spacing w:val="5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spacing w:val="5"/>
              </w:rPr>
              <w:t>项目管</w:t>
            </w:r>
            <w:r>
              <w:rPr>
                <w:spacing w:val="1"/>
              </w:rPr>
              <w:t xml:space="preserve">  </w:t>
            </w:r>
            <w:r>
              <w:rPr>
                <w:spacing w:val="4"/>
              </w:rPr>
              <w:t>理名录确定</w:t>
            </w:r>
            <w:r>
              <w:rPr>
                <w:spacing w:val="12"/>
              </w:rPr>
              <w:t>）；</w:t>
            </w:r>
            <w:r>
              <w:rPr>
                <w:spacing w:val="4"/>
              </w:rPr>
              <w:t>优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先实施清洁能源代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替，淘汰区域内现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存的上述禁止项</w:t>
            </w:r>
          </w:p>
          <w:p>
            <w:pPr>
              <w:pStyle w:val="TableText"/>
              <w:spacing w:before="29" w:line="248" w:lineRule="auto"/>
              <w:ind w:left="36" w:right="43" w:firstLine="39"/>
            </w:pPr>
            <w:r>
              <w:rPr>
                <w:spacing w:val="3"/>
              </w:rPr>
              <w:t>目。新建、改建或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扩建其他项目实行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区域大气污染物二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倍量削减，即按照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建设项目污染物排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放量的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 </w:t>
            </w:r>
            <w:r>
              <w:rPr>
                <w:spacing w:val="6"/>
              </w:rPr>
              <w:t>倍及以上</w:t>
            </w:r>
            <w:r>
              <w:t xml:space="preserve"> </w:t>
            </w:r>
            <w:r>
              <w:rPr>
                <w:spacing w:val="8"/>
              </w:rPr>
              <w:t>实行区域污染物总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量削减代替。</w:t>
            </w:r>
          </w:p>
        </w:tc>
        <w:tc>
          <w:tcPr>
            <w:tcW w:w="1437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7" w:line="229" w:lineRule="auto"/>
              <w:ind w:left="42"/>
            </w:pPr>
            <w:r>
              <w:rPr>
                <w:spacing w:val="7"/>
              </w:rPr>
              <w:t>染物综合排</w:t>
            </w:r>
          </w:p>
          <w:p>
            <w:pPr>
              <w:pStyle w:val="TableText"/>
              <w:spacing w:before="22" w:line="222" w:lineRule="auto"/>
              <w:ind w:left="39"/>
            </w:pPr>
            <w:r>
              <w:rPr>
                <w:spacing w:val="5"/>
              </w:rPr>
              <w:t>放标准》</w:t>
            </w:r>
          </w:p>
          <w:p>
            <w:pPr>
              <w:pStyle w:val="TableText"/>
              <w:spacing w:before="1" w:line="253" w:lineRule="auto"/>
              <w:ind w:left="39" w:right="150" w:firstLine="9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37/2376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-2019</w:t>
            </w:r>
            <w:r>
              <w:rPr>
                <w:spacing w:val="-4"/>
              </w:rPr>
              <w:t>）规定的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重点控制区</w:t>
            </w:r>
          </w:p>
          <w:p>
            <w:pPr>
              <w:pStyle w:val="TableText"/>
              <w:spacing w:before="25" w:line="229" w:lineRule="auto"/>
              <w:ind w:left="39"/>
            </w:pPr>
            <w:r>
              <w:rPr>
                <w:spacing w:val="5"/>
              </w:rPr>
              <w:t>标准要求、</w:t>
            </w:r>
          </w:p>
          <w:p>
            <w:pPr>
              <w:pStyle w:val="TableText"/>
              <w:spacing w:before="25" w:line="229" w:lineRule="auto"/>
              <w:ind w:left="44"/>
            </w:pPr>
            <w:r>
              <w:rPr>
                <w:spacing w:val="7"/>
              </w:rPr>
              <w:t>《大气污染</w:t>
            </w:r>
          </w:p>
          <w:p>
            <w:pPr>
              <w:pStyle w:val="TableText"/>
              <w:spacing w:before="23" w:line="229" w:lineRule="auto"/>
              <w:ind w:left="39"/>
            </w:pPr>
            <w:r>
              <w:rPr>
                <w:spacing w:val="8"/>
              </w:rPr>
              <w:t>物综合排放</w:t>
            </w:r>
          </w:p>
          <w:p>
            <w:pPr>
              <w:pStyle w:val="TableText"/>
              <w:spacing w:before="23" w:line="229" w:lineRule="auto"/>
              <w:ind w:left="39"/>
            </w:pPr>
            <w:r>
              <w:rPr>
                <w:spacing w:val="2"/>
              </w:rPr>
              <w:t>标准》</w:t>
            </w:r>
          </w:p>
          <w:p>
            <w:pPr>
              <w:pStyle w:val="TableText"/>
              <w:spacing w:before="25" w:line="244" w:lineRule="auto"/>
              <w:ind w:left="39" w:right="197" w:firstLine="10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16297-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996</w:t>
            </w:r>
            <w:r>
              <w:rPr>
                <w:spacing w:val="6"/>
              </w:rPr>
              <w:t>）、《恶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臭污染物排</w:t>
            </w:r>
          </w:p>
          <w:p>
            <w:pPr>
              <w:pStyle w:val="TableText"/>
              <w:spacing w:before="24" w:line="229" w:lineRule="auto"/>
              <w:ind w:left="39"/>
            </w:pPr>
            <w:r>
              <w:rPr>
                <w:spacing w:val="5"/>
              </w:rPr>
              <w:t>放标准》</w:t>
            </w:r>
          </w:p>
          <w:p>
            <w:pPr>
              <w:pStyle w:val="TableText"/>
              <w:spacing w:before="25" w:line="244" w:lineRule="auto"/>
              <w:ind w:left="39" w:right="197" w:firstLine="9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14554-9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）、《锅炉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大气污染物</w:t>
            </w:r>
          </w:p>
          <w:p>
            <w:pPr>
              <w:pStyle w:val="TableText"/>
              <w:spacing w:before="23" w:line="222" w:lineRule="auto"/>
              <w:ind w:left="39"/>
            </w:pPr>
            <w:r>
              <w:rPr>
                <w:spacing w:val="5"/>
              </w:rPr>
              <w:t>排放标准》</w:t>
            </w:r>
          </w:p>
          <w:p>
            <w:pPr>
              <w:pStyle w:val="TableText"/>
              <w:spacing w:before="1" w:line="254" w:lineRule="auto"/>
              <w:ind w:left="39" w:right="150" w:firstLine="9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37/2374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-2018</w:t>
            </w:r>
            <w:r>
              <w:rPr>
                <w:spacing w:val="-4"/>
              </w:rPr>
              <w:t>）规定的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重点控制区</w:t>
            </w:r>
          </w:p>
          <w:p>
            <w:pPr>
              <w:pStyle w:val="TableText"/>
              <w:spacing w:before="23" w:line="241" w:lineRule="auto"/>
              <w:ind w:left="41" w:right="150" w:hanging="2"/>
            </w:pPr>
            <w:r>
              <w:rPr>
                <w:spacing w:val="6"/>
              </w:rPr>
              <w:t>标准要求；本</w:t>
            </w:r>
            <w:r>
              <w:t xml:space="preserve"> </w:t>
            </w:r>
            <w:r>
              <w:rPr>
                <w:spacing w:val="7"/>
              </w:rPr>
              <w:t>项目不属于</w:t>
            </w:r>
          </w:p>
          <w:p>
            <w:pPr>
              <w:pStyle w:val="TableText"/>
              <w:spacing w:before="23" w:line="228" w:lineRule="auto"/>
              <w:ind w:left="41"/>
            </w:pPr>
            <w:r>
              <w:rPr>
                <w:spacing w:val="7"/>
              </w:rPr>
              <w:t>大规模排放</w:t>
            </w:r>
          </w:p>
          <w:p>
            <w:pPr>
              <w:pStyle w:val="TableText"/>
              <w:spacing w:before="24" w:line="229" w:lineRule="auto"/>
              <w:ind w:left="41"/>
            </w:pPr>
            <w:r>
              <w:rPr>
                <w:spacing w:val="7"/>
              </w:rPr>
              <w:t>大气污染物</w:t>
            </w:r>
          </w:p>
          <w:p>
            <w:pPr>
              <w:pStyle w:val="TableText"/>
              <w:spacing w:before="26" w:line="239" w:lineRule="auto"/>
              <w:ind w:left="39" w:right="150" w:firstLine="16"/>
            </w:pPr>
            <w:r>
              <w:rPr>
                <w:spacing w:val="3"/>
              </w:rPr>
              <w:t>的项目；项目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严格执行大</w:t>
            </w:r>
          </w:p>
          <w:p>
            <w:pPr>
              <w:pStyle w:val="TableText"/>
              <w:spacing w:before="26" w:line="229" w:lineRule="auto"/>
              <w:ind w:left="39"/>
            </w:pPr>
            <w:r>
              <w:rPr>
                <w:spacing w:val="7"/>
              </w:rPr>
              <w:t>气污染物排</w:t>
            </w:r>
          </w:p>
          <w:p>
            <w:pPr>
              <w:pStyle w:val="TableText"/>
              <w:spacing w:before="23" w:line="241" w:lineRule="auto"/>
              <w:ind w:left="42" w:right="190" w:hanging="3"/>
            </w:pPr>
            <w:r>
              <w:rPr>
                <w:spacing w:val="-1"/>
              </w:rPr>
              <w:t>放减量置换；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项目不属于</w:t>
            </w:r>
          </w:p>
          <w:p>
            <w:pPr>
              <w:pStyle w:val="TableText"/>
              <w:spacing w:before="23" w:line="246" w:lineRule="auto"/>
              <w:ind w:left="38" w:right="150"/>
            </w:pPr>
            <w:r>
              <w:rPr>
                <w:spacing w:val="6"/>
              </w:rPr>
              <w:t>煤电项目，不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属于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spacing w:val="6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spacing w:val="6"/>
              </w:rPr>
              <w:t>项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目；项目严格</w:t>
            </w:r>
            <w:r>
              <w:t xml:space="preserve"> </w:t>
            </w:r>
            <w:r>
              <w:rPr>
                <w:spacing w:val="8"/>
              </w:rPr>
              <w:t>执行大气污</w:t>
            </w:r>
          </w:p>
          <w:p>
            <w:pPr>
              <w:pStyle w:val="TableText"/>
              <w:spacing w:before="24" w:line="273" w:lineRule="exact"/>
              <w:ind w:left="42"/>
            </w:pPr>
            <w:r>
              <w:rPr>
                <w:spacing w:val="7"/>
                <w:position w:val="4"/>
              </w:rPr>
              <w:t>染物总量控</w:t>
            </w:r>
          </w:p>
          <w:p>
            <w:pPr>
              <w:pStyle w:val="TableText"/>
              <w:spacing w:before="1" w:line="207" w:lineRule="auto"/>
              <w:ind w:left="39"/>
            </w:pPr>
            <w:r>
              <w:rPr>
                <w:spacing w:val="4"/>
              </w:rPr>
              <w:t>制制度。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6"/>
        </w:trPr>
        <w:tc>
          <w:tcPr>
            <w:tcW w:w="177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96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96" w:line="216" w:lineRule="auto"/>
              <w:ind w:left="1538"/>
            </w:pPr>
            <w:r>
              <w:rPr>
                <w:spacing w:val="9"/>
              </w:rPr>
              <w:t>水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境</w:t>
            </w:r>
          </w:p>
        </w:tc>
        <w:tc>
          <w:tcPr>
            <w:tcW w:w="266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 w:line="246" w:lineRule="auto"/>
              <w:ind w:left="27" w:right="117"/>
            </w:pPr>
            <w:r>
              <w:rPr>
                <w:spacing w:val="9"/>
              </w:rPr>
              <w:t>通过分析水环境功能区划、</w:t>
            </w:r>
            <w:r>
              <w:t xml:space="preserve"> </w:t>
            </w:r>
            <w:r>
              <w:rPr>
                <w:spacing w:val="9"/>
              </w:rPr>
              <w:t>德州市水污染防治控制单元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达标方案中目标、指标的要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求，根据水体功能，提出覆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盖全流域的水环境质量目</w:t>
            </w:r>
          </w:p>
          <w:p>
            <w:pPr>
              <w:pStyle w:val="TableText"/>
              <w:spacing w:before="24" w:line="249" w:lineRule="auto"/>
              <w:ind w:left="27" w:right="117" w:firstLine="1"/>
            </w:pPr>
            <w:r>
              <w:rPr>
                <w:spacing w:val="9"/>
              </w:rPr>
              <w:t>标。近期以现状水质和目标</w:t>
            </w:r>
            <w:r>
              <w:t xml:space="preserve"> </w:t>
            </w:r>
            <w:r>
              <w:rPr>
                <w:spacing w:val="9"/>
              </w:rPr>
              <w:t>可达性为依据，结合水污染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防治控制单元达标方案设定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底线目标，未列入达标方案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的断面原则上按上游干流、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支流水质不低于下游干流断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面水质目标设置；远期主要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以环境功能区划和目标可达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性为依据设定。</w:t>
            </w:r>
          </w:p>
        </w:tc>
        <w:tc>
          <w:tcPr>
            <w:tcW w:w="90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06" w:line="247" w:lineRule="auto"/>
              <w:ind w:left="33" w:right="36" w:firstLine="1"/>
            </w:pPr>
            <w:r>
              <w:rPr>
                <w:spacing w:val="7"/>
              </w:rPr>
              <w:t>本项目所</w:t>
            </w:r>
            <w:r>
              <w:t xml:space="preserve"> </w:t>
            </w:r>
            <w:r>
              <w:rPr>
                <w:spacing w:val="7"/>
              </w:rPr>
              <w:t>在水环境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控制单元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为临南镇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控制单</w:t>
            </w:r>
          </w:p>
          <w:p>
            <w:pPr>
              <w:pStyle w:val="TableText"/>
              <w:spacing w:before="26"/>
              <w:ind w:left="35" w:right="36"/>
            </w:pPr>
            <w:r>
              <w:rPr>
                <w:spacing w:val="6"/>
              </w:rPr>
              <w:t>元，管控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分区编</w:t>
            </w:r>
          </w:p>
          <w:p>
            <w:pPr>
              <w:pStyle w:val="TableText"/>
              <w:spacing w:before="23" w:line="232" w:lineRule="auto"/>
              <w:ind w:left="33"/>
            </w:pPr>
            <w:r>
              <w:t>码：</w:t>
            </w:r>
          </w:p>
          <w:p>
            <w:pPr>
              <w:pStyle w:val="TableText"/>
              <w:spacing w:before="42" w:line="243" w:lineRule="auto"/>
              <w:ind w:left="28" w:right="32" w:hanging="1"/>
              <w:jc w:val="both"/>
            </w:pPr>
            <w:r>
              <w:rPr>
                <w:rFonts w:ascii="Times New Roman" w:eastAsia="Times New Roman" w:hAnsi="Times New Roman" w:cs="Times New Roman"/>
              </w:rPr>
              <w:t>YS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37142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43210032 </w:t>
            </w:r>
            <w:r>
              <w:rPr>
                <w:spacing w:val="-7"/>
              </w:rPr>
              <w:t>,</w:t>
            </w:r>
            <w:r>
              <w:rPr>
                <w:spacing w:val="61"/>
              </w:rPr>
              <w:t xml:space="preserve"> </w:t>
            </w:r>
            <w:r>
              <w:rPr>
                <w:spacing w:val="-7"/>
              </w:rPr>
              <w:t>为水环</w:t>
            </w:r>
            <w:r>
              <w:t xml:space="preserve"> </w:t>
            </w:r>
            <w:r>
              <w:rPr>
                <w:spacing w:val="8"/>
              </w:rPr>
              <w:t>境一般管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控区。</w:t>
            </w:r>
          </w:p>
        </w:tc>
        <w:tc>
          <w:tcPr>
            <w:tcW w:w="175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48" w:lineRule="auto"/>
              <w:ind w:left="36" w:right="43" w:hanging="1"/>
            </w:pPr>
            <w:r>
              <w:rPr>
                <w:spacing w:val="8"/>
              </w:rPr>
              <w:t>控制高耗水工业项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目建设。依法淘汰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落后产能，完成国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家、省下达的年度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淘汰落后产能任务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目标，鼓励企业主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动开展计划外淘</w:t>
            </w:r>
          </w:p>
          <w:p>
            <w:pPr>
              <w:pStyle w:val="TableText"/>
              <w:spacing w:before="27" w:line="244" w:lineRule="auto"/>
              <w:ind w:left="38" w:right="43" w:hanging="2"/>
            </w:pPr>
            <w:r>
              <w:rPr>
                <w:spacing w:val="8"/>
              </w:rPr>
              <w:t>汰。全面排查装备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水平低、环保设施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差的小型工业企</w:t>
            </w:r>
          </w:p>
          <w:p>
            <w:pPr>
              <w:pStyle w:val="TableText"/>
              <w:spacing w:before="21" w:line="246" w:lineRule="auto"/>
              <w:ind w:left="39" w:hanging="4"/>
            </w:pPr>
            <w:r>
              <w:rPr>
                <w:spacing w:val="2"/>
              </w:rPr>
              <w:t>业，依法全部取缔</w:t>
            </w:r>
            <w:r>
              <w:rPr>
                <w:spacing w:val="3"/>
              </w:rPr>
              <w:t xml:space="preserve">  </w:t>
            </w:r>
            <w:r>
              <w:rPr>
                <w:spacing w:val="2"/>
              </w:rPr>
              <w:t>不符合产业政策的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 xml:space="preserve">小型造纸、制革、 </w:t>
            </w:r>
            <w:r>
              <w:rPr>
                <w:spacing w:val="-11"/>
              </w:rPr>
              <w:t>印染、染料、颜料、</w:t>
            </w:r>
          </w:p>
        </w:tc>
        <w:tc>
          <w:tcPr>
            <w:tcW w:w="1437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45" w:lineRule="auto"/>
            </w:pPr>
          </w:p>
          <w:p>
            <w:pPr>
              <w:pStyle w:val="TableText"/>
              <w:spacing w:before="65" w:line="228" w:lineRule="auto"/>
              <w:ind w:left="39"/>
            </w:pPr>
            <w:r>
              <w:rPr>
                <w:spacing w:val="7"/>
              </w:rPr>
              <w:t>本项目不属</w:t>
            </w:r>
          </w:p>
          <w:p>
            <w:pPr>
              <w:pStyle w:val="TableText"/>
              <w:spacing w:before="27" w:line="228" w:lineRule="auto"/>
              <w:ind w:left="42"/>
            </w:pPr>
            <w:r>
              <w:rPr>
                <w:spacing w:val="7"/>
              </w:rPr>
              <w:t>于高耗水工</w:t>
            </w:r>
          </w:p>
          <w:p>
            <w:pPr>
              <w:pStyle w:val="TableText"/>
              <w:spacing w:before="22" w:line="244" w:lineRule="auto"/>
              <w:ind w:left="42" w:right="150" w:hanging="4"/>
            </w:pPr>
            <w:r>
              <w:rPr>
                <w:spacing w:val="6"/>
              </w:rPr>
              <w:t>业项目，不属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于落后产能；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项目建设符</w:t>
            </w:r>
          </w:p>
          <w:p>
            <w:pPr>
              <w:pStyle w:val="TableText"/>
              <w:spacing w:before="26" w:line="228" w:lineRule="auto"/>
              <w:ind w:left="39"/>
            </w:pPr>
            <w:r>
              <w:rPr>
                <w:spacing w:val="7"/>
              </w:rPr>
              <w:t>合国家产业</w:t>
            </w:r>
          </w:p>
          <w:p>
            <w:pPr>
              <w:pStyle w:val="TableText"/>
              <w:spacing w:before="25"/>
              <w:ind w:left="40" w:right="150" w:hanging="2"/>
            </w:pPr>
            <w:r>
              <w:rPr>
                <w:spacing w:val="6"/>
              </w:rPr>
              <w:t>政策要求，不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属于不符合</w:t>
            </w:r>
          </w:p>
          <w:p>
            <w:pPr>
              <w:pStyle w:val="TableText"/>
              <w:spacing w:before="24"/>
              <w:ind w:left="39" w:right="150"/>
            </w:pPr>
            <w:r>
              <w:rPr>
                <w:spacing w:val="6"/>
              </w:rPr>
              <w:t>产业政策、严</w:t>
            </w:r>
            <w:r>
              <w:t xml:space="preserve"> </w:t>
            </w:r>
            <w:r>
              <w:rPr>
                <w:spacing w:val="7"/>
              </w:rPr>
              <w:t>重污染水环</w:t>
            </w:r>
          </w:p>
          <w:p>
            <w:pPr>
              <w:pStyle w:val="TableText"/>
              <w:spacing w:before="24" w:line="271" w:lineRule="exact"/>
              <w:ind w:left="39"/>
            </w:pPr>
            <w:r>
              <w:rPr>
                <w:spacing w:val="7"/>
                <w:position w:val="4"/>
              </w:rPr>
              <w:t>境的小型生</w:t>
            </w:r>
          </w:p>
          <w:p>
            <w:pPr>
              <w:pStyle w:val="TableText"/>
              <w:spacing w:before="1" w:line="228" w:lineRule="auto"/>
              <w:ind w:left="39"/>
            </w:pPr>
            <w:r>
              <w:rPr>
                <w:spacing w:val="5"/>
              </w:rPr>
              <w:t>产项目。</w:t>
            </w:r>
          </w:p>
        </w:tc>
      </w:tr>
    </w:tbl>
    <w:p/>
    <w:p>
      <w:pPr>
        <w:sectPr>
          <w:footerReference w:type="default" r:id="rId7"/>
          <w:pgSz w:w="11906" w:h="16839"/>
          <w:pgMar w:top="1431" w:right="1480" w:bottom="1240" w:left="1480" w:header="0" w:footer="1078" w:gutter="0"/>
          <w:pgNumType w:start="4"/>
          <w:cols w:num="1" w:space="720"/>
        </w:sectPr>
      </w:pPr>
    </w:p>
    <w:p>
      <w:pPr>
        <w:spacing w:before="28"/>
      </w:pPr>
    </w:p>
    <w:tbl>
      <w:tblPr>
        <w:tblStyle w:val="TableNormal03"/>
        <w:tblW w:w="8930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0"/>
      </w:tblGrid>
      <w:tr>
        <w:tblPrEx>
          <w:tblW w:w="8930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0"/>
        </w:trPr>
        <w:tc>
          <w:tcPr>
            <w:tcW w:w="8930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28" o:spid="_x0000_s1027" style="width:0.5pt;height:666.35pt;margin-top:0.95pt;margin-left:82.1pt;mso-height-relative:page;mso-position-horizontal-relative:page;mso-position-vertical-relative:page;mso-width-relative:page;position:absolute;z-index:251660288" coordsize="21600,21600" filled="t" fillcolor="black" stroked="f"/>
              </w:pict>
            </w:r>
          </w:p>
          <w:tbl>
            <w:tblPr>
              <w:tblStyle w:val="TableNormal03"/>
              <w:tblW w:w="7034" w:type="dxa"/>
              <w:tblInd w:w="176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1"/>
              <w:gridCol w:w="2663"/>
              <w:gridCol w:w="906"/>
              <w:gridCol w:w="1756"/>
              <w:gridCol w:w="1308"/>
            </w:tblGrid>
            <w:tr>
              <w:tblPrEx>
                <w:tblW w:w="7034" w:type="dxa"/>
                <w:tblInd w:w="176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87"/>
              </w:trPr>
              <w:tc>
                <w:tcPr>
                  <w:tcW w:w="401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663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5" w:line="251" w:lineRule="auto"/>
                    <w:ind w:left="29" w:right="26" w:firstLine="7"/>
                    <w:jc w:val="both"/>
                  </w:pPr>
                  <w:r>
                    <w:rPr>
                      <w:spacing w:val="5"/>
                    </w:rPr>
                    <w:t>到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2025 </w:t>
                  </w:r>
                  <w:r>
                    <w:rPr>
                      <w:spacing w:val="5"/>
                    </w:rPr>
                    <w:t>年，全市水环境质量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进一步改善，县级及以上集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9"/>
                    </w:rPr>
                    <w:t>中式饮用水水源水质全部达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9"/>
                    </w:rPr>
                    <w:t>到或优于Ⅲ类，水功能区水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9"/>
                    </w:rPr>
                    <w:t>质全面达标，省级及以上考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9"/>
                    </w:rPr>
                    <w:t>核断面达到或优于Ⅲ类的水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5"/>
                    </w:rPr>
                    <w:t>体断面达到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15%</w:t>
                  </w:r>
                  <w:r>
                    <w:rPr>
                      <w:spacing w:val="5"/>
                    </w:rPr>
                    <w:t xml:space="preserve">左右，稳定 </w:t>
                  </w:r>
                  <w:r>
                    <w:rPr>
                      <w:spacing w:val="7"/>
                    </w:rPr>
                    <w:t>达到或优于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IV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类水体断面超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过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50%</w:t>
                  </w:r>
                  <w:r>
                    <w:rPr>
                      <w:spacing w:val="2"/>
                    </w:rPr>
                    <w:t>。</w:t>
                  </w:r>
                </w:p>
                <w:p>
                  <w:pPr>
                    <w:pStyle w:val="TableText"/>
                    <w:spacing w:before="8" w:line="247" w:lineRule="auto"/>
                    <w:ind w:left="30" w:right="26" w:firstLine="6"/>
                    <w:jc w:val="both"/>
                  </w:pPr>
                  <w:r>
                    <w:rPr>
                      <w:spacing w:val="5"/>
                    </w:rPr>
                    <w:t>到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2035 </w:t>
                  </w:r>
                  <w:r>
                    <w:rPr>
                      <w:spacing w:val="5"/>
                    </w:rPr>
                    <w:t>年，全市水环境质量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总体改善，省级及以上考核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断面稳定达到或优于Ⅲ类的</w:t>
                  </w:r>
                  <w:r>
                    <w:t xml:space="preserve">  </w:t>
                  </w:r>
                  <w:r>
                    <w:rPr>
                      <w:spacing w:val="6"/>
                    </w:rPr>
                    <w:t>水体断面达到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30%</w:t>
                  </w:r>
                  <w:r>
                    <w:rPr>
                      <w:spacing w:val="6"/>
                    </w:rPr>
                    <w:t xml:space="preserve">左右，稳 </w:t>
                  </w:r>
                  <w:r>
                    <w:rPr>
                      <w:spacing w:val="8"/>
                    </w:rPr>
                    <w:t>定达到或优于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IV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类水体断面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超过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80%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</w:rPr>
                    <w:t xml:space="preserve"> </w:t>
                  </w:r>
                  <w:r>
                    <w:rPr>
                      <w:spacing w:val="4"/>
                    </w:rPr>
                    <w:t xml:space="preserve">，城乡全面消除黑 </w:t>
                  </w:r>
                  <w:r>
                    <w:rPr>
                      <w:spacing w:val="9"/>
                    </w:rPr>
                    <w:t>臭水体，乡镇级及以上集中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式饮用水源地水质全部达到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或优于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类，水生态系统实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现良性循环。</w:t>
                  </w:r>
                </w:p>
              </w:tc>
              <w:tc>
                <w:tcPr>
                  <w:tcW w:w="906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75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3" w:line="245" w:lineRule="auto"/>
                    <w:ind w:left="34" w:firstLine="24"/>
                    <w:jc w:val="both"/>
                  </w:pPr>
                  <w:r>
                    <w:rPr>
                      <w:spacing w:val="-13"/>
                    </w:rPr>
                    <w:t>电镀、农药、化工、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3"/>
                    </w:rPr>
                    <w:t>炼油、废旧塑料再</w:t>
                  </w:r>
                  <w:r>
                    <w:t xml:space="preserve">  </w:t>
                  </w:r>
                  <w:r>
                    <w:rPr>
                      <w:spacing w:val="3"/>
                    </w:rPr>
                    <w:t>生等严重污染水环</w:t>
                  </w:r>
                  <w:r>
                    <w:t xml:space="preserve">  </w:t>
                  </w:r>
                  <w:r>
                    <w:rPr>
                      <w:spacing w:val="2"/>
                    </w:rPr>
                    <w:t>境的生产项目。</w:t>
                  </w:r>
                </w:p>
              </w:tc>
              <w:tc>
                <w:tcPr>
                  <w:tcW w:w="1308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034" w:type="dxa"/>
                <w:tblInd w:w="176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47"/>
              </w:trPr>
              <w:tc>
                <w:tcPr>
                  <w:tcW w:w="401" w:type="dxa"/>
                  <w:textDirection w:val="tbRlV"/>
                  <w:vAlign w:val="top"/>
                </w:tcPr>
                <w:p>
                  <w:pPr>
                    <w:pStyle w:val="TableText"/>
                    <w:spacing w:before="94" w:line="216" w:lineRule="auto"/>
                    <w:ind w:left="1258"/>
                  </w:pPr>
                  <w:r>
                    <w:rPr>
                      <w:spacing w:val="9"/>
                    </w:rPr>
                    <w:t>土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9"/>
                    </w:rPr>
                    <w:t>壤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环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境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36" w:line="251" w:lineRule="auto"/>
                    <w:ind w:left="30" w:right="26" w:firstLine="5"/>
                  </w:pPr>
                  <w:r>
                    <w:rPr>
                      <w:spacing w:val="5"/>
                    </w:rPr>
                    <w:t>到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2025 </w:t>
                  </w:r>
                  <w:r>
                    <w:rPr>
                      <w:spacing w:val="5"/>
                    </w:rPr>
                    <w:t>年，全市土壤环境质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量稳中向好，农用地和建设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用地土壤环境安全得到有效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保障，土壤环境风险得到全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面管控，受污染耕地安全利</w:t>
                  </w:r>
                  <w:r>
                    <w:t xml:space="preserve">  </w:t>
                  </w:r>
                  <w:r>
                    <w:rPr>
                      <w:spacing w:val="6"/>
                    </w:rPr>
                    <w:t>用率达到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92%</w:t>
                  </w:r>
                  <w:r>
                    <w:rPr>
                      <w:spacing w:val="6"/>
                    </w:rPr>
                    <w:t xml:space="preserve">以上，污染地 </w:t>
                  </w:r>
                  <w:r>
                    <w:rPr>
                      <w:spacing w:val="7"/>
                    </w:rPr>
                    <w:t>块安全利用率达到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93%</w:t>
                  </w:r>
                  <w:r>
                    <w:rPr>
                      <w:spacing w:val="7"/>
                    </w:rPr>
                    <w:t>以</w:t>
                  </w:r>
                </w:p>
                <w:p>
                  <w:pPr>
                    <w:pStyle w:val="TableText"/>
                    <w:spacing w:line="241" w:lineRule="auto"/>
                    <w:ind w:left="32"/>
                  </w:pPr>
                  <w:r>
                    <w:rPr>
                      <w:spacing w:val="-1"/>
                    </w:rPr>
                    <w:t>上。</w:t>
                  </w:r>
                </w:p>
                <w:p>
                  <w:pPr>
                    <w:pStyle w:val="TableText"/>
                    <w:spacing w:before="8" w:line="245" w:lineRule="auto"/>
                    <w:ind w:left="30" w:firstLine="5"/>
                    <w:jc w:val="both"/>
                  </w:pPr>
                  <w:r>
                    <w:rPr>
                      <w:spacing w:val="3"/>
                    </w:rPr>
                    <w:t>到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2035 </w:t>
                  </w:r>
                  <w:r>
                    <w:rPr>
                      <w:spacing w:val="3"/>
                    </w:rPr>
                    <w:t>年，受污染耕地安全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利用率达到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97%</w:t>
                  </w:r>
                  <w:r>
                    <w:rPr>
                      <w:spacing w:val="5"/>
                    </w:rPr>
                    <w:t>以上，污染</w:t>
                  </w:r>
                  <w:r>
                    <w:t xml:space="preserve">  </w:t>
                  </w:r>
                  <w:r>
                    <w:rPr>
                      <w:spacing w:val="5"/>
                    </w:rPr>
                    <w:t>地块安全利用率达到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97%</w:t>
                  </w:r>
                  <w:r>
                    <w:rPr>
                      <w:spacing w:val="5"/>
                    </w:rPr>
                    <w:t>以</w:t>
                  </w:r>
                  <w:r>
                    <w:t xml:space="preserve">  </w:t>
                  </w:r>
                  <w:r>
                    <w:rPr>
                      <w:spacing w:val="2"/>
                    </w:rPr>
                    <w:t>上，土壤环境质量全面改善，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生态系统实现良性循环。</w:t>
                  </w:r>
                </w:p>
              </w:tc>
              <w:tc>
                <w:tcPr>
                  <w:tcW w:w="906" w:type="dxa"/>
                  <w:vAlign w:val="top"/>
                </w:tcPr>
                <w:p>
                  <w:pPr>
                    <w:pStyle w:val="TableText"/>
                    <w:spacing w:before="306" w:line="248" w:lineRule="auto"/>
                    <w:ind w:left="34" w:right="37"/>
                  </w:pPr>
                  <w:r>
                    <w:rPr>
                      <w:spacing w:val="7"/>
                    </w:rPr>
                    <w:t>本项目位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于现有建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设用地范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围内，不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属于土壤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环境重点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监管企</w:t>
                  </w:r>
                </w:p>
                <w:p>
                  <w:pPr>
                    <w:pStyle w:val="TableText"/>
                    <w:spacing w:before="24" w:line="246" w:lineRule="auto"/>
                    <w:ind w:left="35" w:right="37" w:hanging="2"/>
                  </w:pPr>
                  <w:r>
                    <w:rPr>
                      <w:spacing w:val="7"/>
                    </w:rPr>
                    <w:t>业，属于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建设用地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一般管控</w:t>
                  </w:r>
                  <w:r>
                    <w:rPr>
                      <w:spacing w:val="2"/>
                    </w:rPr>
                    <w:t xml:space="preserve"> 单元。</w:t>
                  </w:r>
                </w:p>
              </w:tc>
              <w:tc>
                <w:tcPr>
                  <w:tcW w:w="1756" w:type="dxa"/>
                  <w:vAlign w:val="top"/>
                </w:tcPr>
                <w:p>
                  <w:pPr>
                    <w:pStyle w:val="TableText"/>
                    <w:spacing w:before="170" w:line="248" w:lineRule="auto"/>
                    <w:ind w:left="35" w:right="45" w:firstLine="4"/>
                  </w:pPr>
                  <w:r>
                    <w:rPr>
                      <w:spacing w:val="8"/>
                    </w:rPr>
                    <w:t>管控要求：建设用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地风险管控严格执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行《工矿用地土壤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环境管理办法（试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行）》和《污染地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块土壤环境管理办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法（试行）》。</w:t>
                  </w:r>
                </w:p>
                <w:p>
                  <w:pPr>
                    <w:pStyle w:val="TableText"/>
                    <w:spacing w:before="23" w:line="228" w:lineRule="auto"/>
                    <w:ind w:left="38"/>
                  </w:pPr>
                  <w:r>
                    <w:rPr>
                      <w:spacing w:val="8"/>
                    </w:rPr>
                    <w:t>建设用地一般管控</w:t>
                  </w:r>
                </w:p>
                <w:p>
                  <w:pPr>
                    <w:pStyle w:val="TableText"/>
                    <w:spacing w:before="23" w:line="246" w:lineRule="auto"/>
                    <w:ind w:left="36" w:right="45"/>
                  </w:pPr>
                  <w:r>
                    <w:rPr>
                      <w:spacing w:val="8"/>
                    </w:rPr>
                    <w:t>单元：建立一企一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8"/>
                    </w:rPr>
                    <w:t>档，标注地块内的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风险源，标明企业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的特征污染物。</w:t>
                  </w:r>
                </w:p>
              </w:tc>
              <w:tc>
                <w:tcPr>
                  <w:tcW w:w="1308" w:type="dxa"/>
                  <w:vAlign w:val="top"/>
                </w:tcPr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35" w:right="225" w:firstLine="4"/>
                    <w:jc w:val="both"/>
                  </w:pPr>
                  <w:r>
                    <w:rPr>
                      <w:spacing w:val="7"/>
                    </w:rPr>
                    <w:t>企业拟按照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建设用地一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般管控单元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相关管控要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求执行。</w:t>
                  </w:r>
                </w:p>
              </w:tc>
            </w:tr>
          </w:tbl>
          <w:p>
            <w:pPr>
              <w:pStyle w:val="TableText"/>
              <w:spacing w:before="313" w:line="359" w:lineRule="auto"/>
              <w:ind w:left="1755" w:right="208" w:firstLine="483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综上分析，项目建设能够满足相应环境管控分区要求。项目通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过对废气进行有效收集处理，确保稳定达标</w:t>
            </w:r>
            <w:r>
              <w:rPr>
                <w:spacing w:val="-1"/>
                <w:sz w:val="24"/>
                <w:szCs w:val="24"/>
              </w:rPr>
              <w:t>排放；项目废水均不直</w:t>
            </w:r>
            <w:r>
              <w:rPr>
                <w:sz w:val="24"/>
                <w:szCs w:val="24"/>
              </w:rPr>
              <w:t xml:space="preserve"> 接外排；项目固体废物均得到合理处置，去</w:t>
            </w:r>
            <w:r>
              <w:rPr>
                <w:spacing w:val="-1"/>
                <w:sz w:val="24"/>
                <w:szCs w:val="24"/>
              </w:rPr>
              <w:t>向明确，因此项目的实</w:t>
            </w:r>
          </w:p>
          <w:p>
            <w:pPr>
              <w:pStyle w:val="TableText"/>
              <w:spacing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施不影响当地污染物减排任务的完成，能够满足环境质量底线</w:t>
            </w:r>
            <w:r>
              <w:rPr>
                <w:spacing w:val="-3"/>
                <w:sz w:val="24"/>
                <w:szCs w:val="24"/>
              </w:rPr>
              <w:t>要求。</w:t>
            </w:r>
          </w:p>
          <w:p>
            <w:pPr>
              <w:pStyle w:val="TableText"/>
              <w:spacing w:before="179" w:line="220" w:lineRule="auto"/>
              <w:ind w:left="223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、资源利用上线符合性</w:t>
            </w:r>
          </w:p>
          <w:p>
            <w:pPr>
              <w:pStyle w:val="TableText"/>
              <w:spacing w:before="182" w:line="359" w:lineRule="auto"/>
              <w:ind w:left="1757" w:right="102" w:firstLine="479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</w:t>
            </w:r>
            <w:r>
              <w:rPr>
                <w:spacing w:val="-1"/>
                <w:sz w:val="24"/>
                <w:szCs w:val="24"/>
              </w:rPr>
              <w:t>德州市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生态环境分区管控方案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年度更新内容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的通知》（德环委办字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[2023]8</w:t>
            </w:r>
            <w:r>
              <w:rPr>
                <w:spacing w:val="-3"/>
                <w:sz w:val="24"/>
                <w:szCs w:val="24"/>
              </w:rPr>
              <w:t>号</w:t>
            </w:r>
            <w:r>
              <w:rPr>
                <w:spacing w:val="-7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项目建设与资源</w:t>
            </w:r>
          </w:p>
          <w:p>
            <w:pPr>
              <w:pStyle w:val="TableText"/>
              <w:spacing w:line="220" w:lineRule="auto"/>
              <w:ind w:left="175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利用上线及分区管控要求符合性分析如下：</w:t>
            </w:r>
          </w:p>
        </w:tc>
      </w:tr>
    </w:tbl>
    <w:p/>
    <w:p>
      <w:pPr>
        <w:sectPr>
          <w:footerReference w:type="default" r:id="rId8"/>
          <w:pgSz w:w="11906" w:h="16839"/>
          <w:pgMar w:top="1431" w:right="1480" w:bottom="1240" w:left="1480" w:header="0" w:footer="1078" w:gutter="0"/>
          <w:pgNumType w:start="5"/>
          <w:cols w:num="1" w:space="720"/>
        </w:sectPr>
      </w:pPr>
    </w:p>
    <w:p>
      <w:pPr>
        <w:spacing w:before="28"/>
      </w:pPr>
      <w:r>
        <w:pict>
          <v:rect id="_x0000_s1029" o:spid="_x0000_s1028" style="width:360.5pt;height:0.5pt;margin-top:743pt;margin-left:158.5pt;mso-height-relative:page;mso-position-horizontal-relative:page;mso-position-vertical-relative:page;mso-width-relative:page;position:absolute;z-index:251661312" coordsize="21600,21600" o:allowincell="f" filled="t" fillcolor="black" stroked="f"/>
        </w:pict>
      </w:r>
      <w:r>
        <w:pict>
          <v:rect id="_x0000_s1030" o:spid="_x0000_s1029" style="width:0.5pt;height:641.45pt;margin-top:101.6pt;margin-left:158.5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</w:p>
    <w:tbl>
      <w:tblPr>
        <w:tblStyle w:val="TableNormal04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437"/>
        <w:gridCol w:w="2661"/>
        <w:gridCol w:w="1018"/>
        <w:gridCol w:w="2207"/>
        <w:gridCol w:w="956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/>
        </w:trPr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9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09" w:lineRule="auto"/>
              <w:ind w:left="11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资源利用上线及分区管控要求符合性分析一览表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7" w:type="dxa"/>
            <w:textDirection w:val="tbRlV"/>
            <w:vAlign w:val="top"/>
          </w:tcPr>
          <w:p>
            <w:pPr>
              <w:pStyle w:val="TableText"/>
              <w:spacing w:before="96" w:line="218" w:lineRule="auto"/>
              <w:ind w:left="30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2661" w:type="dxa"/>
            <w:vAlign w:val="top"/>
          </w:tcPr>
          <w:p>
            <w:pPr>
              <w:pStyle w:val="TableText"/>
              <w:spacing w:before="167" w:line="229" w:lineRule="auto"/>
              <w:ind w:left="91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利用上线</w:t>
            </w:r>
          </w:p>
        </w:tc>
        <w:tc>
          <w:tcPr>
            <w:tcW w:w="1018" w:type="dxa"/>
            <w:vAlign w:val="top"/>
          </w:tcPr>
          <w:p>
            <w:pPr>
              <w:pStyle w:val="TableText"/>
              <w:spacing w:before="167" w:line="228" w:lineRule="auto"/>
              <w:ind w:left="96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管控分区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167" w:line="228" w:lineRule="auto"/>
              <w:ind w:left="696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管控要求</w:t>
            </w:r>
          </w:p>
        </w:tc>
        <w:tc>
          <w:tcPr>
            <w:tcW w:w="95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" w:line="235" w:lineRule="auto"/>
              <w:ind w:left="360" w:right="68" w:hanging="316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</w:t>
            </w:r>
            <w:r>
              <w:t xml:space="preserve"> </w:t>
            </w: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6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7" w:type="dxa"/>
            <w:textDirection w:val="tbRlV"/>
            <w:vAlign w:val="top"/>
          </w:tcPr>
          <w:p>
            <w:pPr>
              <w:pStyle w:val="TableText"/>
              <w:spacing w:before="95" w:line="218" w:lineRule="auto"/>
              <w:ind w:left="2889"/>
            </w:pPr>
            <w:r>
              <w:rPr>
                <w:spacing w:val="9"/>
              </w:rPr>
              <w:t>能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源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资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源</w:t>
            </w:r>
          </w:p>
        </w:tc>
        <w:tc>
          <w:tcPr>
            <w:tcW w:w="2661" w:type="dxa"/>
            <w:vAlign w:val="top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65" w:line="249" w:lineRule="auto"/>
              <w:ind w:left="28" w:right="25" w:firstLine="2"/>
            </w:pPr>
            <w:r>
              <w:rPr>
                <w:spacing w:val="16"/>
              </w:rPr>
              <w:t>按照能源消费强度和消费总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“</w:t>
            </w:r>
            <w:r>
              <w:rPr>
                <w:spacing w:val="1"/>
              </w:rPr>
              <w:t>双控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”</w:t>
            </w:r>
            <w:r>
              <w:rPr>
                <w:spacing w:val="1"/>
              </w:rPr>
              <w:t>机制要求，分解落实</w:t>
            </w:r>
            <w:r>
              <w:rPr>
                <w:spacing w:val="6"/>
              </w:rPr>
              <w:t xml:space="preserve"> </w:t>
            </w:r>
            <w:r>
              <w:rPr>
                <w:spacing w:val="13"/>
              </w:rPr>
              <w:t>压减任务，</w:t>
            </w:r>
            <w:r>
              <w:rPr>
                <w:spacing w:val="-56"/>
              </w:rPr>
              <w:t xml:space="preserve"> </w:t>
            </w:r>
            <w:r>
              <w:rPr>
                <w:spacing w:val="13"/>
              </w:rPr>
              <w:t>明确牵头部门和</w:t>
            </w:r>
            <w:r>
              <w:t xml:space="preserve"> </w:t>
            </w:r>
            <w:r>
              <w:rPr>
                <w:spacing w:val="16"/>
              </w:rPr>
              <w:t>责任分工，完善工作机制，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协同推进煤炭消费减量替代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工作，完成省定压减任务。</w:t>
            </w:r>
            <w:r>
              <w:rPr>
                <w:spacing w:val="8"/>
              </w:rPr>
              <w:t xml:space="preserve"> </w:t>
            </w:r>
            <w:r>
              <w:t>初步确定</w:t>
            </w:r>
            <w:r>
              <w:rPr>
                <w:rFonts w:ascii="Times New Roman" w:eastAsia="Times New Roman" w:hAnsi="Times New Roman" w:cs="Times New Roman"/>
              </w:rPr>
              <w:t>“</w:t>
            </w:r>
            <w:r>
              <w:t>十四五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t xml:space="preserve">时期，煤炭 </w:t>
            </w:r>
            <w:r>
              <w:rPr>
                <w:spacing w:val="5"/>
              </w:rPr>
              <w:t>消费只减不增，按照每年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2%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6"/>
              </w:rPr>
              <w:t>压减，实际消费总量需等国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家确定压减基调后由省发改</w:t>
            </w:r>
            <w:r>
              <w:rPr>
                <w:spacing w:val="8"/>
              </w:rPr>
              <w:t xml:space="preserve"> </w:t>
            </w:r>
            <w:r>
              <w:rPr>
                <w:spacing w:val="5"/>
              </w:rPr>
              <w:t>委下达。</w:t>
            </w:r>
          </w:p>
        </w:tc>
        <w:tc>
          <w:tcPr>
            <w:tcW w:w="1018" w:type="dxa"/>
            <w:vAlign w:val="top"/>
          </w:tcPr>
          <w:p>
            <w:pPr>
              <w:pStyle w:val="TableText"/>
              <w:spacing w:before="173" w:line="251" w:lineRule="auto"/>
              <w:ind w:left="27" w:firstLine="9"/>
              <w:jc w:val="both"/>
            </w:pPr>
            <w:r>
              <w:rPr>
                <w:spacing w:val="34"/>
              </w:rPr>
              <w:t>结合各控</w:t>
            </w:r>
            <w:r>
              <w:rPr>
                <w:spacing w:val="1"/>
              </w:rPr>
              <w:t xml:space="preserve"> </w:t>
            </w:r>
            <w:r>
              <w:rPr>
                <w:spacing w:val="37"/>
              </w:rPr>
              <w:t>制单元大</w:t>
            </w:r>
            <w:r>
              <w:t xml:space="preserve"> </w:t>
            </w:r>
            <w:r>
              <w:rPr>
                <w:spacing w:val="37"/>
              </w:rPr>
              <w:t>气环境质</w:t>
            </w:r>
            <w:r>
              <w:t xml:space="preserve"> </w:t>
            </w:r>
            <w:r>
              <w:rPr>
                <w:spacing w:val="37"/>
              </w:rPr>
              <w:t>量现状分</w:t>
            </w:r>
            <w:r>
              <w:t xml:space="preserve"> </w:t>
            </w:r>
            <w:r>
              <w:rPr>
                <w:spacing w:val="-7"/>
              </w:rPr>
              <w:t>析</w:t>
            </w:r>
            <w:r>
              <w:rPr>
                <w:spacing w:val="-49"/>
              </w:rPr>
              <w:t xml:space="preserve"> </w:t>
            </w:r>
            <w:r>
              <w:rPr>
                <w:spacing w:val="-7"/>
              </w:rPr>
              <w:t>提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出</w:t>
            </w:r>
            <w:r>
              <w:rPr>
                <w:spacing w:val="-41"/>
              </w:rPr>
              <w:t xml:space="preserve"> </w:t>
            </w:r>
            <w:r>
              <w:rPr>
                <w:spacing w:val="-7"/>
              </w:rPr>
              <w:t>能</w:t>
            </w:r>
            <w:r>
              <w:t xml:space="preserve"> </w:t>
            </w:r>
            <w:r>
              <w:rPr>
                <w:spacing w:val="37"/>
              </w:rPr>
              <w:t>源利用上</w:t>
            </w:r>
            <w:r>
              <w:t xml:space="preserve"> </w:t>
            </w:r>
            <w:r>
              <w:rPr>
                <w:spacing w:val="37"/>
              </w:rPr>
              <w:t>线管控要</w:t>
            </w:r>
            <w:r>
              <w:t xml:space="preserve"> </w:t>
            </w:r>
            <w:r>
              <w:rPr>
                <w:spacing w:val="-10"/>
              </w:rPr>
              <w:t>求。考虑大</w:t>
            </w:r>
            <w:r>
              <w:t xml:space="preserve"> </w:t>
            </w:r>
            <w:r>
              <w:rPr>
                <w:spacing w:val="37"/>
              </w:rPr>
              <w:t>气环境质</w:t>
            </w:r>
            <w:r>
              <w:t xml:space="preserve"> </w:t>
            </w:r>
            <w:r>
              <w:rPr>
                <w:spacing w:val="37"/>
              </w:rPr>
              <w:t>量改善要</w:t>
            </w:r>
            <w:r>
              <w:t xml:space="preserve"> </w:t>
            </w:r>
            <w:r>
              <w:rPr>
                <w:spacing w:val="-10"/>
              </w:rPr>
              <w:t>求，在人口</w:t>
            </w:r>
            <w:r>
              <w:t xml:space="preserve"> </w:t>
            </w:r>
            <w:r>
              <w:rPr>
                <w:spacing w:val="-11"/>
              </w:rPr>
              <w:t>密集、污染</w:t>
            </w:r>
            <w:r>
              <w:rPr>
                <w:spacing w:val="2"/>
              </w:rPr>
              <w:t xml:space="preserve"> </w:t>
            </w:r>
            <w:r>
              <w:rPr>
                <w:spacing w:val="37"/>
              </w:rPr>
              <w:t>排放强度</w:t>
            </w:r>
            <w:r>
              <w:t xml:space="preserve"> </w:t>
            </w:r>
            <w:r>
              <w:rPr>
                <w:spacing w:val="-9"/>
              </w:rPr>
              <w:t>高</w:t>
            </w:r>
            <w:r>
              <w:rPr>
                <w:spacing w:val="-32"/>
              </w:rPr>
              <w:t xml:space="preserve"> </w:t>
            </w:r>
            <w:r>
              <w:rPr>
                <w:spacing w:val="-9"/>
              </w:rPr>
              <w:t>的</w:t>
            </w:r>
            <w:r>
              <w:rPr>
                <w:spacing w:val="-36"/>
              </w:rPr>
              <w:t xml:space="preserve"> </w:t>
            </w:r>
            <w:r>
              <w:rPr>
                <w:spacing w:val="-9"/>
              </w:rPr>
              <w:t>区</w:t>
            </w:r>
            <w:r>
              <w:rPr>
                <w:spacing w:val="-49"/>
              </w:rPr>
              <w:t xml:space="preserve"> </w:t>
            </w:r>
            <w:r>
              <w:rPr>
                <w:spacing w:val="-9"/>
              </w:rPr>
              <w:t>域</w:t>
            </w:r>
            <w:r>
              <w:t xml:space="preserve"> </w:t>
            </w:r>
            <w:r>
              <w:rPr>
                <w:spacing w:val="37"/>
              </w:rPr>
              <w:t>优先划定</w:t>
            </w:r>
            <w:r>
              <w:t xml:space="preserve"> </w:t>
            </w:r>
            <w:r>
              <w:rPr>
                <w:spacing w:val="37"/>
              </w:rPr>
              <w:t>高污染燃</w:t>
            </w:r>
            <w:r>
              <w:t xml:space="preserve"> </w:t>
            </w:r>
            <w:r>
              <w:rPr>
                <w:spacing w:val="-3"/>
              </w:rPr>
              <w:t>料禁燃区，</w:t>
            </w:r>
            <w:r>
              <w:t xml:space="preserve"> </w:t>
            </w:r>
            <w:r>
              <w:rPr>
                <w:spacing w:val="37"/>
              </w:rPr>
              <w:t>作为重点</w:t>
            </w:r>
            <w:r>
              <w:t xml:space="preserve"> </w:t>
            </w:r>
            <w:r>
              <w:rPr>
                <w:spacing w:val="-10"/>
              </w:rPr>
              <w:t>管控区，面</w:t>
            </w:r>
            <w:r>
              <w:t xml:space="preserve"> </w:t>
            </w:r>
            <w:r>
              <w:rPr>
                <w:spacing w:val="-3"/>
              </w:rPr>
              <w:t>积</w:t>
            </w:r>
            <w:r>
              <w:rPr>
                <w:spacing w:val="80"/>
              </w:rPr>
              <w:t xml:space="preserve"> </w:t>
            </w:r>
            <w:r>
              <w:rPr>
                <w:spacing w:val="-3"/>
              </w:rPr>
              <w:t>约</w:t>
            </w:r>
            <w:r>
              <w:rPr>
                <w:spacing w:val="78"/>
              </w:rPr>
              <w:t xml:space="preserve"> </w:t>
            </w:r>
            <w:r>
              <w:rPr>
                <w:spacing w:val="-3"/>
              </w:rPr>
              <w:t>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460.63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   </w:t>
            </w:r>
            <w:r>
              <w:rPr>
                <w:spacing w:val="-5"/>
              </w:rPr>
              <w:t>,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其余作为</w:t>
            </w:r>
            <w:r>
              <w:t xml:space="preserve"> </w:t>
            </w:r>
            <w:r>
              <w:rPr>
                <w:spacing w:val="37"/>
              </w:rPr>
              <w:t>一般管控</w:t>
            </w:r>
            <w:r>
              <w:t xml:space="preserve"> </w:t>
            </w:r>
            <w:r>
              <w:rPr>
                <w:spacing w:val="1"/>
              </w:rPr>
              <w:t>区。</w:t>
            </w:r>
          </w:p>
        </w:tc>
        <w:tc>
          <w:tcPr>
            <w:tcW w:w="2207" w:type="dxa"/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50" w:lineRule="auto"/>
              <w:ind w:left="43" w:hanging="43"/>
            </w:pP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8"/>
              </w:rPr>
              <w:t>禁燃区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8"/>
              </w:rPr>
              <w:t xml:space="preserve">范围内，禁止 </w:t>
            </w:r>
            <w:r>
              <w:rPr>
                <w:spacing w:val="-4"/>
              </w:rPr>
              <w:t>销售、燃用高污染燃料；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 xml:space="preserve">禁止新（扩、改）建燃 用高污染燃料的项目； 现有高污染燃料燃用设 施，除用于城市集中供 热外，有关单位和个人 应当在规定的期限内改 </w:t>
            </w:r>
            <w:r>
              <w:rPr>
                <w:spacing w:val="-4"/>
              </w:rPr>
              <w:t>用天然气、液化石油气、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 xml:space="preserve">电或其他清洁能源。逐 步取缔热电联产供热管 网覆盖范围内的供热锅 炉、工业蒸汽锅炉及各 种洗浴锅炉，推进热电 </w:t>
            </w:r>
            <w:r>
              <w:rPr>
                <w:spacing w:val="2"/>
              </w:rPr>
              <w:t>联产和集中供热。</w:t>
            </w:r>
          </w:p>
        </w:tc>
        <w:tc>
          <w:tcPr>
            <w:tcW w:w="95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" w:line="250" w:lineRule="auto"/>
              <w:ind w:left="39" w:right="63" w:firstLine="1"/>
              <w:jc w:val="both"/>
            </w:pPr>
            <w:r>
              <w:rPr>
                <w:spacing w:val="10"/>
              </w:rPr>
              <w:t>本项目位</w:t>
            </w:r>
            <w:r>
              <w:t xml:space="preserve"> </w:t>
            </w:r>
            <w:r>
              <w:rPr>
                <w:spacing w:val="10"/>
              </w:rPr>
              <w:t>于临邑县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临南镇夏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口工业园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东首，本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项目不在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禁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燃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区</w:t>
            </w:r>
            <w:r>
              <w:t xml:space="preserve"> </w:t>
            </w:r>
            <w:r>
              <w:rPr>
                <w:spacing w:val="10"/>
              </w:rPr>
              <w:t>内，且项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目燃用的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生物质颗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粒燃料不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在禁燃类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别内，因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此，本项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目所属能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源资源管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控分区为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一般管控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区。本项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目所在区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域不在热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电联产供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热管网覆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盖</w:t>
            </w:r>
            <w:r>
              <w:rPr>
                <w:spacing w:val="25"/>
              </w:rPr>
              <w:t xml:space="preserve"> </w:t>
            </w:r>
            <w:r>
              <w:rPr>
                <w:spacing w:val="-7"/>
              </w:rPr>
              <w:t>范</w:t>
            </w:r>
            <w:r>
              <w:rPr>
                <w:spacing w:val="37"/>
              </w:rPr>
              <w:t xml:space="preserve"> </w:t>
            </w:r>
            <w:r>
              <w:rPr>
                <w:spacing w:val="-7"/>
              </w:rPr>
              <w:t>围</w:t>
            </w:r>
            <w:r>
              <w:t xml:space="preserve"> 内。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7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437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95" w:line="216" w:lineRule="auto"/>
              <w:ind w:left="2354"/>
            </w:pPr>
            <w:r>
              <w:rPr>
                <w:spacing w:val="9"/>
              </w:rPr>
              <w:t>水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资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源</w:t>
            </w:r>
          </w:p>
        </w:tc>
        <w:tc>
          <w:tcPr>
            <w:tcW w:w="266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49" w:lineRule="auto"/>
              <w:ind w:left="28" w:right="25" w:firstLine="4"/>
            </w:pPr>
            <w:r>
              <w:rPr>
                <w:spacing w:val="-1"/>
              </w:rPr>
              <w:t>坚持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1"/>
              </w:rPr>
              <w:t>四水四定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原则，统筹生</w:t>
            </w:r>
            <w:r>
              <w:t xml:space="preserve"> </w:t>
            </w:r>
            <w:r>
              <w:rPr>
                <w:spacing w:val="16"/>
              </w:rPr>
              <w:t>产、生活、生态用水，统筹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全市地表水等各类水资源，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优先保证生活用水，合理安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排农业用水和工业用水，实</w:t>
            </w:r>
            <w:r>
              <w:rPr>
                <w:spacing w:val="8"/>
              </w:rPr>
              <w:t xml:space="preserve"> </w:t>
            </w:r>
            <w:r>
              <w:rPr>
                <w:spacing w:val="36"/>
              </w:rPr>
              <w:t>行最严格的水资源管理制</w:t>
            </w:r>
            <w:r>
              <w:rPr>
                <w:spacing w:val="4"/>
              </w:rPr>
              <w:t xml:space="preserve"> </w:t>
            </w:r>
            <w:r>
              <w:rPr>
                <w:spacing w:val="16"/>
              </w:rPr>
              <w:t>度，严格落实水资源双控制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度，把水资源作为最大的刚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性约束，加强水资源的开发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利用管理，制定水资源综合</w:t>
            </w:r>
            <w:r>
              <w:rPr>
                <w:spacing w:val="8"/>
              </w:rPr>
              <w:t xml:space="preserve"> 利用规划，明确控制目标。</w:t>
            </w:r>
          </w:p>
          <w:p>
            <w:pPr>
              <w:pStyle w:val="TableText"/>
              <w:spacing w:before="22" w:line="249" w:lineRule="auto"/>
              <w:ind w:left="28"/>
            </w:pPr>
            <w:r>
              <w:rPr>
                <w:spacing w:val="13"/>
              </w:rPr>
              <w:t>控制高耗水产业发展和高耗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水工业项目建设，加强固定</w:t>
            </w:r>
            <w:r>
              <w:rPr>
                <w:spacing w:val="1"/>
              </w:rPr>
              <w:t xml:space="preserve"> </w:t>
            </w:r>
            <w:r>
              <w:t>资产</w:t>
            </w:r>
            <w:r>
              <w:rPr>
                <w:spacing w:val="-55"/>
              </w:rPr>
              <w:t xml:space="preserve"> </w:t>
            </w:r>
            <w:r>
              <w:t>投</w:t>
            </w:r>
            <w:r>
              <w:rPr>
                <w:spacing w:val="-52"/>
              </w:rPr>
              <w:t xml:space="preserve"> </w:t>
            </w:r>
            <w:r>
              <w:t>资</w:t>
            </w:r>
            <w:r>
              <w:rPr>
                <w:spacing w:val="-58"/>
              </w:rPr>
              <w:t xml:space="preserve"> </w:t>
            </w:r>
            <w:r>
              <w:t>项</w:t>
            </w:r>
            <w:r>
              <w:rPr>
                <w:spacing w:val="-23"/>
              </w:rPr>
              <w:t xml:space="preserve"> </w:t>
            </w:r>
            <w:r>
              <w:t>目节</w:t>
            </w:r>
            <w:r>
              <w:rPr>
                <w:spacing w:val="-53"/>
              </w:rPr>
              <w:t xml:space="preserve"> </w:t>
            </w:r>
            <w:r>
              <w:t>能节</w:t>
            </w:r>
            <w:r>
              <w:rPr>
                <w:spacing w:val="-59"/>
              </w:rPr>
              <w:t xml:space="preserve"> </w:t>
            </w:r>
            <w:r>
              <w:t>水</w:t>
            </w:r>
            <w:r>
              <w:rPr>
                <w:spacing w:val="-55"/>
              </w:rPr>
              <w:t xml:space="preserve"> </w:t>
            </w:r>
            <w:r>
              <w:t xml:space="preserve">审 </w:t>
            </w:r>
            <w:r>
              <w:rPr>
                <w:spacing w:val="13"/>
              </w:rPr>
              <w:t>查，严格建设项目水资源论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证审查把关；积极开展再生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水利用，提高再生水利用率。</w:t>
            </w:r>
            <w:r>
              <w:t xml:space="preserve"> </w:t>
            </w:r>
            <w:r>
              <w:rPr>
                <w:spacing w:val="5"/>
              </w:rPr>
              <w:t>到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2025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5"/>
              </w:rPr>
              <w:t>年，万元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GDP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5"/>
              </w:rPr>
              <w:t xml:space="preserve">用水 </w:t>
            </w:r>
            <w:r>
              <w:rPr>
                <w:spacing w:val="1"/>
              </w:rPr>
              <w:t>量比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2020 </w:t>
            </w:r>
            <w:r>
              <w:rPr>
                <w:spacing w:val="1"/>
              </w:rPr>
              <w:t>年下降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10%</w:t>
            </w:r>
            <w:r>
              <w:rPr>
                <w:spacing w:val="1"/>
              </w:rPr>
              <w:t>以上；</w:t>
            </w:r>
            <w:r>
              <w:t xml:space="preserve"> </w:t>
            </w:r>
            <w:r>
              <w:rPr>
                <w:spacing w:val="13"/>
              </w:rPr>
              <w:t>农田灌溉水有效利用系数达</w:t>
            </w:r>
          </w:p>
        </w:tc>
        <w:tc>
          <w:tcPr>
            <w:tcW w:w="101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76" w:line="250" w:lineRule="auto"/>
              <w:ind w:left="31" w:firstLine="2"/>
              <w:jc w:val="both"/>
            </w:pPr>
            <w:r>
              <w:rPr>
                <w:spacing w:val="32"/>
              </w:rPr>
              <w:t>严格按照</w:t>
            </w:r>
            <w:r>
              <w:t xml:space="preserve"> </w:t>
            </w:r>
            <w:r>
              <w:rPr>
                <w:spacing w:val="32"/>
              </w:rPr>
              <w:t>省水利厅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划分的德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州市地下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水超采区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情况，对我</w:t>
            </w:r>
            <w:r>
              <w:t xml:space="preserve"> </w:t>
            </w:r>
            <w:r>
              <w:rPr>
                <w:spacing w:val="32"/>
              </w:rPr>
              <w:t>市的超采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区进行治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理。德州市</w:t>
            </w:r>
            <w:r>
              <w:rPr>
                <w:spacing w:val="2"/>
              </w:rPr>
              <w:t xml:space="preserve"> </w:t>
            </w:r>
            <w:r>
              <w:rPr>
                <w:spacing w:val="32"/>
              </w:rPr>
              <w:t>全市属于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深层承压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水禁采区，</w:t>
            </w:r>
            <w:r>
              <w:t xml:space="preserve"> </w:t>
            </w:r>
            <w:r>
              <w:rPr>
                <w:spacing w:val="-14"/>
              </w:rPr>
              <w:t>武城县、夏</w:t>
            </w:r>
            <w:r>
              <w:rPr>
                <w:spacing w:val="2"/>
              </w:rPr>
              <w:t xml:space="preserve"> </w:t>
            </w:r>
            <w:r>
              <w:rPr>
                <w:spacing w:val="-14"/>
              </w:rPr>
              <w:t>津县、乐陵</w:t>
            </w:r>
            <w:r>
              <w:t xml:space="preserve"> </w:t>
            </w:r>
            <w:r>
              <w:rPr>
                <w:spacing w:val="-14"/>
              </w:rPr>
              <w:t>市、宁津县</w:t>
            </w:r>
            <w:r>
              <w:rPr>
                <w:spacing w:val="2"/>
              </w:rPr>
              <w:t xml:space="preserve"> </w:t>
            </w:r>
            <w:r>
              <w:rPr>
                <w:spacing w:val="32"/>
              </w:rPr>
              <w:t>部分地区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同时属于</w:t>
            </w:r>
            <w:r>
              <w:rPr>
                <w:spacing w:val="1"/>
              </w:rPr>
              <w:t xml:space="preserve"> </w:t>
            </w:r>
            <w:r>
              <w:rPr>
                <w:spacing w:val="32"/>
              </w:rPr>
              <w:t>浅层地下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水限采区。</w:t>
            </w:r>
          </w:p>
        </w:tc>
        <w:tc>
          <w:tcPr>
            <w:tcW w:w="220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3" w:line="250" w:lineRule="auto"/>
              <w:ind w:left="33" w:right="22" w:firstLine="1"/>
              <w:jc w:val="both"/>
            </w:pPr>
            <w:r>
              <w:rPr>
                <w:spacing w:val="14"/>
              </w:rPr>
              <w:t>德州全市属于地下水超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采区，根据《山东省地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下水超采区综合整治实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施方案》</w:t>
            </w:r>
            <w:r>
              <w:rPr>
                <w:spacing w:val="-46"/>
              </w:rPr>
              <w:t xml:space="preserve"> </w:t>
            </w:r>
            <w:r>
              <w:rPr>
                <w:spacing w:val="9"/>
              </w:rPr>
              <w:t>的要求，除居</w:t>
            </w:r>
            <w:r>
              <w:t xml:space="preserve"> </w:t>
            </w:r>
            <w:r>
              <w:rPr>
                <w:spacing w:val="14"/>
              </w:rPr>
              <w:t>民生活用水与应急供水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外，严禁新增地下水取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水量；确需取用地下水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的，要在现有地下水开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采总量控制指标内调剂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解决，并逐步削减地下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水开采量。取用地下水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总量已达到或超过控制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指标的地区，暂停审批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其建设项目新增取用地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下水。实行地下水用水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总量和水位双控，加强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超采地区地下水监测和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治理，推动实现地下水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水位回升。</w:t>
            </w:r>
          </w:p>
          <w:p>
            <w:pPr>
              <w:pStyle w:val="TableText"/>
              <w:spacing w:before="23" w:line="228" w:lineRule="auto"/>
              <w:ind w:left="38"/>
            </w:pPr>
            <w:r>
              <w:rPr>
                <w:spacing w:val="14"/>
              </w:rPr>
              <w:t>浅层地下水限采区：按</w:t>
            </w:r>
          </w:p>
        </w:tc>
        <w:tc>
          <w:tcPr>
            <w:tcW w:w="95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23" w:lineRule="auto"/>
            </w:pPr>
          </w:p>
          <w:p>
            <w:pPr>
              <w:spacing w:line="324" w:lineRule="auto"/>
            </w:pPr>
          </w:p>
          <w:p>
            <w:pPr>
              <w:pStyle w:val="TableText"/>
              <w:spacing w:before="65" w:line="250" w:lineRule="auto"/>
              <w:ind w:left="39" w:right="63" w:firstLine="1"/>
            </w:pPr>
            <w:r>
              <w:rPr>
                <w:spacing w:val="10"/>
              </w:rPr>
              <w:t>本项目不</w:t>
            </w:r>
            <w:r>
              <w:t xml:space="preserve"> </w:t>
            </w:r>
            <w:r>
              <w:rPr>
                <w:spacing w:val="10"/>
              </w:rPr>
              <w:t>属于高耗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水项目，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项目运行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过程中拟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加强用水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管理，提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高水资源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利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用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效</w:t>
            </w:r>
            <w:r>
              <w:t xml:space="preserve"> </w:t>
            </w:r>
            <w:r>
              <w:rPr>
                <w:spacing w:val="10"/>
              </w:rPr>
              <w:t>率；项目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用水采用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管道自来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水，不开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采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地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下</w:t>
            </w:r>
            <w:r>
              <w:t xml:space="preserve"> 水。</w:t>
            </w:r>
          </w:p>
        </w:tc>
      </w:tr>
    </w:tbl>
    <w:p/>
    <w:p>
      <w:pPr>
        <w:sectPr>
          <w:footerReference w:type="default" r:id="rId9"/>
          <w:pgSz w:w="11906" w:h="16839"/>
          <w:pgMar w:top="1431" w:right="1480" w:bottom="1237" w:left="1480" w:header="0" w:footer="1078" w:gutter="0"/>
          <w:pgNumType w:start="6"/>
          <w:cols w:num="1" w:space="720"/>
        </w:sectPr>
      </w:pPr>
    </w:p>
    <w:p>
      <w:pPr>
        <w:spacing w:before="28"/>
      </w:pPr>
    </w:p>
    <w:tbl>
      <w:tblPr>
        <w:tblStyle w:val="TableNormal05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396"/>
        <w:gridCol w:w="2661"/>
        <w:gridCol w:w="1018"/>
        <w:gridCol w:w="2207"/>
        <w:gridCol w:w="956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9"/>
        </w:trPr>
        <w:tc>
          <w:tcPr>
            <w:tcW w:w="169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31" o:spid="_x0000_s1030" style="width:0.5pt;height:669.7pt;margin-top:0.95pt;margin-left:82.1pt;mso-height-relative:page;mso-position-horizontal-relative:page;mso-position-vertical-relative:page;mso-width-relative:page;position:absolute;z-index:251663360" coordsize="21600,21600" filled="t" fillcolor="black" stroked="f"/>
              </w:pict>
            </w:r>
          </w:p>
        </w:tc>
        <w:tc>
          <w:tcPr>
            <w:tcW w:w="396" w:type="dxa"/>
            <w:vAlign w:val="top"/>
          </w:tcPr>
          <w:p/>
        </w:tc>
        <w:tc>
          <w:tcPr>
            <w:tcW w:w="2661" w:type="dxa"/>
            <w:vAlign w:val="top"/>
          </w:tcPr>
          <w:p>
            <w:pPr>
              <w:pStyle w:val="TableText"/>
              <w:spacing w:before="47" w:line="229" w:lineRule="auto"/>
              <w:ind w:left="35"/>
            </w:pPr>
            <w:r>
              <w:rPr>
                <w:spacing w:val="2"/>
              </w:rPr>
              <w:t>到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0.6381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2"/>
              </w:rPr>
              <w:t>左右。</w:t>
            </w:r>
          </w:p>
          <w:p>
            <w:pPr>
              <w:pStyle w:val="TableText"/>
              <w:spacing w:before="21" w:line="246" w:lineRule="auto"/>
              <w:ind w:left="29" w:right="25" w:firstLine="5"/>
            </w:pPr>
            <w:r>
              <w:rPr>
                <w:spacing w:val="9"/>
              </w:rPr>
              <w:t>到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2035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9"/>
              </w:rPr>
              <w:t>年，万元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GDP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9"/>
              </w:rPr>
              <w:t>用水</w:t>
            </w:r>
            <w:r>
              <w:t xml:space="preserve"> </w:t>
            </w:r>
            <w:r>
              <w:rPr>
                <w:spacing w:val="4"/>
              </w:rPr>
              <w:t>量比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2020 </w:t>
            </w:r>
            <w:r>
              <w:rPr>
                <w:spacing w:val="4"/>
              </w:rPr>
              <w:t>年下降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21%</w:t>
            </w:r>
            <w:r>
              <w:rPr>
                <w:spacing w:val="4"/>
              </w:rPr>
              <w:t>以上；</w:t>
            </w:r>
            <w:r>
              <w:t xml:space="preserve"> </w:t>
            </w:r>
            <w:r>
              <w:rPr>
                <w:spacing w:val="16"/>
              </w:rPr>
              <w:t>农田灌溉水有效利用系数达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到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0.6411 </w:t>
            </w:r>
            <w:r>
              <w:rPr>
                <w:spacing w:val="2"/>
              </w:rPr>
              <w:t>左右。</w:t>
            </w:r>
          </w:p>
        </w:tc>
        <w:tc>
          <w:tcPr>
            <w:tcW w:w="1018" w:type="dxa"/>
            <w:vAlign w:val="top"/>
          </w:tcPr>
          <w:p/>
        </w:tc>
        <w:tc>
          <w:tcPr>
            <w:tcW w:w="2207" w:type="dxa"/>
            <w:vAlign w:val="top"/>
          </w:tcPr>
          <w:p>
            <w:pPr>
              <w:pStyle w:val="TableText"/>
              <w:spacing w:before="49" w:line="247" w:lineRule="auto"/>
              <w:ind w:left="33" w:right="22" w:firstLine="1"/>
            </w:pPr>
            <w:r>
              <w:rPr>
                <w:spacing w:val="14"/>
              </w:rPr>
              <w:t>照省水利厅划定的浅层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超采区范围，编制超采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区治理方案，按照年度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计划进行超采区治理，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逐步实现限采区内地下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水采补平衡。</w:t>
            </w:r>
          </w:p>
          <w:p>
            <w:pPr>
              <w:pStyle w:val="TableText"/>
              <w:spacing w:before="27" w:line="249" w:lineRule="auto"/>
              <w:ind w:left="34" w:right="18"/>
              <w:jc w:val="both"/>
            </w:pPr>
            <w:r>
              <w:rPr>
                <w:spacing w:val="14"/>
              </w:rPr>
              <w:t>深层地下水禁采区：深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层承压地下水原则上只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能作为应急和战略储备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水源要求，现状深层承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压水开采井要结合替代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水源建设逐步封停。逐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步关停非生活用水和部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分有水源替代条件的深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层承压水开采井，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2025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spacing w:val="14"/>
              </w:rPr>
              <w:t>年前全部关停深层承压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水开采井。</w:t>
            </w:r>
          </w:p>
          <w:p>
            <w:pPr>
              <w:pStyle w:val="TableText"/>
              <w:spacing w:before="25" w:line="248" w:lineRule="auto"/>
              <w:ind w:left="33" w:right="22"/>
            </w:pPr>
            <w:r>
              <w:rPr>
                <w:spacing w:val="12"/>
              </w:rPr>
              <w:t>试行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12"/>
              </w:rPr>
              <w:t>退地减水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12"/>
              </w:rPr>
              <w:t>措施，</w:t>
            </w:r>
            <w:r>
              <w:t xml:space="preserve"> </w:t>
            </w:r>
            <w:r>
              <w:rPr>
                <w:spacing w:val="14"/>
              </w:rPr>
              <w:t>适当减少用水量较大的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农作物种植面积，改种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耐旱作物和生态树种。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工业生产、城市绿化、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生态景观等要优先使用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再生水。对具备使用再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生水条件但未充分利用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的钢铁、火电、化工、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造纸、印染等项目，不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得批准其新增取用地下</w:t>
            </w:r>
            <w:r>
              <w:rPr>
                <w:spacing w:val="4"/>
              </w:rPr>
              <w:t xml:space="preserve"> </w:t>
            </w:r>
            <w:r>
              <w:t>水。</w:t>
            </w:r>
          </w:p>
        </w:tc>
        <w:tc>
          <w:tcPr>
            <w:tcW w:w="956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8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96" w:type="dxa"/>
            <w:textDirection w:val="tbRlV"/>
            <w:vAlign w:val="top"/>
          </w:tcPr>
          <w:p>
            <w:pPr>
              <w:pStyle w:val="TableText"/>
              <w:spacing w:before="95" w:line="218" w:lineRule="auto"/>
              <w:ind w:left="2217"/>
            </w:pPr>
            <w:r>
              <w:rPr>
                <w:spacing w:val="9"/>
              </w:rPr>
              <w:t>土</w:t>
            </w:r>
            <w:r>
              <w:rPr>
                <w:spacing w:val="-37"/>
              </w:rPr>
              <w:t xml:space="preserve"> </w:t>
            </w:r>
            <w:r>
              <w:rPr>
                <w:spacing w:val="9"/>
              </w:rPr>
              <w:t>地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资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源</w:t>
            </w:r>
          </w:p>
        </w:tc>
        <w:tc>
          <w:tcPr>
            <w:tcW w:w="2661" w:type="dxa"/>
            <w:vAlign w:val="top"/>
          </w:tcPr>
          <w:p>
            <w:pPr>
              <w:pStyle w:val="TableText"/>
              <w:spacing w:before="30" w:line="250" w:lineRule="auto"/>
              <w:ind w:left="25" w:right="25" w:firstLine="9"/>
              <w:jc w:val="both"/>
            </w:pPr>
            <w:r>
              <w:rPr>
                <w:spacing w:val="5"/>
              </w:rPr>
              <w:t>到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2025 </w:t>
            </w:r>
            <w:r>
              <w:rPr>
                <w:spacing w:val="5"/>
              </w:rPr>
              <w:t>年，全市耕地保有量</w:t>
            </w:r>
            <w:r>
              <w:t xml:space="preserve"> </w:t>
            </w:r>
            <w:r>
              <w:rPr>
                <w:spacing w:val="6"/>
              </w:rPr>
              <w:t>保持在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6432.07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2  </w:t>
            </w:r>
            <w:r>
              <w:rPr>
                <w:spacing w:val="6"/>
              </w:rPr>
              <w:t>以上。确</w:t>
            </w:r>
            <w:r>
              <w:t xml:space="preserve"> </w:t>
            </w:r>
            <w:r>
              <w:rPr>
                <w:spacing w:val="-3"/>
              </w:rPr>
              <w:t>保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基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本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农 田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数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量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不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低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于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5283.02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2</w:t>
            </w:r>
            <w:r>
              <w:rPr>
                <w:spacing w:val="2"/>
              </w:rPr>
              <w:t>，质量稳定中有提</w:t>
            </w:r>
            <w:r>
              <w:t xml:space="preserve"> </w:t>
            </w:r>
            <w:r>
              <w:rPr>
                <w:spacing w:val="17"/>
              </w:rPr>
              <w:t>高、布局更合理。全市建设</w:t>
            </w:r>
            <w:r>
              <w:t xml:space="preserve"> 用</w:t>
            </w:r>
            <w:r>
              <w:rPr>
                <w:spacing w:val="107"/>
              </w:rPr>
              <w:t xml:space="preserve"> </w:t>
            </w:r>
            <w:r>
              <w:t>地  总  规</w:t>
            </w:r>
            <w:r>
              <w:rPr>
                <w:spacing w:val="97"/>
              </w:rPr>
              <w:t xml:space="preserve"> </w:t>
            </w:r>
            <w:r>
              <w:t>模</w:t>
            </w:r>
            <w:r>
              <w:rPr>
                <w:spacing w:val="99"/>
              </w:rPr>
              <w:t xml:space="preserve"> </w:t>
            </w:r>
            <w:r>
              <w:t xml:space="preserve">达  到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2031.50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2</w:t>
            </w:r>
            <w:r>
              <w:rPr>
                <w:spacing w:val="2"/>
              </w:rPr>
              <w:t>，其中城乡建设用</w:t>
            </w:r>
            <w:r>
              <w:t xml:space="preserve"> </w:t>
            </w:r>
            <w:r>
              <w:rPr>
                <w:spacing w:val="5"/>
              </w:rPr>
              <w:t>地规模控制在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1685.28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 xml:space="preserve">2  </w:t>
            </w:r>
            <w:r>
              <w:rPr>
                <w:spacing w:val="5"/>
              </w:rPr>
              <w:t>以</w:t>
            </w:r>
            <w:r>
              <w:t xml:space="preserve"> </w:t>
            </w:r>
            <w:r>
              <w:rPr>
                <w:spacing w:val="13"/>
              </w:rPr>
              <w:t>内；</w:t>
            </w:r>
            <w:r>
              <w:rPr>
                <w:spacing w:val="-53"/>
              </w:rPr>
              <w:t xml:space="preserve"> </w:t>
            </w:r>
            <w:r>
              <w:rPr>
                <w:spacing w:val="13"/>
              </w:rPr>
              <w:t>交通、水利及其他建设</w:t>
            </w:r>
            <w:r>
              <w:t xml:space="preserve"> </w:t>
            </w:r>
            <w:r>
              <w:rPr>
                <w:spacing w:val="4"/>
              </w:rPr>
              <w:t>用地规模将达到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346.21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spacing w:val="4"/>
              </w:rPr>
              <w:t>，</w:t>
            </w:r>
            <w:r>
              <w:t xml:space="preserve"> </w:t>
            </w:r>
            <w:r>
              <w:rPr>
                <w:spacing w:val="17"/>
              </w:rPr>
              <w:t>基础设施发展用地需求得到</w:t>
            </w:r>
            <w:r>
              <w:t xml:space="preserve"> </w:t>
            </w:r>
            <w:r>
              <w:rPr>
                <w:spacing w:val="17"/>
              </w:rPr>
              <w:t>保障。土地资源开发利用程</w:t>
            </w:r>
            <w:r>
              <w:t xml:space="preserve"> </w:t>
            </w:r>
            <w:r>
              <w:rPr>
                <w:spacing w:val="5"/>
              </w:rPr>
              <w:t>度达到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19.61%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，土地资源开</w:t>
            </w:r>
            <w:r>
              <w:t xml:space="preserve"> </w:t>
            </w:r>
            <w:r>
              <w:rPr>
                <w:spacing w:val="13"/>
              </w:rPr>
              <w:t>发利用效率提高到</w:t>
            </w:r>
            <w:r>
              <w:rPr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>50.86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13"/>
              </w:rPr>
              <w:t>万</w:t>
            </w:r>
            <w:r>
              <w:t xml:space="preserve"> </w:t>
            </w:r>
            <w:r>
              <w:rPr>
                <w:spacing w:val="21"/>
              </w:rPr>
              <w:t>元</w:t>
            </w:r>
            <w:r>
              <w:rPr>
                <w:rFonts w:ascii="Times New Roman" w:eastAsia="Times New Roman" w:hAnsi="Times New Roman" w:cs="Times New Roman"/>
                <w:spacing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spacing w:val="21"/>
              </w:rPr>
              <w:t>公顷</w:t>
            </w:r>
            <w:r>
              <w:rPr>
                <w:spacing w:val="-50"/>
              </w:rPr>
              <w:t xml:space="preserve"> </w:t>
            </w:r>
            <w:r>
              <w:rPr>
                <w:spacing w:val="21"/>
              </w:rPr>
              <w:t>。林地面积不低于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575.36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7"/>
              </w:rPr>
              <w:t>，全市林木覆盖率</w:t>
            </w:r>
            <w:r>
              <w:t xml:space="preserve"> </w:t>
            </w:r>
            <w:r>
              <w:rPr>
                <w:spacing w:val="9"/>
              </w:rPr>
              <w:t>达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45% </w:t>
            </w:r>
            <w:r>
              <w:rPr>
                <w:spacing w:val="9"/>
              </w:rPr>
              <w:t>，</w:t>
            </w:r>
            <w:r>
              <w:rPr>
                <w:spacing w:val="-52"/>
              </w:rPr>
              <w:t xml:space="preserve"> </w:t>
            </w:r>
            <w:r>
              <w:rPr>
                <w:spacing w:val="9"/>
              </w:rPr>
              <w:t>人均</w:t>
            </w:r>
            <w:r>
              <w:rPr>
                <w:spacing w:val="-57"/>
              </w:rPr>
              <w:t xml:space="preserve"> </w:t>
            </w:r>
            <w:r>
              <w:rPr>
                <w:spacing w:val="9"/>
              </w:rPr>
              <w:t>绿地</w:t>
            </w:r>
            <w:r>
              <w:rPr>
                <w:spacing w:val="-57"/>
              </w:rPr>
              <w:t xml:space="preserve"> </w:t>
            </w:r>
            <w:r>
              <w:rPr>
                <w:spacing w:val="9"/>
              </w:rPr>
              <w:t>面积</w:t>
            </w:r>
            <w:r>
              <w:rPr>
                <w:spacing w:val="-59"/>
              </w:rPr>
              <w:t xml:space="preserve"> </w:t>
            </w:r>
            <w:r>
              <w:rPr>
                <w:spacing w:val="9"/>
              </w:rPr>
              <w:t>达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12.00m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  <w:r>
              <w:rPr>
                <w:spacing w:val="3"/>
              </w:rPr>
              <w:t>。</w:t>
            </w:r>
          </w:p>
          <w:p>
            <w:pPr>
              <w:pStyle w:val="TableText"/>
              <w:spacing w:before="36" w:line="239" w:lineRule="auto"/>
              <w:ind w:left="29" w:right="25"/>
            </w:pPr>
            <w:r>
              <w:rPr>
                <w:spacing w:val="16"/>
              </w:rPr>
              <w:t>通过对我市近十年土地利用</w:t>
            </w:r>
            <w:r>
              <w:rPr>
                <w:spacing w:val="7"/>
              </w:rPr>
              <w:t xml:space="preserve"> </w:t>
            </w:r>
            <w:r>
              <w:rPr>
                <w:spacing w:val="15"/>
              </w:rPr>
              <w:t>变化规律进行分析后预测，</w:t>
            </w:r>
          </w:p>
        </w:tc>
        <w:tc>
          <w:tcPr>
            <w:tcW w:w="1018" w:type="dxa"/>
            <w:vAlign w:val="top"/>
          </w:tcPr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before="57" w:line="274" w:lineRule="exact"/>
              <w:ind w:left="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34" w:line="252" w:lineRule="auto"/>
              <w:ind w:left="35" w:right="18"/>
            </w:pPr>
            <w:r>
              <w:rPr>
                <w:spacing w:val="14"/>
              </w:rPr>
              <w:t>土地资源开发程度：德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州市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spacing w:val="8"/>
              </w:rPr>
              <w:t>年土地利用开</w:t>
            </w:r>
            <w:r>
              <w:t xml:space="preserve"> </w:t>
            </w:r>
            <w:r>
              <w:rPr>
                <w:spacing w:val="1"/>
              </w:rPr>
              <w:t>发程度为</w:t>
            </w:r>
            <w:r>
              <w:rPr>
                <w:spacing w:val="-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18.23%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2020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1"/>
              </w:rPr>
              <w:t>年达到</w:t>
            </w:r>
            <w:r>
              <w:rPr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18.30%</w:t>
            </w:r>
            <w:r>
              <w:rPr>
                <w:spacing w:val="-1"/>
              </w:rPr>
              <w:t>。到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4"/>
              </w:rPr>
              <w:t>年，德州市全市的土地</w:t>
            </w:r>
            <w:r>
              <w:rPr>
                <w:spacing w:val="3"/>
              </w:rPr>
              <w:t xml:space="preserve"> </w:t>
            </w:r>
            <w:r>
              <w:rPr>
                <w:spacing w:val="38"/>
              </w:rPr>
              <w:t>利用开发程度控制在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19.63%</w:t>
            </w:r>
            <w:r>
              <w:rPr>
                <w:spacing w:val="1"/>
              </w:rPr>
              <w:t>，到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2035 </w:t>
            </w:r>
            <w:r>
              <w:rPr>
                <w:spacing w:val="1"/>
              </w:rPr>
              <w:t>年，德</w:t>
            </w:r>
            <w:r>
              <w:t xml:space="preserve"> </w:t>
            </w:r>
            <w:r>
              <w:rPr>
                <w:spacing w:val="14"/>
              </w:rPr>
              <w:t>州市全市的土地利用开</w:t>
            </w:r>
            <w:r>
              <w:rPr>
                <w:spacing w:val="3"/>
              </w:rPr>
              <w:t xml:space="preserve"> 发程度控制在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21.34%</w:t>
            </w:r>
            <w:r>
              <w:rPr>
                <w:spacing w:val="3"/>
              </w:rPr>
              <w:t>。</w:t>
            </w:r>
          </w:p>
          <w:p>
            <w:pPr>
              <w:pStyle w:val="TableText"/>
              <w:spacing w:before="1" w:line="249" w:lineRule="auto"/>
              <w:ind w:left="33" w:right="18" w:firstLine="2"/>
              <w:rPr>
                <w:rFonts w:ascii="Times New Roman" w:eastAsia="Times New Roman" w:hAnsi="Times New Roman" w:cs="Times New Roman"/>
              </w:rPr>
            </w:pPr>
            <w:r>
              <w:rPr>
                <w:spacing w:val="14"/>
              </w:rPr>
              <w:t>土地资源开发效率：提</w:t>
            </w:r>
            <w:r>
              <w:rPr>
                <w:spacing w:val="3"/>
              </w:rPr>
              <w:t xml:space="preserve"> </w:t>
            </w:r>
            <w:r>
              <w:rPr>
                <w:spacing w:val="38"/>
              </w:rPr>
              <w:t>高土地利用率及产出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率，调整中心城区产业</w:t>
            </w:r>
            <w:r>
              <w:rPr>
                <w:spacing w:val="5"/>
              </w:rPr>
              <w:t xml:space="preserve"> </w:t>
            </w:r>
            <w:r>
              <w:rPr>
                <w:spacing w:val="14"/>
              </w:rPr>
              <w:t>结构，改变单一中心不</w:t>
            </w:r>
            <w:r>
              <w:rPr>
                <w:spacing w:val="5"/>
              </w:rPr>
              <w:t xml:space="preserve"> </w:t>
            </w:r>
            <w:r>
              <w:rPr>
                <w:spacing w:val="14"/>
              </w:rPr>
              <w:t>均匀发展的格局，加强</w:t>
            </w:r>
            <w:r>
              <w:rPr>
                <w:spacing w:val="5"/>
              </w:rPr>
              <w:t xml:space="preserve"> </w:t>
            </w:r>
            <w:r>
              <w:rPr>
                <w:spacing w:val="10"/>
              </w:rPr>
              <w:t>乡镇企业的发展，</w:t>
            </w:r>
            <w:r>
              <w:rPr>
                <w:spacing w:val="-55"/>
              </w:rPr>
              <w:t xml:space="preserve"> </w:t>
            </w:r>
            <w:r>
              <w:rPr>
                <w:spacing w:val="10"/>
              </w:rPr>
              <w:t>以促</w:t>
            </w:r>
            <w:r>
              <w:t xml:space="preserve"> </w:t>
            </w:r>
            <w:r>
              <w:rPr>
                <w:spacing w:val="14"/>
              </w:rPr>
              <w:t>进德州市经济的可持续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发展。到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2025 </w:t>
            </w:r>
            <w:r>
              <w:rPr>
                <w:spacing w:val="3"/>
              </w:rPr>
              <w:t>年德州市</w:t>
            </w:r>
            <w:r>
              <w:t xml:space="preserve"> </w:t>
            </w:r>
            <w:r>
              <w:rPr>
                <w:spacing w:val="14"/>
              </w:rPr>
              <w:t>土地资源开发利用效率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控</w:t>
            </w:r>
            <w:r>
              <w:rPr>
                <w:spacing w:val="-52"/>
              </w:rPr>
              <w:t xml:space="preserve"> </w:t>
            </w:r>
            <w:r>
              <w:rPr>
                <w:spacing w:val="3"/>
              </w:rPr>
              <w:t>制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 xml:space="preserve">在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50.86  </w:t>
            </w:r>
            <w:r>
              <w:rPr>
                <w:spacing w:val="3"/>
              </w:rPr>
              <w:t>万</w:t>
            </w:r>
            <w:r>
              <w:rPr>
                <w:spacing w:val="-52"/>
              </w:rPr>
              <w:t xml:space="preserve"> </w:t>
            </w:r>
            <w:r>
              <w:rPr>
                <w:spacing w:val="3"/>
              </w:rPr>
              <w:t>元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/ </w:t>
            </w:r>
            <w:r>
              <w:rPr>
                <w:spacing w:val="3"/>
              </w:rPr>
              <w:t>公</w:t>
            </w:r>
            <w:r>
              <w:t xml:space="preserve"> </w:t>
            </w:r>
            <w:r>
              <w:rPr>
                <w:spacing w:val="6"/>
              </w:rPr>
              <w:t>顷，到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2035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6"/>
              </w:rPr>
              <w:t>年为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95.47</w:t>
            </w:r>
          </w:p>
        </w:tc>
        <w:tc>
          <w:tcPr>
            <w:tcW w:w="95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05" w:lineRule="auto"/>
            </w:pPr>
          </w:p>
          <w:p>
            <w:pPr>
              <w:spacing w:line="306" w:lineRule="auto"/>
            </w:pPr>
          </w:p>
          <w:p>
            <w:pPr>
              <w:spacing w:line="306" w:lineRule="auto"/>
            </w:pPr>
          </w:p>
          <w:p>
            <w:pPr>
              <w:pStyle w:val="TableText"/>
              <w:spacing w:before="65" w:line="250" w:lineRule="auto"/>
              <w:ind w:left="39" w:right="63" w:firstLine="1"/>
            </w:pPr>
            <w:r>
              <w:rPr>
                <w:spacing w:val="10"/>
              </w:rPr>
              <w:t>本项目建</w:t>
            </w:r>
            <w:r>
              <w:t xml:space="preserve"> </w:t>
            </w:r>
            <w:r>
              <w:rPr>
                <w:spacing w:val="10"/>
              </w:rPr>
              <w:t>设租赁现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有厂区内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的车间，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不新增用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地。根据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临邑县临</w:t>
            </w:r>
            <w:r>
              <w:rPr>
                <w:spacing w:val="1"/>
              </w:rPr>
              <w:t xml:space="preserve"> </w:t>
            </w:r>
            <w:r>
              <w:t>南</w:t>
            </w:r>
            <w:r>
              <w:rPr>
                <w:spacing w:val="22"/>
              </w:rPr>
              <w:t xml:space="preserve"> </w:t>
            </w:r>
            <w:r>
              <w:t>镇</w:t>
            </w:r>
            <w:r>
              <w:rPr>
                <w:spacing w:val="19"/>
              </w:rPr>
              <w:t xml:space="preserve"> </w:t>
            </w:r>
            <w:r>
              <w:t xml:space="preserve">规 </w:t>
            </w:r>
            <w:r>
              <w:rPr>
                <w:spacing w:val="10"/>
              </w:rPr>
              <w:t>划，厂区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占地为建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设用地，</w:t>
            </w:r>
            <w:r>
              <w:rPr>
                <w:spacing w:val="1"/>
              </w:rPr>
              <w:t xml:space="preserve"> </w:t>
            </w:r>
            <w:r>
              <w:t>符</w:t>
            </w:r>
            <w:r>
              <w:rPr>
                <w:spacing w:val="22"/>
              </w:rPr>
              <w:t xml:space="preserve"> </w:t>
            </w:r>
            <w:r>
              <w:t>合</w:t>
            </w:r>
            <w:r>
              <w:rPr>
                <w:spacing w:val="19"/>
              </w:rPr>
              <w:t xml:space="preserve"> </w:t>
            </w:r>
            <w:r>
              <w:t>要 求。</w:t>
            </w:r>
          </w:p>
        </w:tc>
      </w:tr>
    </w:tbl>
    <w:p/>
    <w:p>
      <w:pPr>
        <w:sectPr>
          <w:footerReference w:type="default" r:id="rId10"/>
          <w:pgSz w:w="11906" w:h="16839"/>
          <w:pgMar w:top="1431" w:right="1480" w:bottom="1240" w:left="1480" w:header="0" w:footer="1078" w:gutter="0"/>
          <w:pgNumType w:start="7"/>
          <w:cols w:num="1" w:space="720"/>
        </w:sectPr>
      </w:pPr>
    </w:p>
    <w:p>
      <w:pPr>
        <w:spacing w:before="28"/>
      </w:pPr>
    </w:p>
    <w:tbl>
      <w:tblPr>
        <w:tblStyle w:val="TableNormal06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184"/>
        <w:gridCol w:w="254"/>
        <w:gridCol w:w="255"/>
        <w:gridCol w:w="2405"/>
        <w:gridCol w:w="1018"/>
        <w:gridCol w:w="479"/>
        <w:gridCol w:w="1728"/>
        <w:gridCol w:w="762"/>
        <w:gridCol w:w="194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2"/>
        </w:trPr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8" w:type="dxa"/>
            <w:gridSpan w:val="2"/>
            <w:tcBorders>
              <w:top w:val="single" w:sz="6" w:space="0" w:color="000000"/>
            </w:tcBorders>
            <w:vAlign w:val="top"/>
          </w:tcPr>
          <w:p>
            <w:r>
              <w:pict>
                <v:rect id="_x0000_s1032" o:spid="_x0000_s1031" style="width:0.5pt;height:150.3pt;margin-top:1pt;margin-left:1.6pt;mso-height-relative:page;mso-position-horizontal-relative:page;mso-position-vertical-relative:page;mso-width-relative:page;position:absolute;z-index:251664384" coordsize="21600,21600" filled="t" fillcolor="black" stroked="f"/>
              </w:pict>
            </w:r>
          </w:p>
        </w:tc>
        <w:tc>
          <w:tcPr>
            <w:tcW w:w="2660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8" w:line="252" w:lineRule="auto"/>
              <w:ind w:left="24" w:right="25" w:firstLine="9"/>
              <w:jc w:val="both"/>
            </w:pPr>
            <w:r>
              <w:rPr>
                <w:spacing w:val="5"/>
              </w:rPr>
              <w:t>到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2035 </w:t>
            </w:r>
            <w:r>
              <w:rPr>
                <w:spacing w:val="5"/>
              </w:rPr>
              <w:t>年，全市耕地保有量</w:t>
            </w:r>
            <w:r>
              <w:t xml:space="preserve"> </w:t>
            </w:r>
            <w:r>
              <w:rPr>
                <w:spacing w:val="6"/>
              </w:rPr>
              <w:t>控制在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6379.92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2  </w:t>
            </w:r>
            <w:r>
              <w:rPr>
                <w:spacing w:val="6"/>
              </w:rPr>
              <w:t>以上，建</w:t>
            </w:r>
            <w:r>
              <w:t xml:space="preserve"> 设  用</w:t>
            </w:r>
            <w:r>
              <w:rPr>
                <w:spacing w:val="106"/>
              </w:rPr>
              <w:t xml:space="preserve"> </w:t>
            </w:r>
            <w:r>
              <w:t>地  总</w:t>
            </w:r>
            <w:r>
              <w:rPr>
                <w:spacing w:val="98"/>
              </w:rPr>
              <w:t xml:space="preserve"> </w:t>
            </w:r>
            <w:r>
              <w:t>规  模</w:t>
            </w:r>
            <w:r>
              <w:rPr>
                <w:spacing w:val="99"/>
              </w:rPr>
              <w:t xml:space="preserve"> </w:t>
            </w:r>
            <w:r>
              <w:t xml:space="preserve">达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2208.70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  <w:r>
              <w:rPr>
                <w:spacing w:val="1"/>
              </w:rPr>
              <w:t>，交通、水利及其</w:t>
            </w:r>
            <w:r>
              <w:rPr>
                <w:spacing w:val="14"/>
              </w:rPr>
              <w:t xml:space="preserve"> </w:t>
            </w:r>
            <w:r>
              <w:t>他</w:t>
            </w:r>
            <w:r>
              <w:rPr>
                <w:spacing w:val="-32"/>
              </w:rPr>
              <w:t xml:space="preserve"> </w:t>
            </w:r>
            <w:r>
              <w:t>建</w:t>
            </w:r>
            <w:r>
              <w:rPr>
                <w:spacing w:val="-31"/>
              </w:rPr>
              <w:t xml:space="preserve"> </w:t>
            </w:r>
            <w:r>
              <w:t>设</w:t>
            </w:r>
            <w:r>
              <w:rPr>
                <w:spacing w:val="-33"/>
              </w:rPr>
              <w:t xml:space="preserve"> </w:t>
            </w:r>
            <w:r>
              <w:t>用</w:t>
            </w:r>
            <w:r>
              <w:rPr>
                <w:spacing w:val="-34"/>
              </w:rPr>
              <w:t xml:space="preserve"> </w:t>
            </w:r>
            <w:r>
              <w:t>地</w:t>
            </w:r>
            <w:r>
              <w:rPr>
                <w:spacing w:val="-34"/>
              </w:rPr>
              <w:t xml:space="preserve"> </w:t>
            </w:r>
            <w:r>
              <w:t>规</w:t>
            </w:r>
            <w:r>
              <w:rPr>
                <w:spacing w:val="-35"/>
              </w:rPr>
              <w:t xml:space="preserve"> </w:t>
            </w:r>
            <w:r>
              <w:t>模</w:t>
            </w:r>
            <w:r>
              <w:rPr>
                <w:spacing w:val="-36"/>
              </w:rPr>
              <w:t xml:space="preserve"> </w:t>
            </w:r>
            <w:r>
              <w:t>将</w:t>
            </w:r>
            <w:r>
              <w:rPr>
                <w:spacing w:val="-33"/>
              </w:rPr>
              <w:t xml:space="preserve"> </w:t>
            </w:r>
            <w:r>
              <w:t>达</w:t>
            </w:r>
            <w:r>
              <w:rPr>
                <w:spacing w:val="-29"/>
              </w:rPr>
              <w:t xml:space="preserve"> </w:t>
            </w:r>
            <w:r>
              <w:t xml:space="preserve">到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395.49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7"/>
              </w:rPr>
              <w:t>，土地资源开发利</w:t>
            </w:r>
            <w:r>
              <w:t xml:space="preserve"> </w:t>
            </w:r>
            <w:r>
              <w:rPr>
                <w:spacing w:val="6"/>
              </w:rPr>
              <w:t>用程度控制在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21.32%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6"/>
              </w:rPr>
              <w:t>，土地</w:t>
            </w:r>
            <w:r>
              <w:t xml:space="preserve"> </w:t>
            </w:r>
            <w:r>
              <w:rPr>
                <w:spacing w:val="36"/>
              </w:rPr>
              <w:t>资源开发利用效率提高到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95.47 </w:t>
            </w:r>
            <w:r>
              <w:rPr>
                <w:spacing w:val="5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>
              <w:rPr>
                <w:spacing w:val="5"/>
              </w:rPr>
              <w:t>公顷。</w:t>
            </w:r>
          </w:p>
        </w:tc>
        <w:tc>
          <w:tcPr>
            <w:tcW w:w="1018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2207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" w:line="251" w:lineRule="auto"/>
              <w:ind w:left="34" w:right="20" w:firstLine="5"/>
              <w:jc w:val="both"/>
            </w:pPr>
            <w:r>
              <w:rPr>
                <w:spacing w:val="7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spacing w:val="7"/>
              </w:rPr>
              <w:t>公顷。根据《山东</w:t>
            </w:r>
            <w:r>
              <w:rPr>
                <w:spacing w:val="6"/>
              </w:rPr>
              <w:t xml:space="preserve"> </w:t>
            </w:r>
            <w:r>
              <w:rPr>
                <w:spacing w:val="38"/>
              </w:rPr>
              <w:t>省建设用地控制标准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2019 </w:t>
            </w:r>
            <w:r>
              <w:rPr>
                <w:spacing w:val="7"/>
              </w:rPr>
              <w:t>版）》的要求，</w:t>
            </w:r>
            <w:r>
              <w:rPr>
                <w:spacing w:val="5"/>
              </w:rPr>
              <w:t xml:space="preserve"> </w:t>
            </w:r>
            <w:r>
              <w:rPr>
                <w:spacing w:val="14"/>
              </w:rPr>
              <w:t>国家级开发区投资强度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不低于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280 </w:t>
            </w:r>
            <w:r>
              <w:rPr>
                <w:spacing w:val="6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亩，省</w:t>
            </w:r>
            <w:r>
              <w:t xml:space="preserve"> </w:t>
            </w:r>
            <w:r>
              <w:rPr>
                <w:spacing w:val="14"/>
              </w:rPr>
              <w:t>级经济开发区投资强度</w:t>
            </w:r>
            <w:r>
              <w:rPr>
                <w:spacing w:val="3"/>
              </w:rPr>
              <w:t xml:space="preserve"> 不低于</w:t>
            </w:r>
            <w:r>
              <w:rPr>
                <w:spacing w:val="-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160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</w:t>
            </w:r>
            <w:r>
              <w:rPr>
                <w:spacing w:val="3"/>
              </w:rPr>
              <w:t>亩。德</w:t>
            </w:r>
            <w:r>
              <w:t xml:space="preserve"> </w:t>
            </w:r>
            <w:r>
              <w:rPr>
                <w:spacing w:val="14"/>
              </w:rPr>
              <w:t>州市土地资源具体要求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按照发布后的《德州市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国土空间总体规划》相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应要求执行。</w:t>
            </w:r>
          </w:p>
        </w:tc>
        <w:tc>
          <w:tcPr>
            <w:tcW w:w="956" w:type="dxa"/>
            <w:gridSpan w:val="2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4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9" w:type="dxa"/>
            <w:gridSpan w:val="9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、生态环境准入清单符合性</w:t>
            </w:r>
          </w:p>
          <w:p>
            <w:pPr>
              <w:pStyle w:val="TableText"/>
              <w:spacing w:before="177" w:line="360" w:lineRule="auto"/>
              <w:ind w:left="111" w:right="102" w:firstLine="479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</w:t>
            </w:r>
            <w:r>
              <w:rPr>
                <w:spacing w:val="-1"/>
                <w:sz w:val="24"/>
                <w:szCs w:val="24"/>
              </w:rPr>
              <w:t>德州市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生态环境分区管控方案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年度更新内容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的通知》（德环委办字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[2023]8</w:t>
            </w:r>
            <w:r>
              <w:rPr>
                <w:spacing w:val="-3"/>
                <w:sz w:val="24"/>
                <w:szCs w:val="24"/>
              </w:rPr>
              <w:t>号）</w:t>
            </w:r>
            <w:r>
              <w:rPr>
                <w:spacing w:val="-4"/>
                <w:sz w:val="24"/>
                <w:szCs w:val="24"/>
              </w:rPr>
              <w:t>中综合管控单元划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定结果可知，本项目所在临南镇属于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“2-</w:t>
            </w:r>
            <w:r>
              <w:rPr>
                <w:spacing w:val="-3"/>
                <w:sz w:val="24"/>
                <w:szCs w:val="24"/>
              </w:rPr>
              <w:t>重点管控区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</w:rPr>
              <w:t>，环境管控单元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编码为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ZH37142420005</w:t>
            </w:r>
            <w:r>
              <w:rPr>
                <w:spacing w:val="-3"/>
                <w:sz w:val="24"/>
                <w:szCs w:val="24"/>
              </w:rPr>
              <w:t>。项目建设与临南镇环境管控单元管控要求符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合性分析见下表：</w:t>
            </w:r>
          </w:p>
          <w:p>
            <w:pPr>
              <w:pStyle w:val="TableText"/>
              <w:spacing w:before="179" w:line="203" w:lineRule="auto"/>
              <w:ind w:left="514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项目建设与临南镇环境管控单元管控要求符合性分析一览表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4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gridSpan w:val="2"/>
            <w:vAlign w:val="top"/>
          </w:tcPr>
          <w:p>
            <w:pPr>
              <w:pStyle w:val="TableText"/>
              <w:spacing w:before="72" w:line="228" w:lineRule="auto"/>
              <w:ind w:left="47"/>
            </w:pP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分类</w:t>
            </w:r>
          </w:p>
        </w:tc>
        <w:tc>
          <w:tcPr>
            <w:tcW w:w="3902" w:type="dxa"/>
            <w:gridSpan w:val="3"/>
            <w:vAlign w:val="top"/>
          </w:tcPr>
          <w:p>
            <w:pPr>
              <w:pStyle w:val="TableText"/>
              <w:spacing w:before="72" w:line="228" w:lineRule="auto"/>
              <w:ind w:left="1537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文件要求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pStyle w:val="TableText"/>
              <w:spacing w:before="71" w:line="228" w:lineRule="auto"/>
              <w:ind w:left="730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本项目情况</w:t>
            </w:r>
          </w:p>
        </w:tc>
        <w:tc>
          <w:tcPr>
            <w:tcW w:w="194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 w:line="244" w:lineRule="auto"/>
              <w:ind w:left="45" w:right="49" w:firstLine="6"/>
              <w:jc w:val="both"/>
            </w:pPr>
            <w:r>
              <w:rPr>
                <w:spacing w:val="1"/>
              </w:rPr>
              <w:t>空间</w:t>
            </w:r>
            <w:r>
              <w:t xml:space="preserve"> </w:t>
            </w:r>
            <w:r>
              <w:rPr>
                <w:spacing w:val="4"/>
              </w:rPr>
              <w:t>布局</w:t>
            </w:r>
            <w:r>
              <w:t xml:space="preserve"> </w:t>
            </w:r>
            <w:r>
              <w:rPr>
                <w:spacing w:val="4"/>
              </w:rPr>
              <w:t>约束</w:t>
            </w:r>
          </w:p>
        </w:tc>
        <w:tc>
          <w:tcPr>
            <w:tcW w:w="3902" w:type="dxa"/>
            <w:gridSpan w:val="3"/>
            <w:vAlign w:val="top"/>
          </w:tcPr>
          <w:p>
            <w:pPr>
              <w:spacing w:line="243" w:lineRule="auto"/>
            </w:pPr>
          </w:p>
          <w:p>
            <w:pPr>
              <w:pStyle w:val="TableText"/>
              <w:spacing w:before="65" w:line="228" w:lineRule="auto"/>
              <w:ind w:left="46"/>
            </w:pPr>
            <w:r>
              <w:rPr>
                <w:rFonts w:ascii="Times New Roman" w:eastAsia="Times New Roman" w:hAnsi="Times New Roman" w:cs="Times New Roman"/>
                <w:spacing w:val="6"/>
              </w:rPr>
              <w:t>1.</w:t>
            </w:r>
            <w:r>
              <w:rPr>
                <w:spacing w:val="6"/>
              </w:rPr>
              <w:t>执行全市空间布局约束要求。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pStyle w:val="TableText"/>
              <w:spacing w:before="37" w:line="238" w:lineRule="auto"/>
              <w:ind w:left="35" w:right="18"/>
              <w:jc w:val="both"/>
            </w:pPr>
            <w:r>
              <w:rPr>
                <w:spacing w:val="2"/>
              </w:rPr>
              <w:t>根据下表分析，项目建设符</w:t>
            </w:r>
            <w:r>
              <w:rPr>
                <w:spacing w:val="5"/>
              </w:rPr>
              <w:t xml:space="preserve"> </w:t>
            </w:r>
            <w:r>
              <w:rPr>
                <w:spacing w:val="20"/>
              </w:rPr>
              <w:t>合德州市空间布局约束要</w:t>
            </w:r>
            <w:r>
              <w:rPr>
                <w:spacing w:val="6"/>
              </w:rPr>
              <w:t xml:space="preserve"> </w:t>
            </w:r>
            <w:r>
              <w:t>求。</w:t>
            </w:r>
          </w:p>
        </w:tc>
        <w:tc>
          <w:tcPr>
            <w:tcW w:w="19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3902" w:type="dxa"/>
            <w:gridSpan w:val="3"/>
            <w:vAlign w:val="top"/>
          </w:tcPr>
          <w:p>
            <w:pPr>
              <w:pStyle w:val="TableText"/>
              <w:spacing w:before="41" w:line="244" w:lineRule="auto"/>
              <w:ind w:left="28" w:hanging="2"/>
            </w:pPr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t xml:space="preserve">限制报告书级别的工业项目建设（农副产 </w:t>
            </w:r>
            <w:r>
              <w:rPr>
                <w:spacing w:val="9"/>
              </w:rPr>
              <w:t>品加工业、食品制造业、家具制造业、机 械加工业、石油和天然气开采业除外）</w:t>
            </w:r>
            <w:r>
              <w:rPr>
                <w:spacing w:val="-42"/>
              </w:rPr>
              <w:t xml:space="preserve"> </w:t>
            </w:r>
            <w:r>
              <w:rPr>
                <w:spacing w:val="9"/>
              </w:rPr>
              <w:t>。</w:t>
            </w:r>
            <w:r>
              <w:t xml:space="preserve"> </w:t>
            </w:r>
            <w:r>
              <w:rPr>
                <w:spacing w:val="9"/>
              </w:rPr>
              <w:t xml:space="preserve">禁止新上机制砂、机制石子等废气污染物 </w:t>
            </w:r>
            <w:r>
              <w:rPr>
                <w:spacing w:val="3"/>
              </w:rPr>
              <w:t>排放量较大的工业项目，控制新上耗水量、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废水排放量较大的工业项目。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spacing w:line="247" w:lineRule="auto"/>
            </w:pPr>
          </w:p>
          <w:p>
            <w:pPr>
              <w:pStyle w:val="TableText"/>
              <w:spacing w:before="65" w:line="245" w:lineRule="auto"/>
              <w:ind w:left="34" w:firstLine="1"/>
              <w:jc w:val="both"/>
            </w:pPr>
            <w:r>
              <w:rPr>
                <w:spacing w:val="18"/>
              </w:rPr>
              <w:t>本项目属于编制报告表的</w:t>
            </w:r>
            <w:r>
              <w:t xml:space="preserve"> 工业项目建设；项目不属于</w:t>
            </w:r>
            <w:r>
              <w:rPr>
                <w:spacing w:val="1"/>
              </w:rPr>
              <w:t xml:space="preserve"> </w:t>
            </w:r>
            <w:r>
              <w:t>机制砂、机制石子项目，不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属于高耗水和高排水项目。</w:t>
            </w:r>
          </w:p>
        </w:tc>
        <w:tc>
          <w:tcPr>
            <w:tcW w:w="19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0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65" w:line="246" w:lineRule="auto"/>
              <w:ind w:left="45" w:right="49" w:firstLine="1"/>
              <w:jc w:val="both"/>
            </w:pPr>
            <w:r>
              <w:rPr>
                <w:spacing w:val="3"/>
              </w:rPr>
              <w:t>污染</w:t>
            </w:r>
            <w:r>
              <w:t xml:space="preserve"> </w:t>
            </w:r>
            <w:r>
              <w:rPr>
                <w:spacing w:val="4"/>
              </w:rPr>
              <w:t>物排</w:t>
            </w:r>
            <w:r>
              <w:t xml:space="preserve"> </w:t>
            </w:r>
            <w:r>
              <w:rPr>
                <w:spacing w:val="4"/>
              </w:rPr>
              <w:t>放管</w:t>
            </w:r>
            <w:r>
              <w:t xml:space="preserve"> </w:t>
            </w:r>
            <w:r>
              <w:rPr>
                <w:spacing w:val="28"/>
                <w:w w:val="139"/>
              </w:rPr>
              <w:t>控</w:t>
            </w:r>
          </w:p>
        </w:tc>
        <w:tc>
          <w:tcPr>
            <w:tcW w:w="3902" w:type="dxa"/>
            <w:gridSpan w:val="3"/>
            <w:vAlign w:val="top"/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line="299" w:lineRule="auto"/>
            </w:pPr>
          </w:p>
          <w:p>
            <w:pPr>
              <w:pStyle w:val="TableText"/>
              <w:spacing w:before="65" w:line="244" w:lineRule="auto"/>
              <w:ind w:left="32" w:firstLine="14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1.</w:t>
            </w:r>
            <w:r>
              <w:rPr>
                <w:spacing w:val="5"/>
              </w:rPr>
              <w:t>执行《区域性大气污染物综合排放标准》</w:t>
            </w:r>
            <w:r>
              <w:t xml:space="preserve"> 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37/2376</w:t>
            </w:r>
            <w:r>
              <w:rPr>
                <w:spacing w:val="-35"/>
              </w:rPr>
              <w:t>）（</w:t>
            </w:r>
            <w:r>
              <w:rPr>
                <w:spacing w:val="6"/>
              </w:rPr>
              <w:t>包括有分区要求的行业标 准）规定的重点控制区排放标准。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pStyle w:val="TableText"/>
              <w:spacing w:before="40" w:line="228" w:lineRule="auto"/>
              <w:ind w:left="39"/>
            </w:pPr>
            <w:r>
              <w:rPr>
                <w:spacing w:val="8"/>
              </w:rPr>
              <w:t>项目废气排放执行</w:t>
            </w:r>
          </w:p>
          <w:p>
            <w:pPr>
              <w:pStyle w:val="TableText"/>
              <w:spacing w:before="26" w:line="237" w:lineRule="auto"/>
              <w:ind w:left="35" w:right="148" w:firstLine="5"/>
            </w:pPr>
            <w:r>
              <w:rPr>
                <w:spacing w:val="8"/>
              </w:rPr>
              <w:t>《区域性大气污染物综合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排放标准》</w:t>
            </w:r>
          </w:p>
          <w:p>
            <w:pPr>
              <w:pStyle w:val="TableText"/>
              <w:spacing w:before="1" w:line="253" w:lineRule="auto"/>
              <w:ind w:left="36" w:right="18" w:firstLine="9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37/2376-2019</w:t>
            </w:r>
            <w:r>
              <w:rPr>
                <w:spacing w:val="1"/>
              </w:rPr>
              <w:t>）规定的</w:t>
            </w:r>
            <w:r>
              <w:rPr>
                <w:spacing w:val="2"/>
              </w:rPr>
              <w:t xml:space="preserve"> 重点控制区标准要求、《大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气污染物综合排放标准》</w:t>
            </w:r>
          </w:p>
          <w:p>
            <w:pPr>
              <w:pStyle w:val="TableText"/>
              <w:spacing w:before="24"/>
              <w:ind w:left="35" w:right="102" w:firstLine="10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16297-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1996</w:t>
            </w:r>
            <w:r>
              <w:rPr>
                <w:spacing w:val="4"/>
              </w:rPr>
              <w:t>）、《恶</w:t>
            </w:r>
            <w:r>
              <w:t xml:space="preserve"> </w:t>
            </w:r>
            <w:r>
              <w:rPr>
                <w:spacing w:val="7"/>
              </w:rPr>
              <w:t>臭污染物排放标准》</w:t>
            </w:r>
          </w:p>
          <w:p>
            <w:pPr>
              <w:pStyle w:val="TableText"/>
              <w:spacing w:before="24" w:line="237" w:lineRule="auto"/>
              <w:ind w:left="38" w:right="100" w:firstLine="7"/>
            </w:pP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14554-93</w:t>
            </w:r>
            <w:r>
              <w:rPr>
                <w:spacing w:val="6"/>
              </w:rPr>
              <w:t>）、《锅炉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大气污染物排放标准》</w:t>
            </w:r>
          </w:p>
          <w:p>
            <w:pPr>
              <w:pStyle w:val="TableText"/>
              <w:spacing w:before="2" w:line="242" w:lineRule="auto"/>
              <w:ind w:left="36" w:right="18" w:firstLine="9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37/2374-2018</w:t>
            </w:r>
            <w:r>
              <w:rPr>
                <w:spacing w:val="1"/>
              </w:rPr>
              <w:t>）规定的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重点控制区标准要求。</w:t>
            </w:r>
          </w:p>
        </w:tc>
        <w:tc>
          <w:tcPr>
            <w:tcW w:w="19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184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509" w:type="dxa"/>
            <w:gridSpan w:val="2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3902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4" w:line="247" w:lineRule="auto"/>
              <w:ind w:left="29" w:right="22" w:hanging="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1"/>
              </w:rPr>
              <w:t>2.</w:t>
            </w:r>
            <w:r>
              <w:rPr>
                <w:spacing w:val="11"/>
              </w:rPr>
              <w:t>严格控制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1"/>
              </w:rPr>
              <w:t>排放重点行业新增污染物</w:t>
            </w:r>
            <w:r>
              <w:rPr>
                <w:spacing w:val="7"/>
              </w:rPr>
              <w:t xml:space="preserve"> </w:t>
            </w:r>
            <w:r>
              <w:rPr>
                <w:spacing w:val="13"/>
              </w:rPr>
              <w:t>排放量，单元内涉及挥发性有机物排放的</w:t>
            </w:r>
            <w:r>
              <w:rPr>
                <w:spacing w:val="8"/>
              </w:rPr>
              <w:t xml:space="preserve"> </w:t>
            </w:r>
            <w:r>
              <w:rPr>
                <w:spacing w:val="13"/>
              </w:rPr>
              <w:t>行业应严格遵守山东省地方标准《挥发性</w:t>
            </w:r>
            <w:r>
              <w:rPr>
                <w:spacing w:val="8"/>
              </w:rPr>
              <w:t xml:space="preserve"> </w:t>
            </w:r>
            <w:r>
              <w:t>有机物排放标准》（</w:t>
            </w:r>
            <w:r>
              <w:rPr>
                <w:rFonts w:ascii="Times New Roman" w:eastAsia="Times New Roman" w:hAnsi="Times New Roman" w:cs="Times New Roman"/>
              </w:rPr>
              <w:t>DB37/2801</w:t>
            </w:r>
            <w:r>
              <w:t>）。涉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</w:p>
        </w:tc>
        <w:tc>
          <w:tcPr>
            <w:tcW w:w="2490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line="383" w:lineRule="auto"/>
            </w:pPr>
          </w:p>
          <w:p>
            <w:pPr>
              <w:pStyle w:val="TableText"/>
              <w:spacing w:before="65" w:line="228" w:lineRule="auto"/>
              <w:ind w:left="36"/>
            </w:pPr>
            <w:r>
              <w:rPr>
                <w:spacing w:val="10"/>
              </w:rPr>
              <w:t>本项目不涉及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0"/>
              </w:rPr>
              <w:t>排放。</w:t>
            </w:r>
          </w:p>
        </w:tc>
        <w:tc>
          <w:tcPr>
            <w:tcW w:w="194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/>
    <w:p>
      <w:pPr>
        <w:sectPr>
          <w:footerReference w:type="default" r:id="rId11"/>
          <w:pgSz w:w="11906" w:h="16839"/>
          <w:pgMar w:top="1431" w:right="1480" w:bottom="1237" w:left="1480" w:header="0" w:footer="1078" w:gutter="0"/>
          <w:pgNumType w:start="8"/>
          <w:cols w:num="1" w:space="720"/>
        </w:sectPr>
      </w:pPr>
    </w:p>
    <w:p>
      <w:pPr>
        <w:spacing w:before="28"/>
      </w:pPr>
    </w:p>
    <w:tbl>
      <w:tblPr>
        <w:tblStyle w:val="TableNormal07"/>
        <w:tblW w:w="8930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0"/>
      </w:tblGrid>
      <w:tr>
        <w:tblPrEx>
          <w:tblW w:w="8930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9"/>
        </w:trPr>
        <w:tc>
          <w:tcPr>
            <w:tcW w:w="8930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33" o:spid="_x0000_s1032" style="width:0.5pt;height:670.05pt;margin-top:0.95pt;margin-left:82.1pt;mso-height-relative:page;mso-position-horizontal-relative:page;mso-position-vertical-relative:page;mso-width-relative:page;position:absolute;z-index:251665408" coordsize="21600,21600" filled="t" fillcolor="black" stroked="f"/>
              </w:pict>
            </w:r>
          </w:p>
          <w:tbl>
            <w:tblPr>
              <w:tblStyle w:val="TableNormal07"/>
              <w:tblW w:w="6917" w:type="dxa"/>
              <w:tblInd w:w="182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4"/>
              <w:gridCol w:w="3906"/>
              <w:gridCol w:w="2497"/>
            </w:tblGrid>
            <w:tr>
              <w:tblPrEx>
                <w:tblW w:w="6917" w:type="dxa"/>
                <w:tblInd w:w="182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9"/>
              </w:trPr>
              <w:tc>
                <w:tcPr>
                  <w:tcW w:w="514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34" w:lineRule="auto"/>
                    <w:ind w:left="34" w:right="24" w:firstLine="1"/>
                  </w:pPr>
                  <w:r>
                    <w:rPr>
                      <w:spacing w:val="13"/>
                    </w:rPr>
                    <w:t>企业无组织排放控制执行《挥发性有机物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7"/>
                    </w:rPr>
                    <w:t>无组织排放控制标准（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37822</w:t>
                  </w:r>
                  <w:r>
                    <w:rPr>
                      <w:spacing w:val="7"/>
                    </w:rPr>
                    <w:t>）》。</w:t>
                  </w:r>
                </w:p>
              </w:tc>
              <w:tc>
                <w:tcPr>
                  <w:tcW w:w="2497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0"/>
                    <w:ind w:left="35" w:right="24" w:hanging="2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3.</w:t>
                  </w:r>
                  <w:r>
                    <w:rPr>
                      <w:spacing w:val="9"/>
                    </w:rPr>
                    <w:t>执行《流域水污染物综合排放标准第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4</w:t>
                  </w:r>
                  <w:r>
                    <w:rPr>
                      <w:spacing w:val="9"/>
                    </w:rPr>
                    <w:t>部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13"/>
                    </w:rPr>
                    <w:t>分：海河流域》标准。加强农村生活污水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7"/>
                    </w:rPr>
                    <w:t>收集与处理设施建设。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303" w:line="228" w:lineRule="auto"/>
                    <w:jc w:val="right"/>
                  </w:pPr>
                  <w:r>
                    <w:rPr>
                      <w:spacing w:val="4"/>
                    </w:rPr>
                    <w:t>本项目废水均不直接外排。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31" w:right="24" w:hanging="4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4.</w:t>
                  </w:r>
                  <w:r>
                    <w:rPr>
                      <w:spacing w:val="4"/>
                    </w:rPr>
                    <w:t>加强农业面源污染综合防治。严格控制高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13"/>
                    </w:rPr>
                    <w:t>毒高风险农药使用，执行化肥质量标准，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3"/>
                    </w:rPr>
                    <w:t>深入推进测土配方施肥。推进废旧农膜回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5"/>
                    </w:rPr>
                    <w:t>收工作。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spacing w:line="37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34"/>
                  </w:pPr>
                  <w:r>
                    <w:rPr>
                      <w:spacing w:val="8"/>
                    </w:rPr>
                    <w:t>本项目不涉及相关情况。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170"/>
                    <w:ind w:left="33" w:right="24" w:firstLine="1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5.</w:t>
                  </w:r>
                  <w:r>
                    <w:rPr>
                      <w:spacing w:val="4"/>
                    </w:rPr>
                    <w:t>加强养殖污染治理，推进畜禽粪污资源化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2"/>
                    </w:rPr>
                    <w:t>利用。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31"/>
                    <w:ind w:left="36" w:hanging="2"/>
                    <w:jc w:val="both"/>
                  </w:pPr>
                  <w:r>
                    <w:rPr>
                      <w:spacing w:val="4"/>
                    </w:rPr>
                    <w:t>本项目属于其他饲料加工、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热力生产和供应项目，不属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于禽粪污资源化利用项目。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51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36" w:right="26" w:hanging="3"/>
                  </w:pP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>6.</w:t>
                  </w:r>
                  <w:r>
                    <w:rPr>
                      <w:spacing w:val="15"/>
                    </w:rPr>
                    <w:t>强化秸秆禁烧管控，加强属地网格化监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管，严格依法落实秸秆禁烧制度。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34"/>
                  </w:pPr>
                  <w:r>
                    <w:rPr>
                      <w:spacing w:val="8"/>
                    </w:rPr>
                    <w:t>本项目不涉及相关情况。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514" w:type="dxa"/>
                  <w:vMerge w:val="restart"/>
                  <w:tcBorders>
                    <w:bottom w:val="nil"/>
                  </w:tcBorders>
                  <w:vAlign w:val="top"/>
                </w:tcPr>
                <w:p/>
                <w:p/>
                <w:p/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52" w:right="47"/>
                    <w:jc w:val="both"/>
                  </w:pPr>
                  <w:r>
                    <w:rPr>
                      <w:spacing w:val="4"/>
                    </w:rPr>
                    <w:t>环境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风险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防控</w:t>
                  </w:r>
                </w:p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32" w:right="24" w:firstLine="16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1.</w:t>
                  </w:r>
                  <w:r>
                    <w:rPr>
                      <w:spacing w:val="3"/>
                    </w:rPr>
                    <w:t>推广高效低毒低残留农药、生物农药等新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13"/>
                    </w:rPr>
                    <w:t>型产品和先进施药器械；推广高效缓控释</w:t>
                  </w:r>
                  <w:r>
                    <w:rPr>
                      <w:spacing w:val="8"/>
                    </w:rPr>
                    <w:t xml:space="preserve"> 肥料、生物肥料等新型产品。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304" w:line="228" w:lineRule="auto"/>
                    <w:ind w:left="34"/>
                  </w:pPr>
                  <w:r>
                    <w:rPr>
                      <w:spacing w:val="8"/>
                    </w:rPr>
                    <w:t>本项目不涉及相关情况。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4" w:line="242" w:lineRule="auto"/>
                    <w:ind w:left="30" w:right="24" w:hanging="2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2.</w:t>
                  </w:r>
                  <w:r>
                    <w:rPr>
                      <w:spacing w:val="4"/>
                    </w:rPr>
                    <w:t>生产、使用、存储、运输危险化学品的企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13"/>
                    </w:rPr>
                    <w:t>业事业单位，应当采取风险防范措施，编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26"/>
                    </w:rPr>
                    <w:t>制突发环境事件应急预案并定期开展演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练，预防环境污染事故的发生。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spacing w:line="372" w:lineRule="auto"/>
                  </w:pPr>
                </w:p>
                <w:p>
                  <w:pPr>
                    <w:pStyle w:val="TableText"/>
                    <w:spacing w:before="65" w:line="228" w:lineRule="auto"/>
                    <w:jc w:val="right"/>
                  </w:pPr>
                  <w:r>
                    <w:rPr>
                      <w:spacing w:val="4"/>
                    </w:rPr>
                    <w:t>本企业不涉及危险化学品。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31" w:right="26" w:firstLine="1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3.</w:t>
                  </w:r>
                  <w:r>
                    <w:rPr>
                      <w:spacing w:val="4"/>
                    </w:rPr>
                    <w:t>建立各企业危险废物的贮存、申报、经营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8"/>
                    </w:rPr>
                    <w:t>许可、转移和处置管理制度，并负责对危 废相应活动的全程监管和环境安全保障。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169" w:line="241" w:lineRule="auto"/>
                    <w:ind w:left="33" w:right="27"/>
                  </w:pPr>
                  <w:r>
                    <w:rPr>
                      <w:spacing w:val="2"/>
                    </w:rPr>
                    <w:t>本项目无危废产生，不涉及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"/>
                    </w:rPr>
                    <w:t>相关情况。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51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31" w:right="24" w:hanging="4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4.</w:t>
                  </w:r>
                  <w:r>
                    <w:rPr>
                      <w:spacing w:val="4"/>
                    </w:rPr>
                    <w:t>加强乡镇工业企业污染防治，防止超标排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5"/>
                    </w:rPr>
                    <w:t>放现象。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33" w:right="157"/>
                  </w:pPr>
                  <w:r>
                    <w:rPr>
                      <w:spacing w:val="9"/>
                    </w:rPr>
                    <w:t>本项目废气采取相关治理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措施，确保达标排放。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51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0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53" w:right="47" w:firstLine="8"/>
                    <w:jc w:val="both"/>
                  </w:pPr>
                  <w:r>
                    <w:t xml:space="preserve">资源 </w:t>
                  </w:r>
                  <w:r>
                    <w:rPr>
                      <w:spacing w:val="4"/>
                    </w:rPr>
                    <w:t>开发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效率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34" w:right="24" w:firstLine="14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1.</w:t>
                  </w:r>
                  <w:r>
                    <w:rPr>
                      <w:spacing w:val="3"/>
                    </w:rPr>
                    <w:t>推进农业节水，提高农业灌溉用水有效利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4"/>
                    </w:rPr>
                    <w:t>用系数。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34"/>
                  </w:pPr>
                  <w:r>
                    <w:rPr>
                      <w:spacing w:val="8"/>
                    </w:rPr>
                    <w:t>本项目不涉及相关情况。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5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33" w:hanging="5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2.</w:t>
                  </w:r>
                  <w:r>
                    <w:rPr>
                      <w:spacing w:val="6"/>
                    </w:rPr>
                    <w:t>改进高耗水行业的生产工艺，推行少水、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无水新工艺，提高工业用水重复利用率。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jc w:val="right"/>
                  </w:pPr>
                  <w:r>
                    <w:rPr>
                      <w:spacing w:val="4"/>
                    </w:rPr>
                    <w:t>本项目不属于高耗水行业。</w:t>
                  </w:r>
                </w:p>
              </w:tc>
            </w:tr>
            <w:tr>
              <w:tblPrEx>
                <w:tblW w:w="6917" w:type="dxa"/>
                <w:tblInd w:w="18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51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3906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33"/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3.</w:t>
                  </w:r>
                  <w:r>
                    <w:rPr>
                      <w:spacing w:val="8"/>
                    </w:rPr>
                    <w:t>倡导生活节约用水。推广节水型器具。</w:t>
                  </w:r>
                </w:p>
              </w:tc>
              <w:tc>
                <w:tcPr>
                  <w:tcW w:w="2497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38" w:hanging="1"/>
                  </w:pPr>
                  <w:r>
                    <w:rPr>
                      <w:spacing w:val="5"/>
                    </w:rPr>
                    <w:t xml:space="preserve">企业积极倡导办公生活节  </w:t>
                  </w:r>
                  <w:r>
                    <w:rPr>
                      <w:spacing w:val="4"/>
                    </w:rPr>
                    <w:t>约用水，采用节水型器具。</w:t>
                  </w:r>
                </w:p>
              </w:tc>
            </w:tr>
          </w:tbl>
          <w:p>
            <w:pPr>
              <w:pStyle w:val="TableText"/>
              <w:spacing w:before="310" w:line="468" w:lineRule="exact"/>
              <w:ind w:left="2240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项目建设与《德州市生态环境准入清单（总则）》中空间布局</w:t>
            </w:r>
          </w:p>
          <w:p>
            <w:pPr>
              <w:pStyle w:val="TableText"/>
              <w:spacing w:line="220" w:lineRule="auto"/>
              <w:ind w:left="176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约束符合性分析如下：</w:t>
            </w:r>
          </w:p>
          <w:p>
            <w:pPr>
              <w:pStyle w:val="TableText"/>
              <w:spacing w:before="182" w:line="210" w:lineRule="auto"/>
              <w:ind w:left="1841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《德州市生态环境准入清单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》中空间布局约束符合性分析表</w:t>
            </w:r>
          </w:p>
          <w:p>
            <w:pPr>
              <w:spacing w:line="22" w:lineRule="auto"/>
              <w:rPr>
                <w:sz w:val="2"/>
              </w:rPr>
            </w:pPr>
          </w:p>
          <w:tbl>
            <w:tblPr>
              <w:tblStyle w:val="TableNormal07"/>
              <w:tblW w:w="7147" w:type="dxa"/>
              <w:tblInd w:w="17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4"/>
              <w:gridCol w:w="340"/>
              <w:gridCol w:w="4815"/>
              <w:gridCol w:w="1648"/>
            </w:tblGrid>
            <w:tr>
              <w:tblPrEx>
                <w:tblW w:w="7147" w:type="dxa"/>
                <w:tblInd w:w="17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344" w:type="dxa"/>
                  <w:textDirection w:val="tbRlV"/>
                  <w:vAlign w:val="top"/>
                </w:tcPr>
                <w:p>
                  <w:pPr>
                    <w:pStyle w:val="TableText"/>
                    <w:spacing w:before="66" w:line="216" w:lineRule="auto"/>
                    <w:ind w:left="34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</w:t>
                  </w:r>
                </w:p>
              </w:tc>
              <w:tc>
                <w:tcPr>
                  <w:tcW w:w="5155" w:type="dxa"/>
                  <w:gridSpan w:val="2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165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管控要求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304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</w:tr>
            <w:tr>
              <w:tblPrEx>
                <w:tblW w:w="7147" w:type="dxa"/>
                <w:tblInd w:w="170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9"/>
              </w:trPr>
              <w:tc>
                <w:tcPr>
                  <w:tcW w:w="344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64" w:line="215" w:lineRule="auto"/>
                    <w:ind w:left="440"/>
                  </w:pPr>
                  <w:r>
                    <w:rPr>
                      <w:spacing w:val="9"/>
                    </w:rPr>
                    <w:t>空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间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布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局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约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束</w:t>
                  </w:r>
                </w:p>
              </w:tc>
              <w:tc>
                <w:tcPr>
                  <w:tcW w:w="340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65" w:line="216" w:lineRule="auto"/>
                    <w:ind w:left="32"/>
                  </w:pPr>
                  <w:r>
                    <w:rPr>
                      <w:spacing w:val="9"/>
                    </w:rPr>
                    <w:t>禁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9"/>
                    </w:rPr>
                    <w:t>止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开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发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建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设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活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动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的</w:t>
                  </w:r>
                </w:p>
              </w:tc>
              <w:tc>
                <w:tcPr>
                  <w:tcW w:w="481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45" w:lineRule="auto"/>
                    <w:ind w:left="29" w:firstLine="19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</w:rPr>
                    <w:t xml:space="preserve"> </w:t>
                  </w:r>
                  <w:r>
                    <w:rPr>
                      <w:spacing w:val="5"/>
                    </w:rPr>
                    <w:t>、禁止新建国家《产业结构调整指导目录》规定的</w:t>
                  </w:r>
                  <w:r>
                    <w:t xml:space="preserve">  </w:t>
                  </w:r>
                  <w:r>
                    <w:rPr>
                      <w:spacing w:val="-1"/>
                    </w:rPr>
                    <w:t>限制类和淘汰类工艺、技术、装备及产品的生产项目。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</w:rPr>
                    <w:t xml:space="preserve"> </w:t>
                  </w:r>
                  <w:r>
                    <w:rPr>
                      <w:spacing w:val="2"/>
                    </w:rPr>
                    <w:t>、禁止新建光气生产项目（不含延长产业链项目）。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</w:rPr>
                    <w:t xml:space="preserve"> </w:t>
                  </w:r>
                  <w:r>
                    <w:rPr>
                      <w:spacing w:val="5"/>
                    </w:rPr>
                    <w:t>、禁止新建有色金属冶炼项目（不含压延加工）。</w:t>
                  </w:r>
                </w:p>
                <w:p>
                  <w:pPr>
                    <w:pStyle w:val="TableText"/>
                    <w:spacing w:before="24" w:line="228" w:lineRule="auto"/>
                    <w:ind w:left="28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</w:rPr>
                    <w:t xml:space="preserve"> </w:t>
                  </w:r>
                  <w:r>
                    <w:rPr>
                      <w:spacing w:val="6"/>
                    </w:rPr>
                    <w:t>、禁止新建再生铅项目。</w:t>
                  </w:r>
                </w:p>
                <w:p>
                  <w:pPr>
                    <w:pStyle w:val="TableText"/>
                    <w:spacing w:before="26" w:line="228" w:lineRule="auto"/>
                    <w:ind w:left="34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</w:rPr>
                    <w:t xml:space="preserve"> </w:t>
                  </w:r>
                  <w:r>
                    <w:rPr>
                      <w:spacing w:val="6"/>
                    </w:rPr>
                    <w:t>、禁止新建石棉制品项目。</w:t>
                  </w:r>
                </w:p>
                <w:p>
                  <w:pPr>
                    <w:pStyle w:val="TableText"/>
                    <w:spacing w:before="26" w:line="239" w:lineRule="auto"/>
                    <w:ind w:left="35" w:right="64" w:hanging="2"/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8"/>
                    </w:rPr>
                    <w:t>、禁止开采深层地下水的取水项目（饮用水按照相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关要求执行）。</w:t>
                  </w:r>
                </w:p>
                <w:p>
                  <w:pPr>
                    <w:pStyle w:val="TableText"/>
                    <w:spacing w:before="24" w:line="222" w:lineRule="auto"/>
                    <w:ind w:left="32"/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7"/>
                    </w:rPr>
                    <w:t>、禁止新建石灰窑、粘土砖瓦窑项目。</w:t>
                  </w:r>
                </w:p>
              </w:tc>
              <w:tc>
                <w:tcPr>
                  <w:tcW w:w="164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48" w:lineRule="auto"/>
                    <w:ind w:left="33" w:firstLine="1"/>
                  </w:pPr>
                  <w:r>
                    <w:rPr>
                      <w:spacing w:val="3"/>
                    </w:rPr>
                    <w:t xml:space="preserve">本项目属于其他  </w:t>
                  </w:r>
                  <w:r>
                    <w:rPr>
                      <w:spacing w:val="-6"/>
                    </w:rPr>
                    <w:t>饲料加工、热力生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产和供应项目，项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目所采用的工艺、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 xml:space="preserve">设备均不属于国  家发展和改革委  </w:t>
                  </w:r>
                  <w:r>
                    <w:rPr>
                      <w:spacing w:val="-7"/>
                    </w:rPr>
                    <w:t>员会发布的《产业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3"/>
                    </w:rPr>
                    <w:t xml:space="preserve">结构调整指导目  </w:t>
                  </w:r>
                  <w:r>
                    <w:rPr>
                      <w:spacing w:val="-5"/>
                    </w:rPr>
                    <w:t>录》（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2019</w:t>
                  </w:r>
                  <w:r>
                    <w:rPr>
                      <w:spacing w:val="-5"/>
                    </w:rPr>
                    <w:t>年本及</w:t>
                  </w:r>
                </w:p>
              </w:tc>
            </w:tr>
          </w:tbl>
          <w:p>
            <w:pPr>
              <w:spacing w:line="98" w:lineRule="auto"/>
              <w:rPr>
                <w:sz w:val="2"/>
              </w:rPr>
            </w:pPr>
          </w:p>
        </w:tc>
      </w:tr>
    </w:tbl>
    <w:p/>
    <w:p>
      <w:pPr>
        <w:sectPr>
          <w:footerReference w:type="default" r:id="rId12"/>
          <w:pgSz w:w="11906" w:h="16839"/>
          <w:pgMar w:top="1431" w:right="1480" w:bottom="1240" w:left="1480" w:header="0" w:footer="1078" w:gutter="0"/>
          <w:pgNumType w:start="9"/>
          <w:cols w:num="1" w:space="720"/>
        </w:sectPr>
      </w:pPr>
    </w:p>
    <w:p>
      <w:pPr>
        <w:spacing w:before="28"/>
      </w:pPr>
      <w:r>
        <w:pict>
          <v:rect id="_x0000_s1034" o:spid="_x0000_s1033" style="width:0.5pt;height:668.15pt;margin-top:86.5pt;margin-left:517.05pt;mso-height-relative:page;mso-position-horizontal-relative:page;mso-position-vertical-relative:page;mso-width-relative:page;position:absolute;z-index:251666432" coordsize="21600,21600" o:allowincell="f" filled="t" fillcolor="black" stroked="f"/>
        </w:pict>
      </w:r>
    </w:p>
    <w:tbl>
      <w:tblPr>
        <w:tblStyle w:val="TableNormal08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339"/>
        <w:gridCol w:w="339"/>
        <w:gridCol w:w="4811"/>
        <w:gridCol w:w="1721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6"/>
        </w:trPr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35" o:spid="_x0000_s1034" style="width:0.5pt;height:669.2pt;margin-top:0.95pt;margin-left:82.1pt;mso-height-relative:page;mso-position-horizontal-relative:page;mso-position-vertical-relative:page;mso-width-relative:page;position:absolute;z-index:251667456" coordsize="21600,21600" filled="t" fillcolor="black" stroked="f"/>
              </w:pic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39" w:type="dxa"/>
            <w:textDirection w:val="tbRlV"/>
            <w:vAlign w:val="top"/>
          </w:tcPr>
          <w:p>
            <w:pPr>
              <w:pStyle w:val="TableText"/>
              <w:spacing w:before="67" w:line="216" w:lineRule="auto"/>
              <w:ind w:left="47"/>
            </w:pPr>
            <w:r>
              <w:rPr>
                <w:spacing w:val="9"/>
              </w:rPr>
              <w:t>要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求</w:t>
            </w:r>
          </w:p>
        </w:tc>
        <w:tc>
          <w:tcPr>
            <w:tcW w:w="4811" w:type="dxa"/>
            <w:vAlign w:val="top"/>
          </w:tcPr>
          <w:p>
            <w:pPr>
              <w:pStyle w:val="TableText"/>
              <w:spacing w:before="48" w:line="245" w:lineRule="auto"/>
              <w:ind w:left="31" w:right="20" w:firstLine="4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、禁止钢铁、平板玻璃、水泥（含熟料生产和粉磨</w:t>
            </w:r>
            <w:r>
              <w:t xml:space="preserve"> </w:t>
            </w:r>
            <w:r>
              <w:rPr>
                <w:spacing w:val="6"/>
              </w:rPr>
              <w:t>站，资源综合利用除外）、铸造、生活垃圾填埋（含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扩建）等行业新增产能项目（生活垃圾焚烧处置产生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的飞灰填埋场除外，但应符合相应规划）。</w:t>
            </w:r>
          </w:p>
          <w:p>
            <w:pPr>
              <w:pStyle w:val="TableText"/>
              <w:spacing w:before="24" w:line="244" w:lineRule="auto"/>
              <w:ind w:left="31" w:right="23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8"/>
              </w:rPr>
              <w:t>、禁止新建、改建（新增设备和产能）及扩建不符</w:t>
            </w:r>
            <w:r>
              <w:t xml:space="preserve"> </w:t>
            </w:r>
            <w:r>
              <w:rPr>
                <w:spacing w:val="6"/>
              </w:rPr>
              <w:t>合国家和省有关危险化学品生产、储存的行业规划和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布局的生产项目。</w:t>
            </w:r>
          </w:p>
          <w:p>
            <w:pPr>
              <w:pStyle w:val="TableText"/>
              <w:spacing w:before="23" w:line="247" w:lineRule="auto"/>
              <w:ind w:left="30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2"/>
              </w:rPr>
              <w:t>、禁止新（扩）建集中处置焚烧设施（年危险废物</w:t>
            </w:r>
            <w:r>
              <w:t xml:space="preserve">  </w:t>
            </w:r>
            <w:r>
              <w:rPr>
                <w:spacing w:val="3"/>
              </w:rPr>
              <w:t>产生量大于</w:t>
            </w:r>
            <w:r>
              <w:rPr>
                <w:rFonts w:ascii="Times New Roman" w:eastAsia="Times New Roman" w:hAnsi="Times New Roman" w:cs="Times New Roman"/>
                <w:spacing w:val="3"/>
              </w:rPr>
              <w:t>5000</w:t>
            </w:r>
            <w:r>
              <w:rPr>
                <w:spacing w:val="3"/>
              </w:rPr>
              <w:t>吨的企业自建配套焚烧设施除外）和</w:t>
            </w:r>
            <w:r>
              <w:rPr>
                <w:spacing w:val="8"/>
              </w:rPr>
              <w:t xml:space="preserve">  </w:t>
            </w:r>
            <w:r>
              <w:rPr>
                <w:spacing w:val="4"/>
              </w:rPr>
              <w:t>填埋场项目；对于其他已建及在建的危险废物利用处</w:t>
            </w:r>
            <w:r>
              <w:t xml:space="preserve">  </w:t>
            </w:r>
            <w:r>
              <w:rPr>
                <w:spacing w:val="-1"/>
              </w:rPr>
              <w:t>置能力接近饱和或过剩的危险废物类别，禁止新（</w:t>
            </w:r>
            <w:r>
              <w:rPr>
                <w:spacing w:val="-2"/>
              </w:rPr>
              <w:t>扩）</w:t>
            </w:r>
            <w:r>
              <w:t xml:space="preserve"> </w:t>
            </w:r>
            <w:r>
              <w:rPr>
                <w:spacing w:val="6"/>
              </w:rPr>
              <w:t>建该类别危险废物利用处置设施项目。</w:t>
            </w:r>
          </w:p>
          <w:p>
            <w:pPr>
              <w:pStyle w:val="TableText"/>
              <w:spacing w:before="23" w:line="215" w:lineRule="auto"/>
              <w:ind w:left="48"/>
            </w:pPr>
            <w:r>
              <w:rPr>
                <w:rFonts w:ascii="Times New Roman" w:eastAsia="Times New Roman" w:hAnsi="Times New Roman" w:cs="Times New Roman"/>
                <w:spacing w:val="7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7"/>
              </w:rPr>
              <w:t>、禁止新（扩）建废矿物油综合利用项目</w:t>
            </w:r>
          </w:p>
        </w:tc>
        <w:tc>
          <w:tcPr>
            <w:tcW w:w="172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4" w:line="247" w:lineRule="auto"/>
              <w:ind w:right="95" w:firstLine="4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2021</w:t>
            </w:r>
            <w:r>
              <w:rPr>
                <w:spacing w:val="-3"/>
              </w:rPr>
              <w:t>年修改）中的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>限制类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和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淘汰</w:t>
            </w:r>
            <w:r>
              <w:t xml:space="preserve"> </w:t>
            </w:r>
            <w:r>
              <w:rPr>
                <w:spacing w:val="9"/>
              </w:rPr>
              <w:t>类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9"/>
              </w:rPr>
              <w:t>，不属于管控</w:t>
            </w:r>
            <w:r>
              <w:t xml:space="preserve"> </w:t>
            </w:r>
            <w:r>
              <w:rPr>
                <w:spacing w:val="14"/>
              </w:rPr>
              <w:t>要求中规定的禁</w:t>
            </w:r>
            <w:r>
              <w:t xml:space="preserve">  </w:t>
            </w:r>
            <w:r>
              <w:rPr>
                <w:spacing w:val="13"/>
              </w:rPr>
              <w:t>止建设项目。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1"/>
        </w:trPr>
        <w:tc>
          <w:tcPr>
            <w:tcW w:w="172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vMerge/>
            <w:tcBorders>
              <w:top w:val="nil"/>
            </w:tcBorders>
            <w:vAlign w:val="top"/>
          </w:tcPr>
          <w:p/>
        </w:tc>
        <w:tc>
          <w:tcPr>
            <w:tcW w:w="339" w:type="dxa"/>
            <w:textDirection w:val="tbRlV"/>
            <w:vAlign w:val="top"/>
          </w:tcPr>
          <w:p>
            <w:pPr>
              <w:pStyle w:val="TableText"/>
              <w:spacing w:before="66" w:line="216" w:lineRule="auto"/>
              <w:ind w:left="3438"/>
            </w:pPr>
            <w:r>
              <w:rPr>
                <w:spacing w:val="9"/>
              </w:rPr>
              <w:t>限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制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开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发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建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设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活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动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的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要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求</w:t>
            </w:r>
          </w:p>
        </w:tc>
        <w:tc>
          <w:tcPr>
            <w:tcW w:w="4811" w:type="dxa"/>
            <w:vAlign w:val="top"/>
          </w:tcPr>
          <w:p>
            <w:pPr>
              <w:pStyle w:val="TableText"/>
              <w:spacing w:before="36" w:line="228" w:lineRule="auto"/>
              <w:ind w:left="32"/>
            </w:pPr>
            <w:r>
              <w:rPr>
                <w:spacing w:val="8"/>
              </w:rPr>
              <w:t>敏感区域限制开发建设活动的要求：</w:t>
            </w:r>
          </w:p>
          <w:p>
            <w:pPr>
              <w:pStyle w:val="TableText"/>
              <w:spacing w:before="24" w:line="248" w:lineRule="auto"/>
              <w:ind w:left="30" w:right="20" w:firstLine="17"/>
            </w:pP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7"/>
              </w:rPr>
              <w:t>、集中式供水的饮用水地表水源地、地下水源地及</w:t>
            </w:r>
            <w:r>
              <w:t xml:space="preserve"> </w:t>
            </w:r>
            <w:r>
              <w:rPr>
                <w:spacing w:val="6"/>
              </w:rPr>
              <w:t>为地表水源地输水的引黄、引江河道范围内进行开发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建设，执行《德州市饮用水水源保护区划分方案》《山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东省灌区管理办法》中相关规定。其中，饮用水地表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水源一级保护区禁止新建、扩建与供水设施和保护水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源无关的建设项目；在饮用水水源二级保护区内，禁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止新建、改建、扩建排放污染物的建设项目。</w:t>
            </w:r>
          </w:p>
          <w:p>
            <w:pPr>
              <w:pStyle w:val="TableText"/>
              <w:spacing w:before="23" w:line="244" w:lineRule="auto"/>
              <w:ind w:left="33" w:right="2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8"/>
              </w:rPr>
              <w:t>、南水北调工程管理范围和保护范围内进行开发建</w:t>
            </w:r>
            <w:r>
              <w:t xml:space="preserve"> </w:t>
            </w:r>
            <w:r>
              <w:rPr>
                <w:spacing w:val="6"/>
              </w:rPr>
              <w:t>设，执行《山东省南水北调条例》《山东省南水北调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工程沿线区域水污染防治条例》中相关规定。</w:t>
            </w:r>
          </w:p>
          <w:p>
            <w:pPr>
              <w:pStyle w:val="TableText"/>
              <w:spacing w:before="30" w:line="249" w:lineRule="auto"/>
              <w:ind w:left="31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5"/>
              </w:rPr>
              <w:t>、漳卫新河、马颊河、德惠新河、徒骇河干流禁止</w:t>
            </w:r>
            <w:r>
              <w:t xml:space="preserve">  </w:t>
            </w:r>
            <w:r>
              <w:rPr>
                <w:spacing w:val="7"/>
              </w:rPr>
              <w:t>新设入河排污口，严格控制改设、扩建入河排污口，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潘庄引黄干渠、李家岸引黄干渠、引徒总干、七</w:t>
            </w:r>
            <w:r>
              <w:rPr>
                <w:spacing w:val="-2"/>
              </w:rPr>
              <w:t>一河、</w:t>
            </w:r>
            <w:r>
              <w:t xml:space="preserve"> </w:t>
            </w:r>
            <w:r>
              <w:rPr>
                <w:spacing w:val="3"/>
              </w:rPr>
              <w:t>六五河等引黄、引江河道以及其他具有引黄、引江功</w:t>
            </w:r>
            <w:r>
              <w:rPr>
                <w:spacing w:val="7"/>
              </w:rPr>
              <w:t xml:space="preserve">  </w:t>
            </w:r>
            <w:r>
              <w:rPr>
                <w:spacing w:val="3"/>
              </w:rPr>
              <w:t>能的河道均禁止设置排污口，其他河流限制新设入河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排污口，必须设置的须经行政主管部门批准。加强对</w:t>
            </w:r>
            <w:r>
              <w:rPr>
                <w:spacing w:val="7"/>
              </w:rPr>
              <w:t xml:space="preserve">  </w:t>
            </w:r>
            <w:r>
              <w:rPr>
                <w:spacing w:val="3"/>
              </w:rPr>
              <w:t>主要河流及岸线的管理和保护，河道两侧管理和保护</w:t>
            </w:r>
            <w:r>
              <w:rPr>
                <w:spacing w:val="7"/>
              </w:rPr>
              <w:t xml:space="preserve">  </w:t>
            </w:r>
            <w:r>
              <w:rPr>
                <w:spacing w:val="-1"/>
              </w:rPr>
              <w:t>区范围内进行开发建设，执行《德州市河道管理</w:t>
            </w:r>
            <w:r>
              <w:rPr>
                <w:spacing w:val="-2"/>
              </w:rPr>
              <w:t>办法》</w:t>
            </w:r>
            <w:r>
              <w:t xml:space="preserve"> </w:t>
            </w:r>
            <w:r>
              <w:rPr>
                <w:spacing w:val="3"/>
              </w:rPr>
              <w:t>中相关规定。其中，在河道管理范围内进行建设活动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须经主管部门批准同意，在保护范围内进行建设活动</w:t>
            </w:r>
            <w:r>
              <w:rPr>
                <w:spacing w:val="6"/>
              </w:rPr>
              <w:t xml:space="preserve">  </w:t>
            </w:r>
            <w:r>
              <w:rPr>
                <w:spacing w:val="5"/>
              </w:rPr>
              <w:t>须征求主管部门意见。</w:t>
            </w:r>
          </w:p>
          <w:p>
            <w:pPr>
              <w:pStyle w:val="TableText"/>
              <w:spacing w:before="24" w:line="239" w:lineRule="auto"/>
              <w:ind w:left="30" w:right="61" w:hanging="4"/>
            </w:pPr>
            <w:r>
              <w:rPr>
                <w:rFonts w:ascii="Times New Roman" w:eastAsia="Times New Roman" w:hAnsi="Times New Roman" w:cs="Times New Roman"/>
                <w:spacing w:val="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8"/>
              </w:rPr>
              <w:t>、加强对黄河的保护，沿黄区域开发建设须满足相</w:t>
            </w:r>
            <w:r>
              <w:t xml:space="preserve"> </w:t>
            </w:r>
            <w:r>
              <w:rPr>
                <w:spacing w:val="7"/>
              </w:rPr>
              <w:t>应管理和保护要求。</w:t>
            </w:r>
          </w:p>
          <w:p>
            <w:pPr>
              <w:pStyle w:val="TableText"/>
              <w:spacing w:before="20" w:line="250" w:lineRule="auto"/>
              <w:ind w:left="30" w:right="20" w:firstLine="3"/>
            </w:pPr>
            <w:r>
              <w:rPr>
                <w:rFonts w:ascii="Times New Roman" w:eastAsia="Times New Roman" w:hAnsi="Times New Roman" w:cs="Times New Roman"/>
                <w:spacing w:val="9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9"/>
              </w:rPr>
              <w:t>、加强对大运河的保护（包括卫运河、南运河）。</w:t>
            </w:r>
            <w:r>
              <w:t xml:space="preserve"> </w:t>
            </w:r>
            <w:r>
              <w:rPr>
                <w:spacing w:val="6"/>
              </w:rPr>
              <w:t>在大运河核心监控区进行建设，必须符合《山东省大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运河文化保护传承利用实施规划》。大运河遗产保护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范围和建设控制地带内进行开发建设，执行《大运河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山东省德州段遗产保护规划》、《关于进一步加强大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运河（德州段）遗产保护管理和开发利用的通知》中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相关规定，实行建设项目遗产环境影响评价制度和项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目申报审批制度。未经文物部门批准实施的项目，一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律不予审批。除依法批准的防洪、航道疏浚、水工设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施维护、输水河道等关系国计民生的重点工程外，任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</w:rPr>
              <w:t>何单位或者个人不得在大运河遗产保护规划范围内</w:t>
            </w:r>
            <w:r>
              <w:rPr>
                <w:spacing w:val="6"/>
              </w:rPr>
              <w:t xml:space="preserve">  </w:t>
            </w:r>
            <w:r>
              <w:rPr>
                <w:spacing w:val="8"/>
              </w:rPr>
              <w:t>进行破坏大运河遗产本体的工程建设。</w:t>
            </w:r>
          </w:p>
        </w:tc>
        <w:tc>
          <w:tcPr>
            <w:tcW w:w="172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pStyle w:val="TableText"/>
              <w:spacing w:before="65" w:line="248" w:lineRule="auto"/>
              <w:ind w:left="36" w:right="92" w:firstLine="1"/>
            </w:pPr>
            <w:r>
              <w:rPr>
                <w:spacing w:val="8"/>
              </w:rPr>
              <w:t>本项目位于临邑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县临南镇夏口工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业园东首，不在前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述敏感区域内，且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不存在前述敏感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区域内的建设活</w:t>
            </w:r>
            <w:r>
              <w:rPr>
                <w:spacing w:val="2"/>
              </w:rPr>
              <w:t xml:space="preserve">  </w:t>
            </w:r>
            <w:r>
              <w:t>动。</w:t>
            </w:r>
          </w:p>
        </w:tc>
      </w:tr>
    </w:tbl>
    <w:p/>
    <w:p>
      <w:pPr>
        <w:sectPr>
          <w:footerReference w:type="default" r:id="rId13"/>
          <w:pgSz w:w="11906" w:h="16839"/>
          <w:pgMar w:top="1431" w:right="1480" w:bottom="1240" w:left="1480" w:header="0" w:footer="1078" w:gutter="0"/>
          <w:pgNumType w:start="10"/>
          <w:cols w:num="1" w:space="720"/>
        </w:sectPr>
      </w:pPr>
    </w:p>
    <w:p>
      <w:pPr>
        <w:spacing w:before="28"/>
      </w:pPr>
      <w:r>
        <w:pict>
          <v:rect id="_x0000_s1036" o:spid="_x0000_s1035" style="width:357.65pt;height:0.5pt;margin-top:753.7pt;margin-left:159.9pt;mso-height-relative:page;mso-position-horizontal-relative:page;mso-position-vertical-relative:page;mso-width-relative:page;position:absolute;z-index:251668480" coordsize="21600,21600" o:allowincell="f" filled="t" fillcolor="black" stroked="f"/>
        </w:pict>
      </w:r>
    </w:p>
    <w:tbl>
      <w:tblPr>
        <w:tblStyle w:val="TableNormal09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339"/>
        <w:gridCol w:w="339"/>
        <w:gridCol w:w="4811"/>
        <w:gridCol w:w="1721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2"/>
        </w:trPr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r>
              <w:pict>
                <v:rect id="_x0000_s1037" o:spid="_x0000_s1036" style="width:0.5pt;height:668.7pt;margin-top:0.95pt;margin-left:82.1pt;mso-height-relative:page;mso-position-horizontal-relative:page;mso-position-vertical-relative:page;mso-width-relative:page;position:absolute;z-index:251670528" coordsize="21600,21600" filled="t" fillcolor="black" stroked="f"/>
              </w:pict>
            </w:r>
          </w:p>
        </w:tc>
        <w:tc>
          <w:tcPr>
            <w:tcW w:w="339" w:type="dxa"/>
            <w:tcBorders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tcBorders>
              <w:bottom w:val="single" w:sz="6" w:space="0" w:color="000000"/>
            </w:tcBorders>
            <w:vAlign w:val="top"/>
          </w:tcPr>
          <w:p/>
        </w:tc>
        <w:tc>
          <w:tcPr>
            <w:tcW w:w="48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7" w:line="249" w:lineRule="auto"/>
              <w:ind w:left="31"/>
            </w:pPr>
            <w:r>
              <w:rPr>
                <w:rFonts w:ascii="Times New Roman" w:eastAsia="Times New Roman" w:hAnsi="Times New Roman" w:cs="Times New Roman"/>
                <w:spacing w:val="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5"/>
              </w:rPr>
              <w:t>、国家级森林公园规划范围内进行开发建设，执行</w:t>
            </w:r>
            <w:r>
              <w:t xml:space="preserve">  </w:t>
            </w:r>
            <w:r>
              <w:rPr>
                <w:spacing w:val="3"/>
              </w:rPr>
              <w:t>《国家级森林公园管理办法》中相关规定，严格按照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总体规划要求进行，同时须经森林公园主管部门批准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同意。省级及以下森林公园执行《森林公园管理</w:t>
            </w:r>
            <w:r>
              <w:rPr>
                <w:spacing w:val="-2"/>
              </w:rPr>
              <w:t>办法》</w:t>
            </w:r>
            <w:r>
              <w:t xml:space="preserve"> </w:t>
            </w:r>
            <w:r>
              <w:rPr>
                <w:spacing w:val="3"/>
              </w:rPr>
              <w:t>《山东省森林资源管理条例》等相关规定，已编制总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体规划的应按照总体规划要求进行建设，其他有具体</w:t>
            </w:r>
            <w:r>
              <w:rPr>
                <w:spacing w:val="7"/>
              </w:rPr>
              <w:t xml:space="preserve">  </w:t>
            </w:r>
            <w:r>
              <w:rPr>
                <w:spacing w:val="3"/>
              </w:rPr>
              <w:t>管理要求的可在要求范围内进行，并经主管部门或管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理部门批准同意。未列入生态红线但具有保护意义的</w:t>
            </w:r>
            <w:r>
              <w:rPr>
                <w:spacing w:val="7"/>
              </w:rPr>
              <w:t xml:space="preserve">  大型集中林地、森林公园等区域应加强管理和保护，</w:t>
            </w:r>
            <w:r>
              <w:rPr>
                <w:spacing w:val="5"/>
              </w:rPr>
              <w:t xml:space="preserve"> 禁止工业项目建设。</w:t>
            </w:r>
          </w:p>
          <w:p>
            <w:pPr>
              <w:pStyle w:val="TableText"/>
              <w:spacing w:before="26" w:line="248" w:lineRule="auto"/>
              <w:ind w:left="31" w:right="20"/>
            </w:pPr>
            <w:r>
              <w:rPr>
                <w:rFonts w:ascii="Times New Roman" w:eastAsia="Times New Roman" w:hAnsi="Times New Roman" w:cs="Times New Roman"/>
                <w:spacing w:val="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>、湿地自然保护区、湿地公园、湿地保护小区等湿</w:t>
            </w:r>
            <w:r>
              <w:t xml:space="preserve"> </w:t>
            </w:r>
            <w:r>
              <w:rPr>
                <w:spacing w:val="6"/>
              </w:rPr>
              <w:t>地保护范围内或规划范围内进行开发建设，执行《德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州市湿地保护条例》，须符合总体规划要求或管理要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求，其中湿地自然保护区的建设活动应符合法律、法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规等相关管理要求，实行分区管理的湿地公园其建设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活动应符合分区管理要求，各种建设活动须经主管部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门批准同意。</w:t>
            </w:r>
          </w:p>
          <w:p>
            <w:pPr>
              <w:pStyle w:val="TableText"/>
              <w:spacing w:before="20" w:line="248" w:lineRule="auto"/>
              <w:ind w:left="34" w:right="20" w:firstLine="2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、风景名胜区内进行开发建设，执行《山东省风景</w:t>
            </w:r>
            <w:r>
              <w:t xml:space="preserve"> </w:t>
            </w:r>
            <w:r>
              <w:rPr>
                <w:spacing w:val="6"/>
              </w:rPr>
              <w:t>名胜区条例》中相关规定，禁止进行条例明确禁止的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行为，进行条例禁止范围外的建设活动，应当经风景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名胜区管理机构审核同意，重大建设工程，在报经风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景名胜区管理机构审核前，应报相应级别住房城乡建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设主管部门核准。</w:t>
            </w:r>
          </w:p>
          <w:p>
            <w:pPr>
              <w:pStyle w:val="TableText"/>
              <w:spacing w:before="22" w:line="247" w:lineRule="auto"/>
              <w:ind w:left="30" w:firstLine="1"/>
            </w:pPr>
            <w:r>
              <w:rPr>
                <w:rFonts w:ascii="Times New Roman" w:eastAsia="Times New Roman" w:hAnsi="Times New Roman" w:cs="Times New Roman"/>
                <w:spacing w:val="2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2"/>
              </w:rPr>
              <w:t>、国家级、省级、市级、县级等各级文物保护单位，</w:t>
            </w:r>
            <w:r>
              <w:t xml:space="preserve"> </w:t>
            </w:r>
            <w:r>
              <w:rPr>
                <w:spacing w:val="3"/>
              </w:rPr>
              <w:t>在保护范围内和建设控制地带禁止进行开发建设，执</w:t>
            </w:r>
            <w:r>
              <w:rPr>
                <w:spacing w:val="7"/>
              </w:rPr>
              <w:t xml:space="preserve">  </w:t>
            </w:r>
            <w:r>
              <w:rPr>
                <w:spacing w:val="-1"/>
              </w:rPr>
              <w:t>行《山东省文物保护条例》、《德州市文物保护条</w:t>
            </w:r>
            <w:r>
              <w:rPr>
                <w:spacing w:val="-2"/>
              </w:rPr>
              <w:t>例》</w:t>
            </w:r>
            <w:r>
              <w:t xml:space="preserve"> </w:t>
            </w:r>
            <w:r>
              <w:rPr>
                <w:spacing w:val="3"/>
              </w:rPr>
              <w:t>中相关规定，开发建设工程应根据文物保护单位的级</w:t>
            </w:r>
            <w:r>
              <w:rPr>
                <w:spacing w:val="7"/>
              </w:rPr>
              <w:t xml:space="preserve">  </w:t>
            </w:r>
            <w:r>
              <w:rPr>
                <w:spacing w:val="5"/>
              </w:rPr>
              <w:t>别报相应的文物行政部门批准。</w:t>
            </w:r>
          </w:p>
          <w:p>
            <w:pPr>
              <w:pStyle w:val="TableText"/>
              <w:spacing w:before="27" w:line="248" w:lineRule="auto"/>
              <w:ind w:left="30" w:right="20" w:firstLine="17"/>
            </w:pPr>
            <w:r>
              <w:rPr>
                <w:rFonts w:ascii="Times New Roman" w:eastAsia="Times New Roman" w:hAnsi="Times New Roman" w:cs="Times New Roman"/>
                <w:spacing w:val="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4"/>
              </w:rPr>
              <w:t>、严格遵守《基本农田保护条例》，已划定的永久</w:t>
            </w:r>
            <w:r>
              <w:t xml:space="preserve"> </w:t>
            </w:r>
            <w:r>
              <w:rPr>
                <w:spacing w:val="6"/>
              </w:rPr>
              <w:t>基本农田实行严格保护，确保其面积不减少、土壤环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境质量不下降。严格控制在优先保护类耕地集中区域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新建有色金属冶炼、石油加工、化工、煤炭、聚氯乙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烯、医药、焦化、电镀、制革、铅蓄电池制造、危险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废物处置、加油站等排放重金属、持久性有机物和挥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发性有机物的项目。</w:t>
            </w:r>
          </w:p>
          <w:p>
            <w:pPr>
              <w:pStyle w:val="TableText"/>
              <w:spacing w:before="24" w:line="247" w:lineRule="auto"/>
              <w:ind w:left="30" w:firstLine="16"/>
            </w:pPr>
            <w:r>
              <w:rPr>
                <w:rFonts w:ascii="Times New Roman" w:eastAsia="Times New Roman" w:hAnsi="Times New Roman" w:cs="Times New Roman"/>
                <w:spacing w:val="3"/>
              </w:rPr>
              <w:t>11</w:t>
            </w:r>
            <w:r>
              <w:rPr>
                <w:spacing w:val="3"/>
              </w:rPr>
              <w:t xml:space="preserve">、水土流失重点预防区和重点治理区内进行开发建 </w:t>
            </w:r>
            <w:r>
              <w:rPr>
                <w:spacing w:val="-1"/>
              </w:rPr>
              <w:t>设，执行《中华人民共和国水土保持法》中相关规</w:t>
            </w:r>
            <w:r>
              <w:rPr>
                <w:spacing w:val="-2"/>
              </w:rPr>
              <w:t>定。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3"/>
              </w:rPr>
              <w:t>、沙化土地范围内进行开发建设，执行《中华</w:t>
            </w:r>
            <w:r>
              <w:rPr>
                <w:spacing w:val="2"/>
              </w:rPr>
              <w:t xml:space="preserve">人民 </w:t>
            </w:r>
            <w:r>
              <w:rPr>
                <w:spacing w:val="4"/>
              </w:rPr>
              <w:t>共和国防沙治沙法》《全国防沙治沙规划》中相关</w:t>
            </w:r>
            <w:r>
              <w:rPr>
                <w:spacing w:val="3"/>
              </w:rPr>
              <w:t xml:space="preserve">规 </w:t>
            </w:r>
            <w:r>
              <w:rPr>
                <w:spacing w:val="-1"/>
              </w:rPr>
              <w:t>定。</w:t>
            </w:r>
          </w:p>
          <w:p>
            <w:pPr>
              <w:pStyle w:val="TableText"/>
              <w:spacing w:before="25" w:line="247" w:lineRule="auto"/>
              <w:ind w:left="31" w:firstLine="1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13</w:t>
            </w:r>
            <w:r>
              <w:rPr>
                <w:spacing w:val="-2"/>
              </w:rPr>
              <w:t>、各县、市、区划定的限养区内禁止扩大养殖规模，</w:t>
            </w:r>
            <w:r>
              <w:rPr>
                <w:spacing w:val="7"/>
              </w:rPr>
              <w:t xml:space="preserve"> 禁养区范围内禁止新、改、扩建各类畜禽养殖项目；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德州市划定的水产禁养区内禁止进行人工水产养殖，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限养区禁止一切设施性、投饵性、施肥性渔业养殖生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产。</w:t>
            </w:r>
          </w:p>
          <w:p>
            <w:pPr>
              <w:pStyle w:val="TableText"/>
              <w:spacing w:before="22" w:line="244" w:lineRule="auto"/>
              <w:ind w:left="31" w:firstLine="1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14</w:t>
            </w:r>
            <w:r>
              <w:rPr>
                <w:spacing w:val="-2"/>
              </w:rPr>
              <w:t>、落实并执行《德州市城市总体规划》及各县、市、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区城市总体规划中区域管控要求，特别是生态和</w:t>
            </w:r>
            <w:r>
              <w:rPr>
                <w:spacing w:val="3"/>
              </w:rPr>
              <w:t xml:space="preserve">产业 </w:t>
            </w:r>
            <w:r>
              <w:rPr>
                <w:spacing w:val="4"/>
              </w:rPr>
              <w:t>布局要求。</w:t>
            </w:r>
          </w:p>
          <w:p>
            <w:pPr>
              <w:pStyle w:val="TableText"/>
              <w:spacing w:before="25" w:line="228" w:lineRule="auto"/>
              <w:jc w:val="right"/>
            </w:pP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spacing w:val="-2"/>
              </w:rPr>
              <w:t>、在限制要求中，确需实施的公共交通、医疗卫生、</w:t>
            </w:r>
          </w:p>
        </w:tc>
        <w:tc>
          <w:tcPr>
            <w:tcW w:w="172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r>
              <w:pict>
                <v:rect id="_x0000_s1038" o:spid="_x0000_s1037" style="width:0.5pt;height:667.7pt;margin-top:1pt;margin-left:82.25pt;mso-height-relative:page;mso-position-horizontal-relative:page;mso-position-vertical-relative:page;mso-width-relative:page;position:absolute;z-index:251669504" coordsize="21600,21600" filled="t" fillcolor="black" stroked="f"/>
              </w:pict>
            </w:r>
          </w:p>
        </w:tc>
      </w:tr>
    </w:tbl>
    <w:p/>
    <w:p>
      <w:pPr>
        <w:sectPr>
          <w:footerReference w:type="default" r:id="rId14"/>
          <w:pgSz w:w="11906" w:h="16839"/>
          <w:pgMar w:top="1431" w:right="1480" w:bottom="1240" w:left="1480" w:header="0" w:footer="1078" w:gutter="0"/>
          <w:pgNumType w:start="11"/>
          <w:cols w:num="1" w:space="720"/>
        </w:sectPr>
      </w:pPr>
    </w:p>
    <w:p>
      <w:pPr>
        <w:spacing w:before="28"/>
      </w:pPr>
      <w:r>
        <w:pict>
          <v:rect id="_x0000_s1039" o:spid="_x0000_s1038" style="width:0.5pt;height:668.15pt;margin-top:86.5pt;margin-left:517.05pt;mso-height-relative:page;mso-position-horizontal-relative:page;mso-position-vertical-relative:page;mso-width-relative:page;position:absolute;z-index:251671552" coordsize="21600,21600" o:allowincell="f" filled="t" fillcolor="black" stroked="f"/>
        </w:pict>
      </w:r>
    </w:p>
    <w:tbl>
      <w:tblPr>
        <w:tblStyle w:val="TableNormal010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339"/>
        <w:gridCol w:w="339"/>
        <w:gridCol w:w="4811"/>
        <w:gridCol w:w="1721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40" o:spid="_x0000_s1039" style="width:0.5pt;height:669.2pt;margin-top:0.95pt;margin-left:82.1pt;mso-height-relative:page;mso-position-horizontal-relative:page;mso-position-vertical-relative:page;mso-width-relative:page;position:absolute;z-index:251672576" coordsize="21600,21600" filled="t" fillcolor="black" stroked="f"/>
              </w:pic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4811" w:type="dxa"/>
            <w:vAlign w:val="top"/>
          </w:tcPr>
          <w:p>
            <w:pPr>
              <w:pStyle w:val="TableText"/>
              <w:spacing w:before="47" w:line="234" w:lineRule="auto"/>
              <w:ind w:left="52" w:right="164"/>
            </w:pPr>
            <w:r>
              <w:rPr>
                <w:spacing w:val="8"/>
              </w:rPr>
              <w:t>民生保障及基础设施等建设活动须经主管部门批复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同意。</w:t>
            </w:r>
          </w:p>
        </w:tc>
        <w:tc>
          <w:tcPr>
            <w:tcW w:w="172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3"/>
        </w:trPr>
        <w:tc>
          <w:tcPr>
            <w:tcW w:w="172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vMerge/>
            <w:tcBorders>
              <w:top w:val="nil"/>
            </w:tcBorders>
            <w:vAlign w:val="top"/>
          </w:tcPr>
          <w:p/>
        </w:tc>
        <w:tc>
          <w:tcPr>
            <w:tcW w:w="339" w:type="dxa"/>
            <w:vMerge/>
            <w:tcBorders>
              <w:top w:val="nil"/>
            </w:tcBorders>
            <w:vAlign w:val="top"/>
          </w:tcPr>
          <w:p/>
        </w:tc>
        <w:tc>
          <w:tcPr>
            <w:tcW w:w="4811" w:type="dxa"/>
            <w:vAlign w:val="top"/>
          </w:tcPr>
          <w:p>
            <w:pPr>
              <w:pStyle w:val="TableText"/>
              <w:spacing w:before="32" w:line="229" w:lineRule="auto"/>
              <w:ind w:left="34"/>
            </w:pPr>
            <w:r>
              <w:rPr>
                <w:spacing w:val="8"/>
              </w:rPr>
              <w:t>工业项目限制开发建设的要求：</w:t>
            </w:r>
          </w:p>
          <w:p>
            <w:pPr>
              <w:pStyle w:val="TableText"/>
              <w:spacing w:before="19" w:line="250" w:lineRule="auto"/>
              <w:ind w:firstLine="61"/>
            </w:pP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5"/>
              </w:rPr>
              <w:t>、新建排放二氧化硫、氮氧化物、工业烟粉尘、挥</w:t>
            </w:r>
            <w:r>
              <w:t xml:space="preserve">  </w:t>
            </w:r>
            <w:r>
              <w:rPr>
                <w:spacing w:val="6"/>
              </w:rPr>
              <w:t>发性有机物的项目，新增污染物原则上实行区域污染</w:t>
            </w:r>
            <w:r>
              <w:rPr>
                <w:spacing w:val="11"/>
              </w:rPr>
              <w:t xml:space="preserve"> </w:t>
            </w:r>
            <w:r>
              <w:rPr>
                <w:spacing w:val="5"/>
              </w:rPr>
              <w:t>物排放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spacing w:val="5"/>
              </w:rPr>
              <w:t>倍量替代（按鲁环发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[2019]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132</w:t>
            </w:r>
            <w:r>
              <w:rPr>
                <w:spacing w:val="4"/>
              </w:rPr>
              <w:t>号要求执行</w:t>
            </w:r>
            <w:r>
              <w:rPr>
                <w:spacing w:val="-42"/>
              </w:rPr>
              <w:t>），</w:t>
            </w:r>
            <w:r>
              <w:t xml:space="preserve"> </w:t>
            </w:r>
            <w:r>
              <w:rPr>
                <w:spacing w:val="6"/>
              </w:rPr>
              <w:t>确保增产减污。省委、省政府确定的新旧动能转换重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大项目和省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双招双引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十强产业中的重点项目，按照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减量替代是原则，等量替代是例外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8"/>
              </w:rPr>
              <w:t>的要求</w:t>
            </w:r>
            <w:r>
              <w:rPr>
                <w:spacing w:val="7"/>
              </w:rPr>
              <w:t>进行管</w:t>
            </w:r>
            <w:r>
              <w:t xml:space="preserve">   </w:t>
            </w:r>
            <w:r>
              <w:rPr>
                <w:spacing w:val="22"/>
              </w:rPr>
              <w:t>理。</w:t>
            </w:r>
          </w:p>
          <w:p>
            <w:pPr>
              <w:pStyle w:val="TableText"/>
              <w:spacing w:before="11" w:line="248" w:lineRule="auto"/>
              <w:ind w:left="29" w:hanging="2"/>
            </w:pP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5"/>
              </w:rPr>
              <w:t>、涉及通航、渔业水域的，其环境影响评价文件在</w:t>
            </w:r>
            <w:r>
              <w:t xml:space="preserve">  </w:t>
            </w:r>
            <w:r>
              <w:rPr>
                <w:spacing w:val="-1"/>
              </w:rPr>
              <w:t>审批时，应当征求相应主管部门的意见；限制高耗</w:t>
            </w:r>
            <w:r>
              <w:rPr>
                <w:spacing w:val="-2"/>
              </w:rPr>
              <w:t>水、</w:t>
            </w:r>
            <w:r>
              <w:t xml:space="preserve"> </w:t>
            </w:r>
            <w:r>
              <w:rPr>
                <w:spacing w:val="4"/>
              </w:rPr>
              <w:t>高污染排放、产生有毒有害物质的建设项目，对</w:t>
            </w:r>
            <w:r>
              <w:rPr>
                <w:spacing w:val="3"/>
              </w:rPr>
              <w:t>制浆</w:t>
            </w:r>
            <w:r>
              <w:t xml:space="preserve">  </w:t>
            </w:r>
            <w:r>
              <w:rPr>
                <w:spacing w:val="3"/>
              </w:rPr>
              <w:t>造纸、焦化、氮肥、印染、农副食品加工、原料药制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造、制革、农药、电镀等重点行业，实行新（改、</w:t>
            </w:r>
            <w:r>
              <w:rPr>
                <w:spacing w:val="-2"/>
              </w:rPr>
              <w:t>扩）</w:t>
            </w:r>
            <w:r>
              <w:t xml:space="preserve"> </w:t>
            </w:r>
            <w:r>
              <w:rPr>
                <w:spacing w:val="6"/>
              </w:rPr>
              <w:t>建项目主要污染物排放等量或减量置换。</w:t>
            </w:r>
          </w:p>
          <w:p>
            <w:pPr>
              <w:pStyle w:val="TableText"/>
              <w:spacing w:before="25" w:line="250" w:lineRule="auto"/>
              <w:ind w:left="30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6"/>
              </w:rPr>
              <w:t>、严格控制新建危险化学品项目，严格限制新建剧</w:t>
            </w:r>
            <w:r>
              <w:t xml:space="preserve">  </w:t>
            </w:r>
            <w:r>
              <w:rPr>
                <w:spacing w:val="5"/>
              </w:rPr>
              <w:t>毒化学品项目，严把危险化学品建设项目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spacing w:val="5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5"/>
              </w:rPr>
              <w:t>审</w:t>
            </w:r>
            <w:r>
              <w:t xml:space="preserve"> </w:t>
            </w:r>
            <w:r>
              <w:rPr>
                <w:spacing w:val="5"/>
              </w:rPr>
              <w:t>查许可关，对不符合安全生产条件和产业发展规划的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新建项目一律不予批准。未建立健全安全生产风险分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级管控和隐患排查治理，双重预防体系，安全生产得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不到有效保障的危险品生产项目，不得新建、改建、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扩建。控制化工项目建设，新建化工项目执行山东省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人民政府、山东省化工产业安全生产转型升级专项行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动领导小组要求及《山东省化工投资项目管理规定》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《德州市化工园区管理办法》《山东省专业化工园区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认定管理办法》中相关规定。在省政府认定的化工园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区、专业化工园区和重点监控点等实施的化工项目须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满足园区审查的规划环评要求。禁止新建固定投资额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低于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亿元（不含土地费用）的生产危险化学品的化</w:t>
            </w:r>
            <w:r>
              <w:rPr>
                <w:spacing w:val="9"/>
              </w:rPr>
              <w:t xml:space="preserve">  </w:t>
            </w:r>
            <w:r>
              <w:rPr>
                <w:spacing w:val="6"/>
              </w:rPr>
              <w:t>工项目（危险化学品详见《危险化学品目录》</w:t>
            </w:r>
            <w:r>
              <w:rPr>
                <w:spacing w:val="-4"/>
              </w:rPr>
              <w:t>），</w:t>
            </w:r>
            <w:r>
              <w:rPr>
                <w:spacing w:val="6"/>
              </w:rPr>
              <w:t>列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入国家《产业结构调整指导目录》和《外商投资产业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指导目录》鼓励类以及搬迁入园项目除外。</w:t>
            </w:r>
          </w:p>
          <w:p>
            <w:pPr>
              <w:pStyle w:val="TableText"/>
              <w:spacing w:before="25" w:line="245" w:lineRule="auto"/>
              <w:ind w:left="30" w:right="11" w:hanging="4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7"/>
              </w:rPr>
              <w:t>、淘汰落后动能，落实能耗双控，严控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 xml:space="preserve">项目 </w:t>
            </w:r>
            <w:r>
              <w:rPr>
                <w:spacing w:val="8"/>
              </w:rPr>
              <w:t>建设，新建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项目须满足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五个减量替代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要求，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确保煤炭消费只减不增、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行业能耗只减不增。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有效提高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行业信息化精准化监管水平。</w:t>
            </w:r>
          </w:p>
          <w:p>
            <w:pPr>
              <w:pStyle w:val="TableText"/>
              <w:spacing w:before="26" w:line="244" w:lineRule="auto"/>
              <w:ind w:left="32" w:right="61" w:firstLine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8"/>
              </w:rPr>
              <w:t>、严格落实水资源双控制度，控制高耗水产业发展</w:t>
            </w:r>
            <w:r>
              <w:t xml:space="preserve"> </w:t>
            </w:r>
            <w:r>
              <w:rPr>
                <w:spacing w:val="9"/>
              </w:rPr>
              <w:t>和高耗水项目建设，加强固定资产投资项目节水审</w:t>
            </w:r>
            <w:r>
              <w:rPr>
                <w:spacing w:val="4"/>
              </w:rPr>
              <w:t xml:space="preserve">  </w:t>
            </w:r>
            <w:r>
              <w:rPr>
                <w:spacing w:val="8"/>
              </w:rPr>
              <w:t>查，严格建设项目水资源论证审查把关。</w:t>
            </w:r>
          </w:p>
          <w:p>
            <w:pPr>
              <w:pStyle w:val="TableText"/>
              <w:spacing w:before="23" w:line="249" w:lineRule="auto"/>
              <w:ind w:left="30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6"/>
              </w:rPr>
              <w:t>、碳素、印染、铅蓄电池、皮革鞣制、电镀、废弃</w:t>
            </w:r>
            <w:r>
              <w:t xml:space="preserve">  </w:t>
            </w:r>
            <w:r>
              <w:rPr>
                <w:spacing w:val="7"/>
              </w:rPr>
              <w:t>电器电子产品集中处理等行业及其他涉及重金属的</w:t>
            </w:r>
            <w:r>
              <w:rPr>
                <w:spacing w:val="3"/>
              </w:rPr>
              <w:t xml:space="preserve">   </w:t>
            </w:r>
            <w:r>
              <w:rPr>
                <w:spacing w:val="7"/>
              </w:rPr>
              <w:t>新上项目原则上应进入国务院和省级政府批准设立</w:t>
            </w:r>
            <w:r>
              <w:rPr>
                <w:spacing w:val="3"/>
              </w:rPr>
              <w:t xml:space="preserve">   </w:t>
            </w:r>
            <w:r>
              <w:rPr>
                <w:spacing w:val="4"/>
              </w:rPr>
              <w:t>的经济开发区、高新技术开发区等开发区。其他新</w:t>
            </w:r>
            <w:r>
              <w:rPr>
                <w:spacing w:val="3"/>
              </w:rPr>
              <w:t xml:space="preserve">建 </w:t>
            </w:r>
            <w:r>
              <w:rPr>
                <w:spacing w:val="7"/>
              </w:rPr>
              <w:t>污染较重的建设项目原则上只能在国务院和省级政</w:t>
            </w:r>
            <w:r>
              <w:rPr>
                <w:spacing w:val="3"/>
              </w:rPr>
              <w:t xml:space="preserve">   </w:t>
            </w:r>
            <w:r>
              <w:rPr>
                <w:spacing w:val="4"/>
              </w:rPr>
              <w:t>府批准设立的经济开发区、高新技术开发区等开发</w:t>
            </w:r>
            <w:r>
              <w:rPr>
                <w:spacing w:val="3"/>
              </w:rPr>
              <w:t xml:space="preserve">区 </w:t>
            </w:r>
            <w:r>
              <w:rPr>
                <w:spacing w:val="4"/>
              </w:rPr>
              <w:t>（包括其相邻管理区域）建设，一般不得在乡镇工</w:t>
            </w:r>
            <w:r>
              <w:rPr>
                <w:spacing w:val="3"/>
              </w:rPr>
              <w:t xml:space="preserve">业 </w:t>
            </w:r>
            <w:r>
              <w:rPr>
                <w:spacing w:val="4"/>
              </w:rPr>
              <w:t>园区或工业集中区建设，具体包括：制浆纸浆、溶</w:t>
            </w:r>
            <w:r>
              <w:rPr>
                <w:spacing w:val="3"/>
              </w:rPr>
              <w:t xml:space="preserve">解 </w:t>
            </w:r>
            <w:r>
              <w:t>浆、纤维浆等制造；化纤（除单纯纺丝外</w:t>
            </w:r>
            <w:r>
              <w:rPr>
                <w:spacing w:val="-13"/>
              </w:rPr>
              <w:t>）；</w:t>
            </w:r>
            <w:r>
              <w:t>人造革、</w:t>
            </w:r>
          </w:p>
        </w:tc>
        <w:tc>
          <w:tcPr>
            <w:tcW w:w="172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48" w:lineRule="auto"/>
              <w:ind w:left="37" w:right="92" w:firstLine="16"/>
            </w:pP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3"/>
              </w:rPr>
              <w:t>、项目属于新建</w:t>
            </w:r>
            <w:r>
              <w:t xml:space="preserve"> </w:t>
            </w:r>
            <w:r>
              <w:rPr>
                <w:spacing w:val="-3"/>
              </w:rPr>
              <w:t>排放二氧化硫、氮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氧化物、工业烟粉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尘项目，拟严格执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行大气污染物总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量控制倍量替代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制度。</w:t>
            </w:r>
          </w:p>
          <w:p>
            <w:pPr>
              <w:pStyle w:val="TableText"/>
              <w:spacing w:before="27" w:line="249" w:lineRule="auto"/>
              <w:ind w:left="35" w:right="92" w:hanging="2"/>
            </w:pP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5"/>
              </w:rPr>
              <w:t>、项目不涉及通</w:t>
            </w:r>
            <w:r>
              <w:t xml:space="preserve"> </w:t>
            </w:r>
            <w:r>
              <w:rPr>
                <w:spacing w:val="-3"/>
              </w:rPr>
              <w:t>航、渔业水域，不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属于高耗水、高污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染排放、产生有毒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有害物质的建设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项目；属于农副食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品加工行业，项目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严格执行大气污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染物总量控制制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度，主要污染物排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放减量置换。</w:t>
            </w:r>
          </w:p>
          <w:p>
            <w:pPr>
              <w:pStyle w:val="TableText"/>
              <w:spacing w:before="25" w:line="247" w:lineRule="auto"/>
              <w:ind w:left="37" w:right="95"/>
            </w:pPr>
            <w:r>
              <w:rPr>
                <w:rFonts w:ascii="Times New Roman" w:eastAsia="Times New Roman" w:hAnsi="Times New Roman" w:cs="Times New Roman"/>
                <w:spacing w:val="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、项目不涉及危</w:t>
            </w:r>
            <w:r>
              <w:t xml:space="preserve"> </w:t>
            </w:r>
            <w:r>
              <w:rPr>
                <w:spacing w:val="-3"/>
              </w:rPr>
              <w:t>化品的使用，不属</w:t>
            </w:r>
            <w:r>
              <w:t xml:space="preserve"> </w:t>
            </w:r>
            <w:r>
              <w:rPr>
                <w:spacing w:val="8"/>
              </w:rPr>
              <w:t>于危险化学品建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设项目；项目不属</w:t>
            </w:r>
            <w:r>
              <w:t xml:space="preserve"> </w:t>
            </w:r>
            <w:r>
              <w:rPr>
                <w:spacing w:val="6"/>
              </w:rPr>
              <w:t>于化工项目。</w:t>
            </w:r>
          </w:p>
          <w:p>
            <w:pPr>
              <w:pStyle w:val="TableText"/>
              <w:spacing w:before="22" w:line="241" w:lineRule="auto"/>
              <w:ind w:left="39" w:right="107" w:hanging="7"/>
            </w:pPr>
            <w:r>
              <w:rPr>
                <w:rFonts w:ascii="Times New Roman" w:eastAsia="Times New Roman" w:hAnsi="Times New Roman" w:cs="Times New Roman"/>
                <w:spacing w:val="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5"/>
              </w:rPr>
              <w:t>、项目不属于化</w:t>
            </w:r>
            <w:r>
              <w:t xml:space="preserve"> </w:t>
            </w:r>
            <w:r>
              <w:rPr>
                <w:spacing w:val="4"/>
              </w:rPr>
              <w:t>工项目。</w:t>
            </w:r>
          </w:p>
          <w:p>
            <w:pPr>
              <w:pStyle w:val="TableText"/>
              <w:spacing w:before="24"/>
              <w:ind w:left="38" w:right="107" w:firstLine="1"/>
            </w:pPr>
            <w:r>
              <w:rPr>
                <w:rFonts w:ascii="Times New Roman" w:eastAsia="Times New Roman" w:hAnsi="Times New Roman" w:cs="Times New Roman"/>
                <w:spacing w:val="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5"/>
              </w:rPr>
              <w:t>、项目不属于高</w:t>
            </w:r>
            <w:r>
              <w:t xml:space="preserve"> </w:t>
            </w:r>
            <w:r>
              <w:rPr>
                <w:spacing w:val="5"/>
              </w:rPr>
              <w:t>耗水项目。</w:t>
            </w:r>
          </w:p>
          <w:p>
            <w:pPr>
              <w:pStyle w:val="TableText"/>
              <w:spacing w:before="27" w:line="249" w:lineRule="auto"/>
              <w:ind w:left="36" w:right="92" w:firstLine="1"/>
            </w:pPr>
            <w:r>
              <w:rPr>
                <w:rFonts w:ascii="Times New Roman" w:eastAsia="Times New Roman" w:hAnsi="Times New Roman" w:cs="Times New Roman"/>
                <w:spacing w:val="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、项目不属于碳</w:t>
            </w:r>
            <w:r>
              <w:t xml:space="preserve"> </w:t>
            </w:r>
            <w:r>
              <w:rPr>
                <w:spacing w:val="-3"/>
              </w:rPr>
              <w:t>素、印染、铅蓄电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池、皮革鞣制、电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镀、废弃电器电子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产品集中处理等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行业及其他涉及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重金属的新上项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目以及其他新建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污染较重的建设</w:t>
            </w:r>
            <w:r>
              <w:rPr>
                <w:spacing w:val="2"/>
              </w:rPr>
              <w:t xml:space="preserve">  </w:t>
            </w:r>
            <w:r>
              <w:rPr>
                <w:spacing w:val="3"/>
              </w:rPr>
              <w:t>项目。</w:t>
            </w:r>
          </w:p>
          <w:p>
            <w:pPr>
              <w:pStyle w:val="TableText"/>
              <w:spacing w:before="21" w:line="246" w:lineRule="auto"/>
              <w:ind w:left="36" w:right="92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5"/>
              </w:rPr>
              <w:t>、项目不属于耗</w:t>
            </w:r>
            <w:r>
              <w:t xml:space="preserve"> </w:t>
            </w:r>
            <w:r>
              <w:rPr>
                <w:spacing w:val="-3"/>
              </w:rPr>
              <w:t>煤项目，不在禁燃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区范围内，不建设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燃煤锅炉。</w:t>
            </w:r>
          </w:p>
          <w:p>
            <w:pPr>
              <w:pStyle w:val="TableText"/>
              <w:spacing w:before="25"/>
              <w:ind w:left="31" w:right="318" w:firstLine="10"/>
            </w:pPr>
            <w:r>
              <w:rPr>
                <w:rFonts w:ascii="Times New Roman" w:eastAsia="Times New Roman" w:hAnsi="Times New Roman" w:cs="Times New Roman"/>
                <w:spacing w:val="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3"/>
              </w:rPr>
              <w:t>、项目不涉及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spacing w:val="14"/>
              </w:rPr>
              <w:t>排放。</w:t>
            </w:r>
          </w:p>
          <w:p>
            <w:pPr>
              <w:pStyle w:val="TableText"/>
              <w:spacing w:before="27" w:line="245" w:lineRule="auto"/>
              <w:ind w:left="36" w:right="92" w:firstLine="1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5"/>
              </w:rPr>
              <w:t>、项目不属于有</w:t>
            </w:r>
            <w:r>
              <w:t xml:space="preserve"> </w:t>
            </w:r>
            <w:r>
              <w:rPr>
                <w:spacing w:val="-3"/>
              </w:rPr>
              <w:t>色金属冶炼（铜冶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炼、金冶炼、铅锌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冶炼等）、铅蓄电</w:t>
            </w:r>
          </w:p>
        </w:tc>
      </w:tr>
    </w:tbl>
    <w:p/>
    <w:p>
      <w:pPr>
        <w:sectPr>
          <w:footerReference w:type="default" r:id="rId15"/>
          <w:pgSz w:w="11906" w:h="16839"/>
          <w:pgMar w:top="1431" w:right="1480" w:bottom="1240" w:left="1480" w:header="0" w:footer="1078" w:gutter="0"/>
          <w:pgNumType w:start="12"/>
          <w:cols w:num="1" w:space="720"/>
        </w:sectPr>
      </w:pPr>
    </w:p>
    <w:p>
      <w:pPr>
        <w:spacing w:before="28"/>
      </w:pPr>
      <w:r>
        <w:pict>
          <v:rect id="_x0000_s1041" o:spid="_x0000_s1040" style="width:357.65pt;height:0.5pt;margin-top:753.7pt;margin-left:159.9pt;mso-height-relative:page;mso-position-horizontal-relative:page;mso-position-vertical-relative:page;mso-width-relative:page;position:absolute;z-index:251673600" coordsize="21600,21600" o:allowincell="f" filled="t" fillcolor="black" stroked="f"/>
        </w:pict>
      </w:r>
    </w:p>
    <w:tbl>
      <w:tblPr>
        <w:tblStyle w:val="TableNormal011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339"/>
        <w:gridCol w:w="339"/>
        <w:gridCol w:w="4811"/>
        <w:gridCol w:w="1641"/>
        <w:gridCol w:w="80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2"/>
        </w:trPr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r>
              <w:pict>
                <v:rect id="_x0000_s1042" o:spid="_x0000_s1041" style="width:0.5pt;height:668.7pt;margin-top:0.95pt;margin-left:82.1pt;mso-height-relative:page;mso-position-horizontal-relative:page;mso-position-vertical-relative:page;mso-width-relative:page;position:absolute;z-index:251674624" coordsize="21600,21600" filled="t" fillcolor="black" stroked="f"/>
              </w:pict>
            </w:r>
          </w:p>
        </w:tc>
        <w:tc>
          <w:tcPr>
            <w:tcW w:w="339" w:type="dxa"/>
            <w:tcBorders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tcBorders>
              <w:bottom w:val="single" w:sz="6" w:space="0" w:color="000000"/>
            </w:tcBorders>
            <w:vAlign w:val="top"/>
          </w:tcPr>
          <w:p/>
        </w:tc>
        <w:tc>
          <w:tcPr>
            <w:tcW w:w="48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9" w:line="247" w:lineRule="auto"/>
              <w:ind w:left="32" w:firstLine="2"/>
              <w:jc w:val="both"/>
            </w:pPr>
            <w:r>
              <w:rPr>
                <w:spacing w:val="-2"/>
              </w:rPr>
              <w:t>发泡胶等塑料制品制造；羊绒及羊毛清洗；大豆蛋白；</w:t>
            </w:r>
            <w:r>
              <w:rPr>
                <w:spacing w:val="17"/>
              </w:rPr>
              <w:t xml:space="preserve"> </w:t>
            </w:r>
            <w:r>
              <w:rPr>
                <w:spacing w:val="5"/>
              </w:rPr>
              <w:t>玉米淀粉、味精、柠檬酸、赖氨酸制造；有提炼工艺</w:t>
            </w:r>
            <w:r>
              <w:rPr>
                <w:spacing w:val="7"/>
              </w:rPr>
              <w:t xml:space="preserve"> </w:t>
            </w:r>
            <w:r>
              <w:rPr>
                <w:spacing w:val="5"/>
              </w:rPr>
              <w:t>的中成药制造、中药饮片加工；太阳能电池片；含钝</w:t>
            </w:r>
            <w:r>
              <w:rPr>
                <w:spacing w:val="4"/>
              </w:rPr>
              <w:t xml:space="preserve"> 化工艺的热镀锌；专业实验室（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P3</w:t>
            </w:r>
            <w:r>
              <w:rPr>
                <w:spacing w:val="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P4</w:t>
            </w:r>
            <w:r>
              <w:rPr>
                <w:spacing w:val="4"/>
              </w:rPr>
              <w:t>生物安</w:t>
            </w:r>
            <w:r>
              <w:rPr>
                <w:spacing w:val="3"/>
              </w:rPr>
              <w:t>全实验</w:t>
            </w:r>
            <w:r>
              <w:t xml:space="preserve"> </w:t>
            </w:r>
            <w:r>
              <w:rPr>
                <w:spacing w:val="6"/>
              </w:rPr>
              <w:t>室；转基因实验室</w:t>
            </w:r>
            <w:r>
              <w:rPr>
                <w:spacing w:val="-2"/>
              </w:rPr>
              <w:t>）；</w:t>
            </w:r>
            <w:r>
              <w:rPr>
                <w:spacing w:val="6"/>
              </w:rPr>
              <w:t>含医药、化工类等专业中试内</w:t>
            </w:r>
            <w:r>
              <w:t xml:space="preserve"> </w:t>
            </w:r>
            <w:r>
              <w:rPr>
                <w:spacing w:val="7"/>
              </w:rPr>
              <w:t>容的研发基地；防水建筑材料制造等。</w:t>
            </w:r>
          </w:p>
          <w:p>
            <w:pPr>
              <w:pStyle w:val="TableText"/>
              <w:spacing w:before="29" w:line="251" w:lineRule="auto"/>
              <w:ind w:left="30" w:right="20"/>
            </w:pPr>
            <w:r>
              <w:rPr>
                <w:rFonts w:ascii="Times New Roman" w:eastAsia="Times New Roman" w:hAnsi="Times New Roman" w:cs="Times New Roman"/>
                <w:spacing w:val="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>、新（改、扩）建耗煤项目执行《山东省耗煤项目</w:t>
            </w:r>
            <w:r>
              <w:t xml:space="preserve"> </w:t>
            </w:r>
            <w:r>
              <w:rPr>
                <w:spacing w:val="6"/>
              </w:rPr>
              <w:t>煤炭消费减量替代管理办法》中相关规定，须取得投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资主管部门核定同意的煤炭消费减量替代方案，其</w:t>
            </w:r>
            <w:r>
              <w:rPr>
                <w:spacing w:val="5"/>
              </w:rPr>
              <w:t xml:space="preserve">  </w:t>
            </w:r>
            <w:r>
              <w:rPr>
                <w:spacing w:val="6"/>
              </w:rPr>
              <w:t>中，新上燃煤发电项目须取得市级及以上煤炭消费总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量控制部门出具的审查意见；全市区域内禁止燃烧煤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矸石等高硫燃料；高污染燃料禁燃区内禁止建设燃烧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高污染燃料的工业锅炉（集中供热除外</w:t>
            </w:r>
            <w:r>
              <w:rPr>
                <w:spacing w:val="2"/>
              </w:rPr>
              <w:t>）；</w:t>
            </w:r>
            <w:r>
              <w:rPr>
                <w:spacing w:val="7"/>
              </w:rPr>
              <w:t>经济开发</w:t>
            </w:r>
            <w:r>
              <w:t xml:space="preserve"> </w:t>
            </w:r>
            <w:r>
              <w:rPr>
                <w:spacing w:val="6"/>
              </w:rPr>
              <w:t>区、工业园区、高新区等集中供热、供汽管网覆盖范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围内，禁止新建、改建、扩建燃煤锅炉；全市禁止新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上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35t/h</w:t>
            </w:r>
            <w:r>
              <w:rPr>
                <w:spacing w:val="6"/>
              </w:rPr>
              <w:t>以下燃煤锅炉。</w:t>
            </w:r>
          </w:p>
          <w:p>
            <w:pPr>
              <w:pStyle w:val="TableText"/>
              <w:spacing w:line="239" w:lineRule="auto"/>
              <w:ind w:left="31" w:firstLine="4"/>
            </w:pPr>
            <w:r>
              <w:rPr>
                <w:rFonts w:ascii="Times New Roman" w:eastAsia="Times New Roman" w:hAnsi="Times New Roman" w:cs="Times New Roman"/>
                <w:spacing w:val="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7"/>
              </w:rPr>
              <w:t>、新建涉高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7"/>
              </w:rPr>
              <w:t>排放的建设项目，即石化、化工、</w:t>
            </w:r>
            <w:r>
              <w:t xml:space="preserve"> </w:t>
            </w:r>
            <w:r>
              <w:rPr>
                <w:spacing w:val="9"/>
              </w:rPr>
              <w:t>包装印刷、工业涂装等重点行业及其他工业行业</w:t>
            </w:r>
          </w:p>
          <w:p>
            <w:pPr>
              <w:pStyle w:val="TableText"/>
              <w:spacing w:before="26" w:line="247" w:lineRule="auto"/>
              <w:ind w:left="25"/>
            </w:pP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3"/>
              </w:rPr>
              <w:t>排放量大、排放强度高的新建项目应进入园区。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</w:rPr>
              <w:t>严格涉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7"/>
              </w:rPr>
              <w:t>建设项目环境影响评价，新（改、扩）</w:t>
            </w:r>
            <w:r>
              <w:t xml:space="preserve">  </w:t>
            </w:r>
            <w:r>
              <w:rPr>
                <w:spacing w:val="-5"/>
              </w:rPr>
              <w:t>建涉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VOCs</w:t>
            </w:r>
            <w:r>
              <w:rPr>
                <w:spacing w:val="-5"/>
              </w:rPr>
              <w:t>排放项目，应从源头加强控制，使用低（无）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7"/>
              </w:rPr>
              <w:t xml:space="preserve">含量的原辅材料，加强废气收集，安装高效治  </w:t>
            </w:r>
            <w:r>
              <w:rPr>
                <w:spacing w:val="4"/>
              </w:rPr>
              <w:t>理设施。</w:t>
            </w:r>
          </w:p>
          <w:p>
            <w:pPr>
              <w:pStyle w:val="TableText"/>
              <w:spacing w:before="21" w:line="250" w:lineRule="auto"/>
              <w:ind w:left="30" w:firstLine="1"/>
            </w:pPr>
            <w:r>
              <w:rPr>
                <w:rFonts w:ascii="Times New Roman" w:eastAsia="Times New Roman" w:hAnsi="Times New Roman" w:cs="Times New Roman"/>
                <w:spacing w:val="7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7"/>
              </w:rPr>
              <w:t xml:space="preserve">、新、改、扩建有色金属冶炼（铜冶炼、金冶炼、 </w:t>
            </w:r>
            <w:r>
              <w:rPr>
                <w:spacing w:val="5"/>
              </w:rPr>
              <w:t>铅锌冶炼等）、铅蓄电池制造、皮革鞣制加工、金属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表面处理（电镀）、化学原料和化学品制造（聚氯乙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烯）等涉重金属重点行业建设项目（不包括电子及新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 xml:space="preserve">材料工业项目以及不列入重金属总量管理的生活垃  </w:t>
            </w:r>
            <w:r>
              <w:rPr>
                <w:spacing w:val="9"/>
              </w:rPr>
              <w:t>圾及危废焚烧项目</w:t>
            </w:r>
            <w:r>
              <w:rPr>
                <w:spacing w:val="-1"/>
              </w:rPr>
              <w:t>），</w:t>
            </w:r>
            <w:r>
              <w:rPr>
                <w:spacing w:val="9"/>
              </w:rPr>
              <w:t>实施重金属排放量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等量置换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6"/>
              </w:rPr>
              <w:t>或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spacing w:val="6"/>
              </w:rPr>
              <w:t>减量置换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spacing w:val="6"/>
              </w:rPr>
              <w:t>，涉重金属重点行业企业落实减排措施</w:t>
            </w:r>
            <w:r>
              <w:rPr>
                <w:spacing w:val="7"/>
              </w:rPr>
              <w:t xml:space="preserve"> </w:t>
            </w:r>
            <w:r>
              <w:rPr>
                <w:spacing w:val="5"/>
              </w:rPr>
              <w:t>和工程削减的重金属污染物排放量，经监测并可核实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的，可作为涉重金属行业新、改、扩建企业重金属污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染物排放总量的来源。无明确具体总量来源的，不得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批准相关环境影响评价文件。禁止在土壤重金属质量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超标区域、群众反映强烈的重金属污染区域、土壤污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染防治目标责任书有关重金属减排任务考核不合格  区域建设增加重金属污染物排放的项目。</w:t>
            </w:r>
          </w:p>
          <w:p>
            <w:pPr>
              <w:pStyle w:val="TableText"/>
              <w:spacing w:before="23" w:line="244" w:lineRule="auto"/>
              <w:ind w:left="30" w:right="20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10</w:t>
            </w:r>
            <w:r>
              <w:rPr>
                <w:spacing w:val="5"/>
              </w:rPr>
              <w:t>、禁止企业独自新建燃料类煤气发生炉，集中使用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煤气发生炉、暂不具备改用天然气条件的工业园区应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建设统一的清洁煤制气中心。</w:t>
            </w:r>
          </w:p>
          <w:p>
            <w:pPr>
              <w:pStyle w:val="TableText"/>
              <w:spacing w:before="24" w:line="248" w:lineRule="auto"/>
              <w:ind w:left="31" w:right="20" w:firstLine="16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5"/>
              </w:rPr>
              <w:t>、控制碳排放总量，严格控制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spacing w:val="5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spacing w:val="5"/>
              </w:rPr>
              <w:t>项目建设，高</w:t>
            </w:r>
            <w:r>
              <w:t xml:space="preserve"> </w:t>
            </w:r>
            <w:r>
              <w:rPr>
                <w:spacing w:val="6"/>
              </w:rPr>
              <w:t>耗能、高排放建设项目应满足《山东省高耗能高排放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建设项目碳排放减量替代办法（试行）》要求。开展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二氧化碳排放达峰行动，深入推进绿色低碳发展，构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建清洁低碳安全高效能源体系，深化工业领域绿色低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碳转型，推动建筑领域绿色低碳建设，推进低碳交通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运输体系构建。</w:t>
            </w:r>
          </w:p>
          <w:p>
            <w:pPr>
              <w:pStyle w:val="TableText"/>
              <w:spacing w:before="27" w:line="239" w:lineRule="auto"/>
              <w:ind w:left="34" w:right="20" w:firstLine="13"/>
            </w:pPr>
            <w:r>
              <w:rPr>
                <w:rFonts w:ascii="Times New Roman" w:eastAsia="Times New Roman" w:hAnsi="Times New Roman" w:cs="Times New Roman"/>
                <w:spacing w:val="5"/>
              </w:rPr>
              <w:t>12</w:t>
            </w:r>
            <w:r>
              <w:rPr>
                <w:spacing w:val="5"/>
              </w:rPr>
              <w:t>、符合城市规划要求的乡镇及街道应设立工业园区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或工业集中区，新建工业项目应进入工业园区或工业</w:t>
            </w:r>
          </w:p>
        </w:tc>
        <w:tc>
          <w:tcPr>
            <w:tcW w:w="1641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9" w:line="248" w:lineRule="auto"/>
              <w:ind w:left="36" w:right="17"/>
            </w:pPr>
            <w:r>
              <w:rPr>
                <w:spacing w:val="-3"/>
              </w:rPr>
              <w:t>池制造、皮革鞣制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加工、金属表面处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理（电镀）、化学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原料和化学品制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造（聚氯乙烯）等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涉重金属重点行</w:t>
            </w:r>
            <w:r>
              <w:rPr>
                <w:spacing w:val="2"/>
              </w:rPr>
              <w:t xml:space="preserve">  </w:t>
            </w:r>
            <w:r>
              <w:rPr>
                <w:spacing w:val="6"/>
              </w:rPr>
              <w:t>业建设项目。</w:t>
            </w:r>
          </w:p>
          <w:p>
            <w:pPr>
              <w:pStyle w:val="TableText"/>
              <w:spacing w:before="24" w:line="245" w:lineRule="auto"/>
              <w:ind w:firstLine="60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10</w:t>
            </w:r>
            <w:r>
              <w:rPr>
                <w:spacing w:val="-10"/>
              </w:rPr>
              <w:t>、项目不涉及燃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料类煤气发生炉。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3"/>
              </w:rPr>
              <w:t xml:space="preserve">、项目不属于 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项目。</w:t>
            </w:r>
          </w:p>
          <w:p>
            <w:pPr>
              <w:pStyle w:val="TableText"/>
              <w:spacing w:before="25" w:line="248" w:lineRule="auto"/>
              <w:ind w:left="36" w:right="17" w:firstLine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12</w:t>
            </w:r>
            <w:r>
              <w:rPr>
                <w:spacing w:val="-5"/>
              </w:rPr>
              <w:t>、项目位于临邑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县临南镇夏口工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业园内，根据临邑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县临南镇规划，厂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区占地为建设用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地，符合相关规</w:t>
            </w:r>
            <w:r>
              <w:rPr>
                <w:spacing w:val="2"/>
              </w:rPr>
              <w:t xml:space="preserve">  </w:t>
            </w:r>
            <w:r>
              <w:t>定。</w:t>
            </w:r>
          </w:p>
        </w:tc>
        <w:tc>
          <w:tcPr>
            <w:tcW w:w="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/>
    <w:p>
      <w:pPr>
        <w:sectPr>
          <w:footerReference w:type="default" r:id="rId16"/>
          <w:pgSz w:w="11906" w:h="16839"/>
          <w:pgMar w:top="1431" w:right="1480" w:bottom="1240" w:left="1480" w:header="0" w:footer="1078" w:gutter="0"/>
          <w:pgNumType w:start="13"/>
          <w:cols w:num="1" w:space="720"/>
        </w:sectPr>
      </w:pPr>
    </w:p>
    <w:p>
      <w:pPr>
        <w:spacing w:before="28"/>
      </w:pPr>
      <w:r>
        <w:pict>
          <v:rect id="_x0000_s1043" o:spid="_x0000_s1042" style="width:0.5pt;height:640.95pt;margin-top:86.5pt;margin-left:517.05pt;mso-height-relative:page;mso-position-horizontal-relative:page;mso-position-vertical-relative:page;mso-width-relative:page;position:absolute;z-index:251677696" coordsize="21600,2160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76672" behindDoc="1" locked="0" layoutInCell="0" allowOverlap="1">
                <wp:simplePos x="0" y="0"/>
                <wp:positionH relativeFrom="page">
                  <wp:posOffset>2030730</wp:posOffset>
                </wp:positionH>
                <wp:positionV relativeFrom="page">
                  <wp:posOffset>9232265</wp:posOffset>
                </wp:positionV>
                <wp:extent cx="4542155" cy="6350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030856" y="9232265"/>
                          <a:ext cx="4542154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43" style="width:357.65pt;height:0.5pt;margin-top:726.95pt;margin-left:159.9pt;mso-position-horizontal-relative:page;mso-position-vertical-relative:page;mso-wrap-distance-bottom:0;mso-wrap-distance-left:0;mso-wrap-distance-right:0;mso-wrap-distance-top:0;position:absolute;v-text-anchor:top;z-index:-251640832" o:allowincell="f" fillcolor="black" stroked="f"/>
            </w:pict>
          </mc:Fallback>
        </mc:AlternateContent>
      </w:r>
    </w:p>
    <w:tbl>
      <w:tblPr>
        <w:tblStyle w:val="TableNormal012"/>
        <w:tblW w:w="893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339"/>
        <w:gridCol w:w="339"/>
        <w:gridCol w:w="4811"/>
        <w:gridCol w:w="1721"/>
      </w:tblGrid>
      <w:tr>
        <w:tblPrEx>
          <w:tblW w:w="893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44" o:spid="_x0000_s1044" style="width:0.5pt;height:642.45pt;margin-top:0.95pt;margin-left:82.1pt;mso-height-relative:page;mso-position-horizontal-relative:page;mso-position-vertical-relative:page;mso-width-relative:page;position:absolute;z-index:251678720" coordsize="21600,21600" filled="t" fillcolor="black" stroked="f"/>
              </w:pict>
            </w:r>
          </w:p>
        </w:tc>
        <w:tc>
          <w:tcPr>
            <w:tcW w:w="33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39" w:type="dxa"/>
            <w:vAlign w:val="top"/>
          </w:tcPr>
          <w:p/>
        </w:tc>
        <w:tc>
          <w:tcPr>
            <w:tcW w:w="4811" w:type="dxa"/>
            <w:vAlign w:val="top"/>
          </w:tcPr>
          <w:p>
            <w:pPr>
              <w:pStyle w:val="TableText"/>
              <w:spacing w:before="47" w:line="234" w:lineRule="auto"/>
              <w:ind w:left="46" w:right="20" w:hanging="15"/>
            </w:pPr>
            <w:r>
              <w:rPr>
                <w:spacing w:val="6"/>
              </w:rPr>
              <w:t>集中区，现有工业企业应逐步向工业园区或工业集中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区搬迁。</w:t>
            </w:r>
          </w:p>
        </w:tc>
        <w:tc>
          <w:tcPr>
            <w:tcW w:w="172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8"/>
        </w:trPr>
        <w:tc>
          <w:tcPr>
            <w:tcW w:w="172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339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67" w:line="215" w:lineRule="auto"/>
              <w:ind w:left="3980"/>
            </w:pPr>
            <w:r>
              <w:rPr>
                <w:spacing w:val="9"/>
              </w:rPr>
              <w:t>不</w:t>
            </w:r>
            <w:r>
              <w:rPr>
                <w:spacing w:val="-30"/>
              </w:rPr>
              <w:t xml:space="preserve"> </w:t>
            </w:r>
            <w:r>
              <w:rPr>
                <w:spacing w:val="9"/>
              </w:rPr>
              <w:t>符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合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空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间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布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局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要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求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活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动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的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退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出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要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求</w:t>
            </w:r>
          </w:p>
        </w:tc>
        <w:tc>
          <w:tcPr>
            <w:tcW w:w="4811" w:type="dxa"/>
            <w:tcBorders>
              <w:bottom w:val="single" w:sz="6" w:space="0" w:color="000000"/>
            </w:tcBorders>
            <w:vAlign w:val="top"/>
          </w:tcPr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28" w:lineRule="auto"/>
              <w:ind w:left="32"/>
            </w:pPr>
            <w:r>
              <w:rPr>
                <w:spacing w:val="9"/>
              </w:rPr>
              <w:t>逐步调整退出（退出地方、退出产能</w:t>
            </w:r>
            <w:r>
              <w:rPr>
                <w:spacing w:val="1"/>
              </w:rPr>
              <w:t>）：</w:t>
            </w:r>
          </w:p>
          <w:p>
            <w:pPr>
              <w:pStyle w:val="TableText"/>
              <w:spacing w:before="23" w:line="247" w:lineRule="auto"/>
              <w:ind w:left="30" w:right="23" w:firstLine="17"/>
            </w:pP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7"/>
              </w:rPr>
              <w:t>、位于生态红线区域、饮用水水源保护区、风景名</w:t>
            </w:r>
            <w:r>
              <w:t xml:space="preserve"> </w:t>
            </w:r>
            <w:r>
              <w:rPr>
                <w:spacing w:val="6"/>
              </w:rPr>
              <w:t>胜区、南水北调工程核心保护区及重点保护区等敏感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区域，不符合区域定位和相关规定的企业，通过搬迁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入园、限期整改等措施进行整顿，逾期整改不到位的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企业予以关闭退出。</w:t>
            </w:r>
          </w:p>
          <w:p>
            <w:pPr>
              <w:pStyle w:val="TableText"/>
              <w:spacing w:before="22" w:line="248" w:lineRule="auto"/>
              <w:ind w:left="29" w:right="20" w:hanging="2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8"/>
              </w:rPr>
              <w:t>、未按规定进入省政府公布的化工园区、专业化工</w:t>
            </w:r>
            <w:r>
              <w:t xml:space="preserve"> </w:t>
            </w:r>
            <w:r>
              <w:rPr>
                <w:spacing w:val="6"/>
              </w:rPr>
              <w:t>园区，也未列入重点监控点，经山东省化工生产企业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评级评价结果为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spacing w:val="6"/>
              </w:rPr>
              <w:t>差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6"/>
              </w:rPr>
              <w:t>的化工企业，限期整改，逾期整</w:t>
            </w:r>
            <w:r>
              <w:t xml:space="preserve"> </w:t>
            </w:r>
            <w:r>
              <w:rPr>
                <w:spacing w:val="6"/>
              </w:rPr>
              <w:t>改不到位的企业予以关闭退出。不在化工园区、专业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化工园区、重点监控点区域的重点化工项目，不符合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安全和卫生防护距离要求的，必须搬迁入园。</w:t>
            </w:r>
          </w:p>
          <w:p>
            <w:pPr>
              <w:pStyle w:val="TableText"/>
              <w:spacing w:before="24" w:line="244" w:lineRule="auto"/>
              <w:ind w:left="30" w:right="20" w:firstLine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8"/>
              </w:rPr>
              <w:t>、对无项目核准备案、建设用地、规划、环评、安</w:t>
            </w:r>
            <w:r>
              <w:t xml:space="preserve"> </w:t>
            </w:r>
            <w:r>
              <w:rPr>
                <w:spacing w:val="6"/>
              </w:rPr>
              <w:t>评等法定手续的企业，由有关部门依法限期整改，逾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期未整改的予以关闭退出。</w:t>
            </w:r>
          </w:p>
          <w:p>
            <w:pPr>
              <w:pStyle w:val="TableText"/>
              <w:spacing w:before="23" w:line="247" w:lineRule="auto"/>
              <w:ind w:left="27" w:hanging="1"/>
            </w:pPr>
            <w:r>
              <w:rPr>
                <w:rFonts w:ascii="Times New Roman" w:eastAsia="Times New Roman" w:hAnsi="Times New Roman" w:cs="Times New Roman"/>
                <w:spacing w:val="3"/>
              </w:rPr>
              <w:t>4</w:t>
            </w:r>
            <w:r>
              <w:rPr>
                <w:spacing w:val="3"/>
              </w:rPr>
              <w:t>、城市建成区内及主要人口密集区周边石化、钢铁、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火电、水泥、危险废物经营处置等重污染企业应搬迁。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年，城镇人口密集区现有不符合安</w:t>
            </w:r>
            <w:r>
              <w:rPr>
                <w:spacing w:val="3"/>
              </w:rPr>
              <w:t xml:space="preserve">全和卫生防护 </w:t>
            </w:r>
            <w:r>
              <w:rPr>
                <w:spacing w:val="4"/>
              </w:rPr>
              <w:t xml:space="preserve">距离要求的危险化学品生产企业就地改造达标、搬迁 </w:t>
            </w:r>
            <w:r>
              <w:rPr>
                <w:spacing w:val="6"/>
              </w:rPr>
              <w:t>进入规范化工园区或关闭退出。</w:t>
            </w:r>
          </w:p>
          <w:p>
            <w:pPr>
              <w:pStyle w:val="TableText"/>
              <w:spacing w:before="24"/>
              <w:ind w:left="32" w:right="96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6"/>
              </w:rPr>
              <w:t>、淘汰《产业结构调整指导目录》中淘汰类工艺、</w:t>
            </w:r>
            <w:r>
              <w:t xml:space="preserve"> </w:t>
            </w:r>
            <w:r>
              <w:rPr>
                <w:spacing w:val="7"/>
              </w:rPr>
              <w:t>技术、装备及产品。</w:t>
            </w:r>
          </w:p>
          <w:p>
            <w:pPr>
              <w:pStyle w:val="TableText"/>
              <w:spacing w:before="23" w:line="249" w:lineRule="auto"/>
              <w:ind w:left="31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6"/>
              </w:rPr>
              <w:t>、落实《关于进一步加强危险化学品安全生产管理</w:t>
            </w:r>
            <w:r>
              <w:t xml:space="preserve">  </w:t>
            </w:r>
            <w:r>
              <w:rPr>
                <w:spacing w:val="7"/>
              </w:rPr>
              <w:t>工作的若干意见》，关闭不具备安全生产条件企业。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6"/>
              </w:rPr>
              <w:t>、淘汰不达标工业炉窑，逐步取缔燃煤热风炉，淘</w:t>
            </w:r>
            <w:r>
              <w:t xml:space="preserve">  </w:t>
            </w:r>
            <w:r>
              <w:rPr>
                <w:spacing w:val="4"/>
              </w:rPr>
              <w:t>汰热电联产供热管网覆盖范围内的燃煤加热、烘</w:t>
            </w:r>
            <w:r>
              <w:rPr>
                <w:spacing w:val="3"/>
              </w:rPr>
              <w:t xml:space="preserve">干炉 </w:t>
            </w:r>
            <w:r>
              <w:rPr>
                <w:spacing w:val="4"/>
              </w:rPr>
              <w:t>（窑</w:t>
            </w:r>
            <w:r>
              <w:rPr>
                <w:spacing w:val="20"/>
              </w:rPr>
              <w:t>）；</w:t>
            </w:r>
            <w:r>
              <w:rPr>
                <w:spacing w:val="4"/>
              </w:rPr>
              <w:t>淘汰炉膛直径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</w:t>
            </w:r>
            <w:r>
              <w:rPr>
                <w:spacing w:val="4"/>
              </w:rPr>
              <w:t>米（不含）</w:t>
            </w:r>
            <w:r>
              <w:rPr>
                <w:spacing w:val="-59"/>
              </w:rPr>
              <w:t xml:space="preserve"> </w:t>
            </w:r>
            <w:r>
              <w:rPr>
                <w:spacing w:val="4"/>
              </w:rPr>
              <w:t>以下燃料类煤气</w:t>
            </w:r>
            <w:r>
              <w:t xml:space="preserve">  </w:t>
            </w:r>
            <w:r>
              <w:rPr>
                <w:spacing w:val="-1"/>
              </w:rPr>
              <w:t>发生炉；对热效率低下、敞开未封闭，装备简易</w:t>
            </w:r>
            <w:r>
              <w:rPr>
                <w:spacing w:val="-2"/>
              </w:rPr>
              <w:t>落后、</w:t>
            </w:r>
            <w:r>
              <w:t xml:space="preserve"> </w:t>
            </w:r>
            <w:r>
              <w:rPr>
                <w:spacing w:val="4"/>
              </w:rPr>
              <w:t>自动化程度低，无组织排放突出，以及无治理设</w:t>
            </w:r>
            <w:r>
              <w:rPr>
                <w:spacing w:val="3"/>
              </w:rPr>
              <w:t xml:space="preserve">施或 </w:t>
            </w:r>
            <w:r>
              <w:rPr>
                <w:spacing w:val="4"/>
              </w:rPr>
              <w:t>治理设施工艺落后等严重污染环境的工业炉窑，</w:t>
            </w:r>
            <w:r>
              <w:rPr>
                <w:spacing w:val="3"/>
              </w:rPr>
              <w:t xml:space="preserve">责令 </w:t>
            </w:r>
            <w:r>
              <w:rPr>
                <w:spacing w:val="4"/>
              </w:rPr>
              <w:t>停业关闭。</w:t>
            </w:r>
          </w:p>
          <w:p>
            <w:pPr>
              <w:pStyle w:val="TableText"/>
              <w:spacing w:before="24" w:line="247" w:lineRule="auto"/>
              <w:ind w:left="30" w:right="20" w:firstLine="5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、优化燃煤机组发电组合，提升高效大容量机组发</w:t>
            </w:r>
            <w:r>
              <w:t xml:space="preserve"> </w:t>
            </w:r>
            <w:r>
              <w:rPr>
                <w:spacing w:val="6"/>
              </w:rPr>
              <w:t>电利用率，减少低效机组运行时间。逐步推进现役燃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煤发电机组改造，加大落后机组淘汰力度，除所在地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区唯一、不可替代民生热源机组外，逐步关停单机容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</w:t>
            </w:r>
            <w:r>
              <w:rPr>
                <w:spacing w:val="8"/>
              </w:rPr>
              <w:t>万千瓦以下燃煤机组及配套锅炉。</w:t>
            </w:r>
          </w:p>
          <w:p>
            <w:pPr>
              <w:pStyle w:val="TableText"/>
              <w:spacing w:before="25" w:line="247" w:lineRule="auto"/>
              <w:ind w:left="30" w:firstLine="1"/>
            </w:pPr>
            <w:r>
              <w:rPr>
                <w:rFonts w:ascii="Times New Roman" w:eastAsia="Times New Roman" w:hAnsi="Times New Roman" w:cs="Times New Roman"/>
                <w:spacing w:val="7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7"/>
              </w:rPr>
              <w:t>、加强监管工业用地控制线范围以外区域已建排放 重金属污染物的项目，逐步实施搬迁、转产、转型。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10</w:t>
            </w:r>
            <w:r>
              <w:rPr>
                <w:spacing w:val="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2022</w:t>
            </w:r>
            <w:r>
              <w:rPr>
                <w:spacing w:val="5"/>
              </w:rPr>
              <w:t>年年底，阳煤平原化工完成产业升级搬迁改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造一期建设项目，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2025</w:t>
            </w:r>
            <w:r>
              <w:rPr>
                <w:spacing w:val="5"/>
              </w:rPr>
              <w:t>年底前完成二期建设项目，淘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汰现有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100</w:t>
            </w:r>
            <w:r>
              <w:rPr>
                <w:spacing w:val="7"/>
              </w:rPr>
              <w:t>万吨落后工艺的氨醇装置。</w:t>
            </w:r>
          </w:p>
        </w:tc>
        <w:tc>
          <w:tcPr>
            <w:tcW w:w="172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" w:line="246" w:lineRule="auto"/>
              <w:ind w:left="33" w:right="35" w:firstLine="20"/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1"/>
              </w:rPr>
              <w:t xml:space="preserve">、项目建设地点 </w:t>
            </w:r>
            <w:r>
              <w:rPr>
                <w:spacing w:val="5"/>
              </w:rPr>
              <w:t>不在敏感区域内。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4"/>
              </w:rPr>
              <w:t xml:space="preserve">、项目不属于化 </w:t>
            </w:r>
            <w:r>
              <w:rPr>
                <w:spacing w:val="6"/>
              </w:rPr>
              <w:t>工项目。</w:t>
            </w:r>
          </w:p>
          <w:p>
            <w:pPr>
              <w:pStyle w:val="TableText"/>
              <w:spacing w:before="23" w:line="246" w:lineRule="auto"/>
              <w:ind w:left="38" w:right="95" w:hanging="1"/>
            </w:pPr>
            <w:r>
              <w:rPr>
                <w:rFonts w:ascii="Times New Roman" w:eastAsia="Times New Roman" w:hAnsi="Times New Roman" w:cs="Times New Roman"/>
                <w:spacing w:val="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、项目已取得备</w:t>
            </w:r>
            <w:r>
              <w:t xml:space="preserve"> </w:t>
            </w:r>
            <w:r>
              <w:rPr>
                <w:spacing w:val="-3"/>
              </w:rPr>
              <w:t>案文件，并依法办</w:t>
            </w:r>
            <w:r>
              <w:t xml:space="preserve"> </w:t>
            </w:r>
            <w:r>
              <w:rPr>
                <w:spacing w:val="8"/>
              </w:rPr>
              <w:t>理环评等法定手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续。</w:t>
            </w:r>
          </w:p>
          <w:p>
            <w:pPr>
              <w:pStyle w:val="TableText"/>
              <w:spacing w:before="24" w:line="248" w:lineRule="auto"/>
              <w:ind w:left="35" w:right="92" w:hanging="3"/>
            </w:pPr>
            <w:r>
              <w:rPr>
                <w:rFonts w:ascii="Times New Roman" w:eastAsia="Times New Roman" w:hAnsi="Times New Roman" w:cs="Times New Roman"/>
                <w:spacing w:val="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5"/>
              </w:rPr>
              <w:t>、项目不属于城</w:t>
            </w:r>
            <w:r>
              <w:t xml:space="preserve"> </w:t>
            </w:r>
            <w:r>
              <w:rPr>
                <w:spacing w:val="8"/>
              </w:rPr>
              <w:t>市建成区内及主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要人口密集区周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边石化、钢铁、火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电、水泥、危险废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物经营处置等重</w:t>
            </w:r>
            <w:r>
              <w:rPr>
                <w:spacing w:val="2"/>
              </w:rPr>
              <w:t xml:space="preserve">  </w:t>
            </w:r>
            <w:r>
              <w:rPr>
                <w:spacing w:val="6"/>
              </w:rPr>
              <w:t>污染企业。</w:t>
            </w:r>
          </w:p>
          <w:p>
            <w:pPr>
              <w:pStyle w:val="TableText"/>
              <w:spacing w:before="22" w:line="249" w:lineRule="auto"/>
              <w:ind w:left="37" w:right="91" w:firstLine="1"/>
            </w:pPr>
            <w:r>
              <w:rPr>
                <w:rFonts w:ascii="Times New Roman" w:eastAsia="Times New Roman" w:hAnsi="Times New Roman" w:cs="Times New Roman"/>
                <w:spacing w:val="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5"/>
              </w:rPr>
              <w:t>、项目所采用的</w:t>
            </w:r>
            <w:r>
              <w:t xml:space="preserve"> </w:t>
            </w:r>
            <w:r>
              <w:rPr>
                <w:spacing w:val="-3"/>
              </w:rPr>
              <w:t>工艺、设备均不属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于国家发展和改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革委员会发布的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《产业结构调整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指导目录》（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6"/>
              </w:rPr>
              <w:t>年本及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2021</w:t>
            </w:r>
            <w:r>
              <w:rPr>
                <w:spacing w:val="6"/>
              </w:rPr>
              <w:t>年修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改）中限制类和淘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汰类。</w:t>
            </w:r>
          </w:p>
          <w:p>
            <w:pPr>
              <w:pStyle w:val="TableText"/>
              <w:spacing w:before="27" w:line="239" w:lineRule="auto"/>
              <w:ind w:left="38" w:right="107"/>
            </w:pPr>
            <w:r>
              <w:rPr>
                <w:rFonts w:ascii="Times New Roman" w:eastAsia="Times New Roman" w:hAnsi="Times New Roman" w:cs="Times New Roman"/>
                <w:spacing w:val="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、企业不涉及危</w:t>
            </w:r>
            <w:r>
              <w:t xml:space="preserve"> </w:t>
            </w:r>
            <w:r>
              <w:rPr>
                <w:spacing w:val="6"/>
              </w:rPr>
              <w:t>化品的使用。</w:t>
            </w:r>
          </w:p>
          <w:p>
            <w:pPr>
              <w:pStyle w:val="TableText"/>
              <w:spacing w:before="22" w:line="250" w:lineRule="auto"/>
              <w:ind w:left="35" w:right="36" w:firstLine="1"/>
            </w:pPr>
            <w:r>
              <w:rPr>
                <w:rFonts w:ascii="Times New Roman" w:eastAsia="Times New Roman" w:hAnsi="Times New Roman" w:cs="Times New Roman"/>
                <w:spacing w:val="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3"/>
              </w:rPr>
              <w:t xml:space="preserve">、本项目属于热 </w:t>
            </w:r>
            <w:r>
              <w:rPr>
                <w:spacing w:val="6"/>
              </w:rPr>
              <w:t xml:space="preserve">力生产和供应项  </w:t>
            </w:r>
            <w:r>
              <w:rPr>
                <w:spacing w:val="-3"/>
              </w:rPr>
              <w:t>目，为燃生物质烘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干炉建设项目，不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涉及燃煤热风炉、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锅炉、煤气发生炉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的建设；项目设备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选型采用高效、先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 xml:space="preserve">进的燃生物质烘  </w:t>
            </w:r>
            <w:r>
              <w:rPr>
                <w:spacing w:val="-3"/>
              </w:rPr>
              <w:t>干炉，并配备有效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的除尘、脱硝等治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理设施，确保污染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物达标排放。</w:t>
            </w:r>
          </w:p>
          <w:p>
            <w:pPr>
              <w:pStyle w:val="TableText"/>
              <w:spacing w:before="23" w:line="239" w:lineRule="auto"/>
              <w:ind w:left="36" w:right="107" w:firstLine="5"/>
            </w:pPr>
            <w:r>
              <w:rPr>
                <w:rFonts w:ascii="Times New Roman" w:eastAsia="Times New Roman" w:hAnsi="Times New Roman" w:cs="Times New Roman"/>
                <w:spacing w:val="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4"/>
              </w:rPr>
              <w:t>、项目不涉及燃</w:t>
            </w:r>
            <w:r>
              <w:t xml:space="preserve"> </w:t>
            </w:r>
            <w:r>
              <w:rPr>
                <w:spacing w:val="6"/>
              </w:rPr>
              <w:t>煤发电机组。</w:t>
            </w:r>
          </w:p>
          <w:p>
            <w:pPr>
              <w:pStyle w:val="TableText"/>
              <w:spacing w:before="26"/>
              <w:ind w:left="36" w:right="107" w:firstLine="1"/>
            </w:pPr>
            <w:r>
              <w:rPr>
                <w:rFonts w:ascii="Times New Roman" w:eastAsia="Times New Roman" w:hAnsi="Times New Roman" w:cs="Times New Roman"/>
                <w:spacing w:val="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5"/>
              </w:rPr>
              <w:t>、项目不属于涉</w:t>
            </w:r>
            <w:r>
              <w:t xml:space="preserve"> </w:t>
            </w:r>
            <w:r>
              <w:rPr>
                <w:spacing w:val="7"/>
              </w:rPr>
              <w:t>及重金属项目。</w:t>
            </w:r>
          </w:p>
          <w:p>
            <w:pPr>
              <w:pStyle w:val="TableText"/>
              <w:spacing w:before="25"/>
              <w:ind w:left="40" w:right="212" w:firstLine="12"/>
            </w:pP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2"/>
              </w:rPr>
              <w:t>、与本项目无</w:t>
            </w:r>
            <w:r>
              <w:t xml:space="preserve"> </w:t>
            </w:r>
            <w:r>
              <w:rPr>
                <w:spacing w:val="-2"/>
              </w:rPr>
              <w:t>关。</w:t>
            </w:r>
          </w:p>
        </w:tc>
      </w:tr>
    </w:tbl>
    <w:p/>
    <w:p>
      <w:pPr>
        <w:sectPr>
          <w:footerReference w:type="default" r:id="rId17"/>
          <w:pgSz w:w="11906" w:h="16839"/>
          <w:pgMar w:top="1431" w:right="1480" w:bottom="1240" w:left="1480" w:header="0" w:footer="1078" w:gutter="0"/>
          <w:pgNumType w:start="14"/>
          <w:cols w:num="1" w:space="720"/>
        </w:sectPr>
      </w:pPr>
    </w:p>
    <w:p>
      <w:pPr>
        <w:spacing w:before="28"/>
      </w:pPr>
    </w:p>
    <w:tbl>
      <w:tblPr>
        <w:tblStyle w:val="TableNormal013"/>
        <w:tblW w:w="893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7279"/>
      </w:tblGrid>
      <w:tr>
        <w:tblPrEx>
          <w:tblW w:w="893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8"/>
        </w:trPr>
        <w:tc>
          <w:tcPr>
            <w:tcW w:w="165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7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综上分析，项目建设符合临南镇环境管控单元管控要求。</w:t>
            </w:r>
          </w:p>
          <w:p>
            <w:pPr>
              <w:pStyle w:val="TableText"/>
              <w:spacing w:before="302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（二）相关文件符合性分析</w:t>
            </w:r>
          </w:p>
          <w:p>
            <w:pPr>
              <w:pStyle w:val="TableText"/>
              <w:spacing w:before="179" w:line="220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与《关于进一步开展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“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两高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”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项目梳理排查的通知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  <w:r>
              <w:rPr>
                <w:spacing w:val="-4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）（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鲁发</w:t>
            </w:r>
          </w:p>
          <w:p>
            <w:pPr>
              <w:pStyle w:val="TableText"/>
              <w:spacing w:before="182" w:line="210" w:lineRule="auto"/>
              <w:ind w:left="1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改工业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[2021]387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192" w:line="360" w:lineRule="auto"/>
              <w:ind w:left="116" w:right="22" w:firstLine="47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根据《关于进一步开展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“</w:t>
            </w:r>
            <w:r>
              <w:rPr>
                <w:spacing w:val="-8"/>
                <w:sz w:val="24"/>
                <w:szCs w:val="24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”</w:t>
            </w:r>
            <w:r>
              <w:rPr>
                <w:spacing w:val="-8"/>
                <w:sz w:val="24"/>
                <w:szCs w:val="24"/>
              </w:rPr>
              <w:t>项目梳理排查的通知》，公布了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“</w:t>
            </w:r>
            <w:r>
              <w:rPr>
                <w:spacing w:val="-8"/>
                <w:sz w:val="24"/>
                <w:szCs w:val="24"/>
              </w:rPr>
              <w:t xml:space="preserve">两 </w:t>
            </w:r>
            <w:r>
              <w:rPr>
                <w:spacing w:val="-6"/>
                <w:sz w:val="24"/>
                <w:szCs w:val="24"/>
              </w:rPr>
              <w:t>高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”</w:t>
            </w:r>
            <w:r>
              <w:rPr>
                <w:spacing w:val="-6"/>
                <w:sz w:val="24"/>
                <w:szCs w:val="24"/>
              </w:rPr>
              <w:t>项目清单，包括钢铁、铁合金、电解铝、水泥、石灰、建筑陶瓷、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平板玻璃、煤电、炼化、甲醇、焦化、氮肥</w:t>
            </w:r>
            <w:r>
              <w:rPr>
                <w:spacing w:val="-1"/>
                <w:sz w:val="24"/>
                <w:szCs w:val="24"/>
              </w:rPr>
              <w:t>、醋酸、氯碱、电石、</w:t>
            </w:r>
          </w:p>
          <w:p>
            <w:pPr>
              <w:pStyle w:val="TableText"/>
              <w:spacing w:before="180" w:line="359" w:lineRule="auto"/>
              <w:ind w:left="111" w:right="39" w:hanging="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沥青防水材料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16 </w:t>
            </w:r>
            <w:r>
              <w:rPr>
                <w:spacing w:val="-7"/>
                <w:sz w:val="24"/>
                <w:szCs w:val="24"/>
              </w:rPr>
              <w:t>类产业，项目属于其他饲料加工、热力</w:t>
            </w:r>
            <w:r>
              <w:rPr>
                <w:spacing w:val="-8"/>
                <w:sz w:val="24"/>
                <w:szCs w:val="24"/>
              </w:rPr>
              <w:t>生产和供应，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主要原材料为骨头、蒸汽、生物质颗粒等，不在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“</w:t>
            </w:r>
            <w:r>
              <w:rPr>
                <w:spacing w:val="-2"/>
                <w:sz w:val="24"/>
                <w:szCs w:val="24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spacing w:val="-2"/>
                <w:sz w:val="24"/>
                <w:szCs w:val="24"/>
              </w:rPr>
              <w:t>项目清单</w:t>
            </w:r>
            <w:r>
              <w:rPr>
                <w:spacing w:val="-3"/>
                <w:sz w:val="24"/>
                <w:szCs w:val="24"/>
              </w:rPr>
              <w:t>内，</w:t>
            </w:r>
          </w:p>
          <w:p>
            <w:pPr>
              <w:pStyle w:val="TableText"/>
              <w:spacing w:before="1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项目建设是可行的。</w:t>
            </w:r>
          </w:p>
          <w:p>
            <w:pPr>
              <w:pStyle w:val="TableText"/>
              <w:spacing w:before="179" w:line="468" w:lineRule="exact"/>
              <w:ind w:left="58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、与《山东省打赢蓝天保卫战作战方案暨</w:t>
            </w:r>
            <w:r>
              <w:rPr>
                <w:spacing w:val="-5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  <w:sz w:val="24"/>
                <w:szCs w:val="24"/>
              </w:rPr>
              <w:t xml:space="preserve">2013-2020 </w:t>
            </w:r>
            <w:r>
              <w:rPr>
                <w:spacing w:val="-1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年大气污</w:t>
            </w:r>
          </w:p>
          <w:p>
            <w:pPr>
              <w:pStyle w:val="TableText"/>
              <w:spacing w:line="220" w:lineRule="auto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染防治规划三期行动计划（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2018-2020 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年）》的符合性分析</w:t>
            </w:r>
          </w:p>
          <w:p>
            <w:pPr>
              <w:pStyle w:val="TableText"/>
              <w:spacing w:before="182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《山东省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2013-2020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年大气污染防治规划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三期行动计划》符合性分析</w:t>
            </w:r>
          </w:p>
          <w:p>
            <w:pPr>
              <w:pStyle w:val="TableText"/>
              <w:spacing w:before="24" w:line="213" w:lineRule="auto"/>
              <w:ind w:left="328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  <w:tbl>
            <w:tblPr>
              <w:tblStyle w:val="TableNormal013"/>
              <w:tblW w:w="6861" w:type="dxa"/>
              <w:tblInd w:w="2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1"/>
              <w:gridCol w:w="657"/>
              <w:gridCol w:w="2593"/>
              <w:gridCol w:w="2266"/>
              <w:gridCol w:w="684"/>
            </w:tblGrid>
            <w:tr>
              <w:tblPrEx>
                <w:tblW w:w="6861" w:type="dxa"/>
                <w:tblInd w:w="2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661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24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任务</w:t>
                  </w:r>
                </w:p>
              </w:tc>
              <w:tc>
                <w:tcPr>
                  <w:tcW w:w="3250" w:type="dxa"/>
                  <w:gridSpan w:val="2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796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大气污染防治规划</w:t>
                  </w:r>
                </w:p>
              </w:tc>
              <w:tc>
                <w:tcPr>
                  <w:tcW w:w="2266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618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240" w:right="124" w:hanging="96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</w:t>
                  </w:r>
                  <w:r>
                    <w:t xml:space="preserve"> </w:t>
                  </w:r>
                  <w:r>
                    <w:rPr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性</w:t>
                  </w:r>
                </w:p>
              </w:tc>
            </w:tr>
            <w:tr>
              <w:tblPrEx>
                <w:tblW w:w="6861" w:type="dxa"/>
                <w:tblInd w:w="20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6"/>
              </w:trPr>
              <w:tc>
                <w:tcPr>
                  <w:tcW w:w="661" w:type="dxa"/>
                  <w:vAlign w:val="top"/>
                </w:tcPr>
                <w:p>
                  <w:pPr>
                    <w:spacing w:line="320" w:lineRule="auto"/>
                  </w:pPr>
                </w:p>
                <w:p>
                  <w:pPr>
                    <w:spacing w:line="321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26" w:right="121" w:firstLine="3"/>
                    <w:jc w:val="both"/>
                  </w:pPr>
                  <w:r>
                    <w:rPr>
                      <w:spacing w:val="2"/>
                    </w:rPr>
                    <w:t>强化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污染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综合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防治</w:t>
                  </w:r>
                </w:p>
              </w:tc>
              <w:tc>
                <w:tcPr>
                  <w:tcW w:w="657" w:type="dxa"/>
                  <w:vAlign w:val="top"/>
                </w:tcPr>
                <w:p>
                  <w:pPr>
                    <w:spacing w:line="370" w:lineRule="auto"/>
                  </w:pPr>
                </w:p>
                <w:p>
                  <w:pPr>
                    <w:pStyle w:val="TableText"/>
                    <w:spacing w:before="66" w:line="241" w:lineRule="auto"/>
                    <w:ind w:left="124"/>
                  </w:pPr>
                  <w:r>
                    <w:rPr>
                      <w:spacing w:val="3"/>
                    </w:rPr>
                    <w:t>工业</w:t>
                  </w:r>
                </w:p>
                <w:p>
                  <w:pPr>
                    <w:pStyle w:val="TableText"/>
                    <w:spacing w:before="13" w:line="229" w:lineRule="auto"/>
                    <w:ind w:left="123"/>
                  </w:pPr>
                  <w:r>
                    <w:rPr>
                      <w:spacing w:val="3"/>
                    </w:rPr>
                    <w:t>污染</w:t>
                  </w:r>
                </w:p>
                <w:p>
                  <w:pPr>
                    <w:pStyle w:val="TableText"/>
                    <w:spacing w:before="23" w:line="231" w:lineRule="auto"/>
                    <w:ind w:left="120"/>
                  </w:pPr>
                  <w:r>
                    <w:rPr>
                      <w:spacing w:val="5"/>
                    </w:rPr>
                    <w:t>源全</w:t>
                  </w:r>
                </w:p>
                <w:p>
                  <w:pPr>
                    <w:pStyle w:val="TableText"/>
                    <w:spacing w:before="22" w:line="230" w:lineRule="auto"/>
                    <w:ind w:left="122"/>
                  </w:pPr>
                  <w:r>
                    <w:rPr>
                      <w:spacing w:val="4"/>
                    </w:rPr>
                    <w:t>面达</w:t>
                  </w:r>
                </w:p>
                <w:p>
                  <w:pPr>
                    <w:pStyle w:val="TableText"/>
                    <w:spacing w:before="22" w:line="229" w:lineRule="auto"/>
                    <w:ind w:left="122"/>
                  </w:pPr>
                  <w:r>
                    <w:rPr>
                      <w:spacing w:val="4"/>
                    </w:rPr>
                    <w:t>标排</w:t>
                  </w:r>
                </w:p>
                <w:p>
                  <w:pPr>
                    <w:pStyle w:val="TableText"/>
                    <w:spacing w:before="22" w:line="230" w:lineRule="auto"/>
                    <w:ind w:left="227"/>
                  </w:pPr>
                  <w:r>
                    <w:t>放</w:t>
                  </w:r>
                </w:p>
              </w:tc>
              <w:tc>
                <w:tcPr>
                  <w:tcW w:w="2593" w:type="dxa"/>
                  <w:vAlign w:val="top"/>
                </w:tcPr>
                <w:p>
                  <w:pPr>
                    <w:pStyle w:val="TableText"/>
                    <w:spacing w:before="31" w:line="228" w:lineRule="auto"/>
                    <w:ind w:left="156"/>
                  </w:pPr>
                  <w:r>
                    <w:rPr>
                      <w:spacing w:val="8"/>
                    </w:rPr>
                    <w:t>持续推进工业污染源提标</w:t>
                  </w:r>
                </w:p>
                <w:p>
                  <w:pPr>
                    <w:pStyle w:val="TableText"/>
                    <w:spacing w:before="26" w:line="228" w:lineRule="auto"/>
                    <w:ind w:left="153"/>
                  </w:pPr>
                  <w:r>
                    <w:rPr>
                      <w:spacing w:val="8"/>
                    </w:rPr>
                    <w:t>改造，强化工业企业无组</w:t>
                  </w:r>
                </w:p>
                <w:p>
                  <w:pPr>
                    <w:pStyle w:val="TableText"/>
                    <w:spacing w:before="24" w:line="228" w:lineRule="auto"/>
                    <w:ind w:left="149"/>
                  </w:pPr>
                  <w:r>
                    <w:rPr>
                      <w:spacing w:val="8"/>
                    </w:rPr>
                    <w:t>织排放控制管理，推进各</w:t>
                  </w:r>
                </w:p>
                <w:p>
                  <w:pPr>
                    <w:pStyle w:val="TableText"/>
                    <w:spacing w:before="26" w:line="228" w:lineRule="auto"/>
                    <w:ind w:left="146"/>
                  </w:pPr>
                  <w:r>
                    <w:rPr>
                      <w:spacing w:val="9"/>
                    </w:rPr>
                    <w:t>类园区循环化改造、规范</w:t>
                  </w:r>
                </w:p>
                <w:p>
                  <w:pPr>
                    <w:pStyle w:val="TableText"/>
                    <w:spacing w:before="23" w:line="229" w:lineRule="auto"/>
                    <w:ind w:left="255"/>
                  </w:pPr>
                  <w:r>
                    <w:rPr>
                      <w:spacing w:val="8"/>
                    </w:rPr>
                    <w:t>发展和提质增效，加强</w:t>
                  </w:r>
                </w:p>
                <w:p>
                  <w:pPr>
                    <w:pStyle w:val="TableText"/>
                    <w:spacing w:before="23" w:line="229" w:lineRule="auto"/>
                    <w:ind w:left="106"/>
                  </w:pP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 xml:space="preserve"> </w:t>
                  </w:r>
                  <w:r>
                    <w:rPr>
                      <w:spacing w:val="2"/>
                    </w:rPr>
                    <w:t>专项整治，加强工业</w:t>
                  </w:r>
                </w:p>
                <w:p>
                  <w:pPr>
                    <w:pStyle w:val="TableText"/>
                    <w:spacing w:before="26" w:line="228" w:lineRule="auto"/>
                    <w:ind w:left="148"/>
                  </w:pPr>
                  <w:r>
                    <w:rPr>
                      <w:spacing w:val="8"/>
                    </w:rPr>
                    <w:t>炉窑专项整治，加强有毒</w:t>
                  </w:r>
                </w:p>
                <w:p>
                  <w:pPr>
                    <w:pStyle w:val="TableText"/>
                    <w:spacing w:before="24" w:line="229" w:lineRule="auto"/>
                    <w:ind w:left="147"/>
                  </w:pPr>
                  <w:r>
                    <w:rPr>
                      <w:spacing w:val="9"/>
                    </w:rPr>
                    <w:t>有害气体治理，建立健全</w:t>
                  </w:r>
                </w:p>
                <w:p>
                  <w:pPr>
                    <w:pStyle w:val="TableText"/>
                    <w:spacing w:before="25" w:line="218" w:lineRule="auto"/>
                    <w:ind w:left="567"/>
                  </w:pPr>
                  <w:r>
                    <w:rPr>
                      <w:spacing w:val="6"/>
                    </w:rPr>
                    <w:t>监测监控体系。</w:t>
                  </w:r>
                </w:p>
              </w:tc>
              <w:tc>
                <w:tcPr>
                  <w:tcW w:w="2266" w:type="dxa"/>
                  <w:vAlign w:val="top"/>
                </w:tcPr>
                <w:p>
                  <w:pPr>
                    <w:pStyle w:val="TableText"/>
                    <w:spacing w:before="27" w:line="248" w:lineRule="auto"/>
                    <w:ind w:left="114" w:right="105" w:firstLine="12"/>
                  </w:pPr>
                  <w:r>
                    <w:rPr>
                      <w:spacing w:val="2"/>
                    </w:rPr>
                    <w:t>本项目烘干炉（生物质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1"/>
                    </w:rPr>
                    <w:t>燃烧机）安装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“</w:t>
                  </w:r>
                  <w:r>
                    <w:rPr>
                      <w:spacing w:val="11"/>
                    </w:rPr>
                    <w:t>低氮燃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9"/>
                    </w:rPr>
                    <w:t>烧器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</w:rPr>
                    <w:t xml:space="preserve"> </w:t>
                  </w:r>
                  <w:r>
                    <w:rPr>
                      <w:spacing w:val="9"/>
                    </w:rPr>
                    <w:t>，烘干废气和包</w:t>
                  </w:r>
                  <w:r>
                    <w:t xml:space="preserve"> </w:t>
                  </w:r>
                  <w:r>
                    <w:rPr>
                      <w:spacing w:val="16"/>
                    </w:rPr>
                    <w:t xml:space="preserve">装废气通过布袋除尘 </w:t>
                  </w:r>
                  <w:r>
                    <w:rPr>
                      <w:spacing w:val="4"/>
                    </w:rPr>
                    <w:t>器处理后，和蒸煮废气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一同经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“</w:t>
                  </w:r>
                  <w:r>
                    <w:rPr>
                      <w:spacing w:val="5"/>
                    </w:rPr>
                    <w:t>水喷淋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”</w:t>
                  </w:r>
                  <w:r>
                    <w:rPr>
                      <w:spacing w:val="5"/>
                    </w:rPr>
                    <w:t>处理，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11"/>
                    </w:rPr>
                    <w:t>再通过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001 </w:t>
                  </w:r>
                  <w:r>
                    <w:rPr>
                      <w:spacing w:val="11"/>
                    </w:rPr>
                    <w:t>排气筒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15m</w:t>
                  </w:r>
                  <w:r>
                    <w:rPr>
                      <w:spacing w:val="7"/>
                    </w:rPr>
                    <w:t>）有组织排放。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19"/>
                    </w:rPr>
                    <w:t>不排放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</w:rPr>
                    <w:t xml:space="preserve"> </w:t>
                  </w:r>
                  <w:r>
                    <w:rPr>
                      <w:spacing w:val="19"/>
                    </w:rPr>
                    <w:t>废气。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6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276" w:line="468" w:lineRule="exact"/>
              <w:ind w:left="590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通过上表分析，本项目能够符合《山东省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 xml:space="preserve">-2020 </w:t>
            </w:r>
            <w:r>
              <w:rPr>
                <w:spacing w:val="-4"/>
                <w:position w:val="17"/>
                <w:sz w:val="24"/>
                <w:szCs w:val="24"/>
              </w:rPr>
              <w:t>年大气污染</w:t>
            </w:r>
          </w:p>
          <w:p>
            <w:pPr>
              <w:pStyle w:val="TableText"/>
              <w:spacing w:line="220" w:lineRule="auto"/>
              <w:ind w:left="12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防治规划三期行动计划（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2018-2020 </w:t>
            </w:r>
            <w:r>
              <w:rPr>
                <w:spacing w:val="-1"/>
                <w:sz w:val="24"/>
                <w:szCs w:val="24"/>
              </w:rPr>
              <w:t>年）》的相关要求。</w:t>
            </w:r>
          </w:p>
          <w:p>
            <w:pPr>
              <w:pStyle w:val="TableText"/>
              <w:spacing w:before="182" w:line="465" w:lineRule="exact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position w:val="17"/>
                <w:sz w:val="24"/>
                <w:szCs w:val="24"/>
              </w:rPr>
              <w:t>3</w:t>
            </w:r>
            <w:r>
              <w:rPr>
                <w:spacing w:val="-9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、与《德州市新一轮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position w:val="17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9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position w:val="17"/>
                <w:sz w:val="24"/>
                <w:szCs w:val="24"/>
              </w:rPr>
              <w:t>”</w:t>
            </w:r>
            <w:r>
              <w:rPr>
                <w:spacing w:val="-9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position w:val="17"/>
                <w:sz w:val="24"/>
                <w:szCs w:val="24"/>
              </w:rPr>
              <w:t>2021-202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7"/>
                <w:sz w:val="24"/>
                <w:szCs w:val="24"/>
              </w:rPr>
              <w:t xml:space="preserve">3 </w:t>
            </w:r>
            <w:r>
              <w:rPr>
                <w:spacing w:val="-10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line="220" w:lineRule="auto"/>
              <w:ind w:left="13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的符合性分析</w:t>
            </w:r>
          </w:p>
          <w:p>
            <w:pPr>
              <w:pStyle w:val="TableText"/>
              <w:spacing w:before="180" w:line="468" w:lineRule="exact"/>
              <w:ind w:left="5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本项目与《德州市新一轮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17"/>
                <w:sz w:val="24"/>
                <w:szCs w:val="24"/>
              </w:rPr>
              <w:t>四减四增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  <w:sz w:val="24"/>
                <w:szCs w:val="24"/>
              </w:rPr>
              <w:t>”</w:t>
            </w:r>
            <w:r>
              <w:rPr>
                <w:spacing w:val="-1"/>
                <w:position w:val="17"/>
                <w:sz w:val="24"/>
                <w:szCs w:val="24"/>
              </w:rPr>
              <w:t>三年行动方案</w:t>
            </w:r>
            <w:r>
              <w:rPr>
                <w:spacing w:val="-2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2021-2023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年）》的符合性分析见下表。</w:t>
            </w:r>
          </w:p>
        </w:tc>
      </w:tr>
    </w:tbl>
    <w:p/>
    <w:p>
      <w:pPr>
        <w:sectPr>
          <w:footerReference w:type="default" r:id="rId18"/>
          <w:pgSz w:w="11906" w:h="16839"/>
          <w:pgMar w:top="1431" w:right="1480" w:bottom="1240" w:left="1480" w:header="0" w:footer="1078" w:gutter="0"/>
          <w:pgNumType w:start="15"/>
          <w:cols w:num="1" w:space="720"/>
        </w:sectPr>
      </w:pPr>
    </w:p>
    <w:p>
      <w:pPr>
        <w:spacing w:before="28"/>
      </w:pPr>
    </w:p>
    <w:tbl>
      <w:tblPr>
        <w:tblStyle w:val="TableNormal014"/>
        <w:tblW w:w="8930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211"/>
        <w:gridCol w:w="5093"/>
        <w:gridCol w:w="1075"/>
        <w:gridCol w:w="679"/>
        <w:gridCol w:w="221"/>
      </w:tblGrid>
      <w:tr>
        <w:tblPrEx>
          <w:tblW w:w="8930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279" w:type="dxa"/>
            <w:gridSpan w:val="5"/>
            <w:tcBorders>
              <w:top w:val="single" w:sz="6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5" w:lineRule="auto"/>
              <w:ind w:left="3162" w:right="116" w:hanging="30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《德州市新一轮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(2021-2023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)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》符合性分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析一览表</w:t>
            </w:r>
          </w:p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 w:val="restart"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vAlign w:val="top"/>
          </w:tcPr>
          <w:p>
            <w:pPr>
              <w:pStyle w:val="TableText"/>
              <w:spacing w:before="163" w:line="230" w:lineRule="auto"/>
              <w:ind w:left="2339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要求</w:t>
            </w:r>
          </w:p>
        </w:tc>
        <w:tc>
          <w:tcPr>
            <w:tcW w:w="1075" w:type="dxa"/>
            <w:vAlign w:val="top"/>
          </w:tcPr>
          <w:p>
            <w:pPr>
              <w:pStyle w:val="TableText"/>
              <w:spacing w:before="28" w:line="235" w:lineRule="auto"/>
              <w:ind w:left="332" w:right="212" w:hanging="10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</w:t>
            </w:r>
            <w: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28" w:line="235" w:lineRule="auto"/>
              <w:ind w:left="242" w:right="118" w:hanging="103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</w:t>
            </w:r>
            <w:r>
              <w:t xml:space="preserve"> </w:t>
            </w: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</w:p>
        </w:tc>
        <w:tc>
          <w:tcPr>
            <w:tcW w:w="221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6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vAlign w:val="top"/>
          </w:tcPr>
          <w:p>
            <w:pPr>
              <w:pStyle w:val="TableText"/>
              <w:spacing w:before="31"/>
              <w:ind w:left="106" w:right="155" w:firstLine="10"/>
            </w:pPr>
            <w:r>
              <w:rPr>
                <w:spacing w:val="9"/>
              </w:rPr>
              <w:t>（三）淘汰低效落后产能。根据省部署要求，依据安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全、环保、技术、能耗、效益标准，以钢铁、地炼、</w:t>
            </w:r>
          </w:p>
          <w:p>
            <w:pPr>
              <w:pStyle w:val="TableText"/>
              <w:spacing w:before="20" w:line="248" w:lineRule="auto"/>
              <w:ind w:left="103" w:right="99" w:firstLine="2"/>
            </w:pPr>
            <w:r>
              <w:rPr>
                <w:spacing w:val="9"/>
              </w:rPr>
              <w:t>煤电、水泥、轮胎、煤炭、化工等行业为重点，分类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组织实施转移、压减、整合、关停任务，加快淘汰低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</w:rPr>
              <w:t>效落后产能。鼓励支持钢铁企业实施短流程改造，到</w:t>
            </w:r>
            <w:r>
              <w:rPr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2025 </w:t>
            </w:r>
            <w:r>
              <w:rPr>
                <w:spacing w:val="8"/>
              </w:rPr>
              <w:t>年，钢铁企业完成短流程改造，长流程钢铁产能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原则上转移至沿海钢铁基地。因国家产业政策调整无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法实施的，视情况报省政府同意后作相应调整</w:t>
            </w:r>
            <w:r>
              <w:t>。到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2022 </w:t>
            </w:r>
            <w:r>
              <w:rPr>
                <w:spacing w:val="9"/>
              </w:rPr>
              <w:t>年，除特种水泥熟料和化工配套水泥熟料生产线外，</w:t>
            </w:r>
          </w:p>
          <w:p>
            <w:pPr>
              <w:pStyle w:val="TableText"/>
              <w:spacing w:line="253" w:lineRule="auto"/>
              <w:ind w:left="103" w:right="189"/>
            </w:pPr>
            <w:r>
              <w:rPr>
                <w:rFonts w:ascii="Times New Roman" w:eastAsia="Times New Roman" w:hAnsi="Times New Roman" w:cs="Times New Roman"/>
                <w:spacing w:val="8"/>
              </w:rPr>
              <w:t>2500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8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</w:t>
            </w:r>
            <w:r>
              <w:rPr>
                <w:spacing w:val="8"/>
              </w:rPr>
              <w:t>日以下的水泥熟料生产线全部整合退</w:t>
            </w:r>
            <w:r>
              <w:rPr>
                <w:spacing w:val="7"/>
              </w:rPr>
              <w:t>出。到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2022 </w:t>
            </w:r>
            <w:r>
              <w:rPr>
                <w:spacing w:val="6"/>
              </w:rPr>
              <w:t>年，直径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3.2 </w:t>
            </w:r>
            <w:r>
              <w:rPr>
                <w:spacing w:val="6"/>
              </w:rPr>
              <w:t>米及以下水泥磨机全部整合退出。</w:t>
            </w:r>
          </w:p>
          <w:p>
            <w:pPr>
              <w:pStyle w:val="TableText"/>
              <w:spacing w:before="24" w:line="228" w:lineRule="auto"/>
              <w:ind w:left="105"/>
            </w:pPr>
            <w:r>
              <w:rPr>
                <w:spacing w:val="9"/>
              </w:rPr>
              <w:t>逾期未完成产能置换的水泥熟料生产线和水泥磨机，</w:t>
            </w:r>
          </w:p>
          <w:p>
            <w:pPr>
              <w:pStyle w:val="TableText"/>
              <w:spacing w:before="22" w:line="247" w:lineRule="auto"/>
              <w:ind w:left="108" w:right="29"/>
            </w:pPr>
            <w:r>
              <w:rPr>
                <w:spacing w:val="6"/>
              </w:rPr>
              <w:t>直接关停退出。到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2022 </w:t>
            </w:r>
            <w:r>
              <w:rPr>
                <w:spacing w:val="6"/>
              </w:rPr>
              <w:t>年，淘汰不能实现密</w:t>
            </w:r>
            <w:r>
              <w:rPr>
                <w:spacing w:val="5"/>
              </w:rPr>
              <w:t xml:space="preserve">闭式自动 </w:t>
            </w:r>
            <w:r>
              <w:rPr>
                <w:spacing w:val="9"/>
              </w:rPr>
              <w:t>投料轮胎企业的炼胶机及不能实现充氮工艺的子午胎</w:t>
            </w:r>
            <w:r>
              <w:rPr>
                <w:spacing w:val="5"/>
              </w:rPr>
              <w:t xml:space="preserve">  </w:t>
            </w:r>
            <w:r>
              <w:rPr>
                <w:spacing w:val="7"/>
              </w:rPr>
              <w:t>行业硫化设备。实施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散乱污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企业动态清零，按照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 xml:space="preserve">发 </w:t>
            </w:r>
            <w:r>
              <w:rPr>
                <w:spacing w:val="1"/>
              </w:rPr>
              <w:t>现一起、处置一起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1"/>
              </w:rPr>
              <w:t>的原则，实施分类整治。各县（市、</w:t>
            </w:r>
            <w:r>
              <w:t xml:space="preserve"> </w:t>
            </w:r>
            <w:r>
              <w:rPr>
                <w:spacing w:val="9"/>
              </w:rPr>
              <w:t>区）要制定实施方案，重点围绕再生橡胶、废旧塑料</w:t>
            </w:r>
            <w:r>
              <w:rPr>
                <w:spacing w:val="5"/>
              </w:rPr>
              <w:t xml:space="preserve">  </w:t>
            </w:r>
            <w:r>
              <w:rPr>
                <w:spacing w:val="9"/>
              </w:rPr>
              <w:t>再生、砖瓦、石灰、石膏等行业，对生产工艺装备进</w:t>
            </w:r>
            <w:r>
              <w:rPr>
                <w:spacing w:val="5"/>
              </w:rPr>
              <w:t xml:space="preserve">  </w:t>
            </w:r>
            <w:r>
              <w:rPr>
                <w:spacing w:val="9"/>
              </w:rPr>
              <w:t>行筛查，按照有关法律法规和程序要求，推动低效落</w:t>
            </w:r>
            <w:r>
              <w:rPr>
                <w:spacing w:val="5"/>
              </w:rPr>
              <w:t xml:space="preserve">  </w:t>
            </w:r>
            <w:r>
              <w:rPr>
                <w:spacing w:val="6"/>
              </w:rPr>
              <w:t>后产能退出。</w:t>
            </w:r>
          </w:p>
        </w:tc>
        <w:tc>
          <w:tcPr>
            <w:tcW w:w="1075" w:type="dxa"/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pStyle w:val="TableText"/>
              <w:spacing w:before="65" w:line="248" w:lineRule="auto"/>
              <w:ind w:left="125" w:right="109"/>
            </w:pPr>
            <w:r>
              <w:rPr>
                <w:spacing w:val="7"/>
              </w:rPr>
              <w:t>本项目属</w:t>
            </w:r>
            <w:r>
              <w:t xml:space="preserve"> </w:t>
            </w:r>
            <w:r>
              <w:rPr>
                <w:spacing w:val="7"/>
              </w:rPr>
              <w:t>于其他饲</w:t>
            </w:r>
            <w:r>
              <w:t xml:space="preserve"> </w:t>
            </w:r>
            <w:r>
              <w:rPr>
                <w:spacing w:val="7"/>
              </w:rPr>
              <w:t>料加工、</w:t>
            </w:r>
            <w:r>
              <w:t xml:space="preserve"> </w:t>
            </w:r>
            <w:r>
              <w:rPr>
                <w:spacing w:val="7"/>
              </w:rPr>
              <w:t>热力生产</w:t>
            </w:r>
            <w:r>
              <w:t xml:space="preserve"> </w:t>
            </w:r>
            <w:r>
              <w:rPr>
                <w:spacing w:val="7"/>
              </w:rPr>
              <w:t>和供应，</w:t>
            </w:r>
            <w:r>
              <w:t xml:space="preserve"> </w:t>
            </w:r>
            <w:r>
              <w:rPr>
                <w:spacing w:val="7"/>
              </w:rPr>
              <w:t>不属于低</w:t>
            </w:r>
          </w:p>
          <w:p>
            <w:pPr>
              <w:pStyle w:val="TableText"/>
              <w:spacing w:before="24"/>
              <w:ind w:left="341" w:right="109" w:hanging="211"/>
            </w:pPr>
            <w:r>
              <w:rPr>
                <w:spacing w:val="6"/>
              </w:rPr>
              <w:t>效落后产</w:t>
            </w:r>
            <w:r>
              <w:t xml:space="preserve"> </w:t>
            </w:r>
            <w:r>
              <w:rPr>
                <w:spacing w:val="-4"/>
              </w:rPr>
              <w:t>能。</w:t>
            </w:r>
          </w:p>
        </w:tc>
        <w:tc>
          <w:tcPr>
            <w:tcW w:w="679" w:type="dxa"/>
            <w:vAlign w:val="top"/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28" w:lineRule="auto"/>
              <w:ind w:left="139"/>
            </w:pPr>
            <w:r>
              <w:rPr>
                <w:spacing w:val="3"/>
              </w:rPr>
              <w:t>符合</w:t>
            </w:r>
          </w:p>
        </w:tc>
        <w:tc>
          <w:tcPr>
            <w:tcW w:w="221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4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vAlign w:val="top"/>
          </w:tcPr>
          <w:p>
            <w:pPr>
              <w:pStyle w:val="TableText"/>
              <w:spacing w:before="42" w:line="248" w:lineRule="auto"/>
              <w:ind w:left="106" w:right="43" w:firstLine="10"/>
            </w:pPr>
            <w:r>
              <w:rPr>
                <w:spacing w:val="9"/>
              </w:rPr>
              <w:t>（四）严控重点行业新增产能。重大项目建设，必须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首先满足环境质量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只能更好，不能变坏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7"/>
              </w:rPr>
              <w:t>的底线，严</w:t>
            </w:r>
            <w:r>
              <w:t xml:space="preserve">  </w:t>
            </w:r>
            <w:r>
              <w:rPr>
                <w:spacing w:val="9"/>
              </w:rPr>
              <w:t>格落实污染物排放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减量替代是原则，等量替代是例</w:t>
            </w:r>
            <w:r>
              <w:rPr>
                <w:spacing w:val="1"/>
              </w:rPr>
              <w:t xml:space="preserve">   </w:t>
            </w:r>
            <w:r>
              <w:rPr>
                <w:spacing w:val="6"/>
              </w:rPr>
              <w:t>外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6"/>
              </w:rPr>
              <w:t>的总量控制刚性要求。（市生态环境局牵头）按照</w:t>
            </w:r>
            <w:r>
              <w:t xml:space="preserve"> </w:t>
            </w:r>
            <w:r>
              <w:rPr>
                <w:spacing w:val="6"/>
              </w:rPr>
              <w:t>国家相关产业政策，深入实施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6"/>
              </w:rPr>
              <w:t>四上四压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6"/>
              </w:rPr>
              <w:t>，坚持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spacing w:val="6"/>
              </w:rPr>
              <w:t>上新</w:t>
            </w:r>
            <w:r>
              <w:t xml:space="preserve"> </w:t>
            </w:r>
            <w:r>
              <w:rPr>
                <w:spacing w:val="7"/>
              </w:rPr>
              <w:t>压旧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”“</w:t>
            </w:r>
            <w:r>
              <w:rPr>
                <w:spacing w:val="7"/>
              </w:rPr>
              <w:t>上大压小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”“</w:t>
            </w:r>
            <w:r>
              <w:rPr>
                <w:spacing w:val="7"/>
              </w:rPr>
              <w:t>上高压低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”“</w:t>
            </w:r>
            <w:r>
              <w:rPr>
                <w:spacing w:val="7"/>
              </w:rPr>
              <w:t>上整压散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7"/>
              </w:rPr>
              <w:t>。对钢铁、地</w:t>
            </w:r>
            <w:r>
              <w:t xml:space="preserve">  </w:t>
            </w:r>
            <w:r>
              <w:rPr>
                <w:spacing w:val="5"/>
              </w:rPr>
              <w:t>炼、焦化、煤电、水泥、轮胎、平板玻璃等重点行业，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严格执行产能置换要求。严格执行国家煤化工、铁合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金等行业产能控制或产能置换办法。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spacing w:val="9"/>
              </w:rPr>
              <w:t>项目建设</w:t>
            </w:r>
            <w:r>
              <w:t xml:space="preserve">  </w:t>
            </w:r>
            <w:r>
              <w:rPr>
                <w:spacing w:val="9"/>
              </w:rPr>
              <w:t>做到产能减量、能耗减量、煤炭减量、碳排放减量和</w:t>
            </w:r>
            <w:r>
              <w:rPr>
                <w:spacing w:val="6"/>
              </w:rPr>
              <w:t xml:space="preserve">  </w:t>
            </w:r>
            <w:r>
              <w:rPr>
                <w:spacing w:val="8"/>
              </w:rPr>
              <w:t>常规污染物减量等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五个减量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8"/>
              </w:rPr>
              <w:t>，新建项目要按照规定</w:t>
            </w:r>
            <w:r>
              <w:t xml:space="preserve">  </w:t>
            </w:r>
            <w:r>
              <w:rPr>
                <w:spacing w:val="9"/>
              </w:rPr>
              <w:t>实施减量替代，不符合要求的高耗能、高排放项目要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坚决拿下来。严禁新增水泥熟料、粉磨产能，严禁省</w:t>
            </w:r>
            <w:r>
              <w:rPr>
                <w:spacing w:val="6"/>
              </w:rPr>
              <w:t xml:space="preserve">  </w:t>
            </w:r>
            <w:r>
              <w:rPr>
                <w:spacing w:val="8"/>
              </w:rPr>
              <w:t>外水泥熟料、粉磨、焦化产能转入我市。</w:t>
            </w:r>
          </w:p>
        </w:tc>
        <w:tc>
          <w:tcPr>
            <w:tcW w:w="1075" w:type="dxa"/>
            <w:vAlign w:val="top"/>
          </w:tcPr>
          <w:p>
            <w:pPr>
              <w:pStyle w:val="TableText"/>
              <w:spacing w:before="169" w:line="247" w:lineRule="auto"/>
              <w:ind w:left="125" w:right="109"/>
            </w:pPr>
            <w:r>
              <w:rPr>
                <w:spacing w:val="7"/>
              </w:rPr>
              <w:t>本项目属</w:t>
            </w:r>
            <w:r>
              <w:t xml:space="preserve"> </w:t>
            </w:r>
            <w:r>
              <w:rPr>
                <w:spacing w:val="7"/>
              </w:rPr>
              <w:t>于其他饲</w:t>
            </w:r>
            <w:r>
              <w:t xml:space="preserve"> </w:t>
            </w:r>
            <w:r>
              <w:rPr>
                <w:spacing w:val="7"/>
              </w:rPr>
              <w:t>料加工、</w:t>
            </w:r>
            <w:r>
              <w:t xml:space="preserve"> </w:t>
            </w:r>
            <w:r>
              <w:rPr>
                <w:spacing w:val="7"/>
              </w:rPr>
              <w:t>热力生产</w:t>
            </w:r>
            <w:r>
              <w:t xml:space="preserve"> </w:t>
            </w:r>
            <w:r>
              <w:rPr>
                <w:spacing w:val="5"/>
              </w:rPr>
              <w:t>和供应，</w:t>
            </w:r>
          </w:p>
          <w:p>
            <w:pPr>
              <w:pStyle w:val="TableText"/>
              <w:spacing w:before="25" w:line="248" w:lineRule="auto"/>
              <w:ind w:left="92" w:right="109" w:firstLine="140"/>
            </w:pPr>
            <w:r>
              <w:rPr>
                <w:spacing w:val="5"/>
              </w:rPr>
              <w:t>不属于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14"/>
              </w:rPr>
              <w:t>“</w:t>
            </w:r>
            <w:r>
              <w:rPr>
                <w:spacing w:val="14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14"/>
              </w:rPr>
              <w:t>”</w:t>
            </w:r>
            <w:r>
              <w:rPr>
                <w:spacing w:val="14"/>
              </w:rPr>
              <w:t>项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目，所申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请的废气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总量已按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照规定实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施减量替</w:t>
            </w:r>
          </w:p>
          <w:p>
            <w:pPr>
              <w:pStyle w:val="TableText"/>
              <w:spacing w:before="26" w:line="228" w:lineRule="auto"/>
              <w:ind w:left="333"/>
            </w:pPr>
            <w:r>
              <w:t>代。</w:t>
            </w:r>
          </w:p>
        </w:tc>
        <w:tc>
          <w:tcPr>
            <w:tcW w:w="679" w:type="dxa"/>
            <w:vAlign w:val="top"/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TableText"/>
              <w:spacing w:before="65" w:line="228" w:lineRule="auto"/>
              <w:ind w:left="139"/>
            </w:pPr>
            <w:r>
              <w:rPr>
                <w:spacing w:val="3"/>
              </w:rPr>
              <w:t>符合</w:t>
            </w:r>
          </w:p>
        </w:tc>
        <w:tc>
          <w:tcPr>
            <w:tcW w:w="221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509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0" w:line="228" w:lineRule="auto"/>
              <w:ind w:left="116"/>
            </w:pPr>
            <w:r>
              <w:rPr>
                <w:spacing w:val="8"/>
              </w:rPr>
              <w:t>（五）推动绿色循环低碳改造。电力、钢铁、建材、</w:t>
            </w:r>
          </w:p>
          <w:p>
            <w:pPr>
              <w:pStyle w:val="TableText"/>
              <w:spacing w:before="22" w:line="249" w:lineRule="auto"/>
              <w:ind w:left="106" w:right="98"/>
              <w:jc w:val="both"/>
            </w:pPr>
            <w:r>
              <w:rPr>
                <w:spacing w:val="9"/>
              </w:rPr>
              <w:t>有色、石化、化工等重点行业制定碳达峰目标，实施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减污降碳协同治理。优化整合钢铁、地炼、焦化、煤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电、水泥、轮胎、煤炭、化工等行业产能布局。对人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口密集、资源开发强度大、污染物排放强度高的区域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实施重点管控，推进产业布局优化、转型升级。将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三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线一单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作为综合决策的前提条件，加强在</w:t>
            </w:r>
            <w:r>
              <w:rPr>
                <w:spacing w:val="7"/>
              </w:rPr>
              <w:t>政策制定、</w:t>
            </w:r>
            <w:r>
              <w:t xml:space="preserve"> </w:t>
            </w:r>
            <w:r>
              <w:rPr>
                <w:spacing w:val="9"/>
              </w:rPr>
              <w:t>环境准入、园区管理、执法监管等方面的应用，作为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区域资源开发、产业布局和结构调整、城镇建设、重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大项目选址和审批的重要依据。实施重点行业清洁化</w:t>
            </w:r>
          </w:p>
        </w:tc>
        <w:tc>
          <w:tcPr>
            <w:tcW w:w="107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3" w:line="249" w:lineRule="auto"/>
              <w:ind w:left="125" w:right="109"/>
            </w:pPr>
            <w:r>
              <w:rPr>
                <w:spacing w:val="7"/>
              </w:rPr>
              <w:t>本项目属</w:t>
            </w:r>
            <w:r>
              <w:t xml:space="preserve"> </w:t>
            </w:r>
            <w:r>
              <w:rPr>
                <w:spacing w:val="7"/>
              </w:rPr>
              <w:t>于其他饲</w:t>
            </w:r>
            <w:r>
              <w:t xml:space="preserve"> </w:t>
            </w:r>
            <w:r>
              <w:rPr>
                <w:spacing w:val="7"/>
              </w:rPr>
              <w:t>料加工、</w:t>
            </w:r>
            <w:r>
              <w:t xml:space="preserve"> </w:t>
            </w:r>
            <w:r>
              <w:rPr>
                <w:spacing w:val="7"/>
              </w:rPr>
              <w:t>热力生产</w:t>
            </w:r>
            <w:r>
              <w:t xml:space="preserve"> </w:t>
            </w:r>
            <w:r>
              <w:rPr>
                <w:spacing w:val="7"/>
              </w:rPr>
              <w:t>和供应。</w:t>
            </w:r>
            <w:r>
              <w:t xml:space="preserve"> </w:t>
            </w:r>
            <w:r>
              <w:rPr>
                <w:spacing w:val="7"/>
              </w:rPr>
              <w:t>项目位于</w:t>
            </w:r>
            <w:r>
              <w:t xml:space="preserve"> </w:t>
            </w:r>
            <w:r>
              <w:rPr>
                <w:spacing w:val="7"/>
              </w:rPr>
              <w:t>山东省德</w:t>
            </w:r>
            <w:r>
              <w:t xml:space="preserve"> </w:t>
            </w:r>
            <w:r>
              <w:rPr>
                <w:spacing w:val="7"/>
              </w:rPr>
              <w:t>州市临邑</w:t>
            </w:r>
            <w:r>
              <w:t xml:space="preserve"> </w:t>
            </w:r>
            <w:r>
              <w:rPr>
                <w:spacing w:val="7"/>
              </w:rPr>
              <w:t>县临南镇</w:t>
            </w:r>
            <w:r>
              <w:t xml:space="preserve"> </w:t>
            </w:r>
            <w:r>
              <w:rPr>
                <w:spacing w:val="7"/>
              </w:rPr>
              <w:t>夏口工业</w:t>
            </w:r>
          </w:p>
        </w:tc>
        <w:tc>
          <w:tcPr>
            <w:tcW w:w="679" w:type="dxa"/>
            <w:tcBorders>
              <w:bottom w:val="single" w:sz="6" w:space="0" w:color="000000"/>
            </w:tcBorders>
            <w:vAlign w:val="top"/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pStyle w:val="TableText"/>
              <w:spacing w:before="65" w:line="228" w:lineRule="auto"/>
              <w:ind w:left="139"/>
            </w:pPr>
            <w:r>
              <w:rPr>
                <w:spacing w:val="3"/>
              </w:rPr>
              <w:t>符合</w:t>
            </w:r>
          </w:p>
        </w:tc>
        <w:tc>
          <w:tcPr>
            <w:tcW w:w="22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/>
    <w:p>
      <w:pPr>
        <w:sectPr>
          <w:footerReference w:type="default" r:id="rId19"/>
          <w:pgSz w:w="11906" w:h="16839"/>
          <w:pgMar w:top="1431" w:right="1480" w:bottom="1240" w:left="1480" w:header="0" w:footer="1078" w:gutter="0"/>
          <w:pgNumType w:start="16"/>
          <w:cols w:num="1" w:space="720"/>
        </w:sectPr>
      </w:pPr>
    </w:p>
    <w:p>
      <w:pPr>
        <w:spacing w:before="28"/>
      </w:pPr>
      <w:r>
        <mc:AlternateContent>
          <mc:Choice Requires="wps">
            <w:drawing>
              <wp:anchor distT="0" distB="0" distL="0" distR="0" simplePos="0" relativeHeight="251680768" behindDoc="1" locked="0" layoutInCell="0" allowOverlap="1">
                <wp:simplePos x="0" y="0"/>
                <wp:positionH relativeFrom="page">
                  <wp:posOffset>2118995</wp:posOffset>
                </wp:positionH>
                <wp:positionV relativeFrom="page">
                  <wp:posOffset>9431020</wp:posOffset>
                </wp:positionV>
                <wp:extent cx="4364990" cy="9525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19502" y="9431020"/>
                          <a:ext cx="436499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45" style="width:343.7pt;height:0.75pt;margin-top:742.6pt;margin-left:166.85pt;mso-position-horizontal-relative:page;mso-position-vertical-relative:page;mso-wrap-distance-bottom:0;mso-wrap-distance-left:0;mso-wrap-distance-right:0;mso-wrap-distance-top:0;position:absolute;v-text-anchor:top;z-index:-251636736" o:allowincell="f" fillcolor="black" stroked="f"/>
            </w:pict>
          </mc:Fallback>
        </mc:AlternateContent>
      </w:r>
    </w:p>
    <w:tbl>
      <w:tblPr>
        <w:tblStyle w:val="TableNormal015"/>
        <w:tblW w:w="8930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211"/>
        <w:gridCol w:w="5093"/>
        <w:gridCol w:w="1075"/>
        <w:gridCol w:w="679"/>
        <w:gridCol w:w="221"/>
      </w:tblGrid>
      <w:tr>
        <w:tblPrEx>
          <w:tblW w:w="8930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4"/>
        </w:trPr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 w:val="restart"/>
            <w:tcBorders>
              <w:top w:val="single" w:sz="6" w:space="0" w:color="000000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57" w:line="249" w:lineRule="auto"/>
              <w:ind w:left="106" w:right="43" w:firstLine="8"/>
            </w:pPr>
            <w:r>
              <w:rPr>
                <w:spacing w:val="9"/>
              </w:rPr>
              <w:t>改造。以钢铁、焦化、铸造、建材、有色、石化、化</w:t>
            </w:r>
            <w:r>
              <w:rPr>
                <w:spacing w:val="2"/>
              </w:rPr>
              <w:t xml:space="preserve">  </w:t>
            </w:r>
            <w:r>
              <w:rPr>
                <w:spacing w:val="9"/>
              </w:rPr>
              <w:t>工、工业涂装、包装印刷等行业为重点，开展全流程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清洁化、循环化、低碳化改造，促进传统产业绿色转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型升级。根据省生态环境厅要求，制定德州市清洁生</w:t>
            </w:r>
            <w:r>
              <w:rPr>
                <w:spacing w:val="6"/>
              </w:rPr>
              <w:t xml:space="preserve">  </w:t>
            </w:r>
            <w:r>
              <w:rPr>
                <w:spacing w:val="5"/>
              </w:rPr>
              <w:t>产审核实施方案，在能源、冶金、化工等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13 </w:t>
            </w:r>
            <w:r>
              <w:rPr>
                <w:spacing w:val="5"/>
              </w:rPr>
              <w:t>个重点行</w:t>
            </w:r>
            <w:r>
              <w:t xml:space="preserve"> </w:t>
            </w:r>
            <w:r>
              <w:rPr>
                <w:spacing w:val="9"/>
              </w:rPr>
              <w:t>业依法开展强制性清洁生产审核，选树一批清洁生产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先进单位。加快生态工业园区建设，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2023 </w:t>
            </w:r>
            <w:r>
              <w:rPr>
                <w:spacing w:val="9"/>
              </w:rPr>
              <w:t>年年底前，</w:t>
            </w:r>
            <w:r>
              <w:t xml:space="preserve"> </w:t>
            </w:r>
            <w:r>
              <w:rPr>
                <w:spacing w:val="8"/>
              </w:rPr>
              <w:t>省级生态工业园区力争达到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3 </w:t>
            </w:r>
            <w:r>
              <w:rPr>
                <w:spacing w:val="8"/>
              </w:rPr>
              <w:t>家以上。改造提升传统</w:t>
            </w:r>
            <w:r>
              <w:t xml:space="preserve">  </w:t>
            </w:r>
            <w:r>
              <w:rPr>
                <w:spacing w:val="5"/>
              </w:rPr>
              <w:t>动能。推动重点行业完成限制类产能装备的升级改造，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鼓励高炉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—</w:t>
            </w:r>
            <w:r>
              <w:rPr>
                <w:spacing w:val="9"/>
              </w:rPr>
              <w:t>转炉长流程钢铁企业转型为电炉短流程企</w:t>
            </w:r>
            <w:r>
              <w:rPr>
                <w:spacing w:val="5"/>
              </w:rPr>
              <w:t xml:space="preserve">  </w:t>
            </w:r>
            <w:r>
              <w:rPr>
                <w:spacing w:val="7"/>
              </w:rPr>
              <w:t>业。加强燃煤机组、</w:t>
            </w:r>
            <w:r>
              <w:rPr>
                <w:spacing w:val="-41"/>
              </w:rPr>
              <w:t xml:space="preserve"> </w:t>
            </w:r>
            <w:r>
              <w:rPr>
                <w:spacing w:val="7"/>
              </w:rPr>
              <w:t>自备电站、锅炉、钢铁行业超低</w:t>
            </w:r>
            <w:r>
              <w:t xml:space="preserve">  </w:t>
            </w:r>
            <w:r>
              <w:rPr>
                <w:spacing w:val="9"/>
              </w:rPr>
              <w:t>排放运行管控，开展焦化、水泥行业超低排放改造，</w:t>
            </w:r>
          </w:p>
          <w:p>
            <w:pPr>
              <w:pStyle w:val="TableText"/>
              <w:spacing w:before="24" w:line="228" w:lineRule="auto"/>
              <w:ind w:left="106"/>
            </w:pPr>
            <w:r>
              <w:rPr>
                <w:spacing w:val="9"/>
              </w:rPr>
              <w:t>推进玻璃、陶瓷、铸造、有色等行业污染深度治理。</w:t>
            </w:r>
          </w:p>
          <w:p>
            <w:pPr>
              <w:pStyle w:val="TableText"/>
              <w:spacing w:before="33" w:line="249" w:lineRule="auto"/>
              <w:ind w:left="103" w:right="29" w:firstLine="3"/>
            </w:pPr>
            <w:r>
              <w:rPr>
                <w:spacing w:val="2"/>
              </w:rPr>
              <w:t>推动生产、使用低（无）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2"/>
              </w:rPr>
              <w:t>含量的工业涂料、油墨、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胶粘剂、清洗剂等产品，从源头减少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10"/>
              </w:rPr>
              <w:t>排放。到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2023 </w:t>
            </w:r>
            <w:r>
              <w:rPr>
                <w:spacing w:val="7"/>
              </w:rPr>
              <w:t>年，每个县（市、区）建立不少于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3 </w:t>
            </w:r>
            <w:r>
              <w:rPr>
                <w:spacing w:val="7"/>
              </w:rPr>
              <w:t xml:space="preserve">个原辅材料 </w:t>
            </w:r>
            <w:r>
              <w:rPr>
                <w:spacing w:val="10"/>
              </w:rPr>
              <w:t>替代示范项目，高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10"/>
              </w:rPr>
              <w:t>原辅材料源头替代比例达到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9%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7"/>
              </w:rPr>
              <w:t xml:space="preserve">。提升园区集约发展水平。提高化工等行业园区集 </w:t>
            </w:r>
            <w:r>
              <w:rPr>
                <w:spacing w:val="6"/>
              </w:rPr>
              <w:t>聚水平，实施建材、化工、铸造等产业集群提升改造，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提高集约化、绿色化发展水平，到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2023 </w:t>
            </w:r>
            <w:r>
              <w:rPr>
                <w:spacing w:val="6"/>
              </w:rPr>
              <w:t xml:space="preserve">年，化工园区 </w:t>
            </w:r>
            <w:r>
              <w:rPr>
                <w:spacing w:val="7"/>
              </w:rPr>
              <w:t>（含化工重点监控点）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内化工生产企业营业收入占全</w:t>
            </w:r>
            <w:r>
              <w:t xml:space="preserve">  </w:t>
            </w:r>
            <w:r>
              <w:rPr>
                <w:spacing w:val="7"/>
              </w:rPr>
              <w:t>行业比重达到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75%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7"/>
              </w:rPr>
              <w:t>。围绕炼化一体化、新材料、煤化</w:t>
            </w:r>
            <w:r>
              <w:t xml:space="preserve">  </w:t>
            </w:r>
            <w:r>
              <w:rPr>
                <w:spacing w:val="9"/>
              </w:rPr>
              <w:t>工、精细化工、轮胎制造等五大产业高质量发展，聚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焦产业链重点产品和关键环节，强化产业链优势，加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快补齐补强短板，推动化工园区优化提升。加快城市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建成区重污染企业搬迁改造。各县（市、区）组织对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城市建成区重污染企业布局情况进行摸底，制定城市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建成区重污染企业搬迁改造或关闭退出工作计划。已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经明确退城的企业，按计划退出城市建成区；未明确</w:t>
            </w:r>
            <w:r>
              <w:rPr>
                <w:spacing w:val="8"/>
              </w:rPr>
              <w:t xml:space="preserve">  </w:t>
            </w:r>
            <w:r>
              <w:rPr>
                <w:spacing w:val="7"/>
              </w:rPr>
              <w:t>退城的企业，分批实施污染深度治理改造，实现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 xml:space="preserve">有组 </w:t>
            </w:r>
            <w:r>
              <w:rPr>
                <w:spacing w:val="9"/>
              </w:rPr>
              <w:t>织排放稳定达标、无组织排放全流程收集处理、物料</w:t>
            </w:r>
            <w:r>
              <w:rPr>
                <w:spacing w:val="8"/>
              </w:rPr>
              <w:t xml:space="preserve">  </w:t>
            </w:r>
            <w:r>
              <w:rPr>
                <w:spacing w:val="5"/>
              </w:rPr>
              <w:t>运输清洁化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5"/>
              </w:rPr>
              <w:t>，到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2023 </w:t>
            </w:r>
            <w:r>
              <w:rPr>
                <w:spacing w:val="5"/>
              </w:rPr>
              <w:t xml:space="preserve">年，明显降低对县（市、区）  </w:t>
            </w:r>
            <w:r>
              <w:rPr>
                <w:spacing w:val="8"/>
              </w:rPr>
              <w:t>城区空气质量影响。</w:t>
            </w:r>
          </w:p>
        </w:tc>
        <w:tc>
          <w:tcPr>
            <w:tcW w:w="107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8" w:line="249" w:lineRule="auto"/>
              <w:ind w:left="125" w:right="109" w:firstLine="17"/>
              <w:jc w:val="both"/>
            </w:pPr>
            <w:r>
              <w:rPr>
                <w:spacing w:val="3"/>
              </w:rPr>
              <w:t>园东首路</w:t>
            </w:r>
            <w:r>
              <w:t xml:space="preserve"> </w:t>
            </w:r>
            <w:r>
              <w:rPr>
                <w:spacing w:val="7"/>
              </w:rPr>
              <w:t>东，属于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临邑县临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南镇，项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目的建设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符合临邑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县总体规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划要求。</w:t>
            </w:r>
          </w:p>
        </w:tc>
        <w:tc>
          <w:tcPr>
            <w:tcW w:w="679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221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vAlign w:val="top"/>
          </w:tcPr>
          <w:p>
            <w:pPr>
              <w:pStyle w:val="TableText"/>
              <w:spacing w:before="39" w:line="246" w:lineRule="auto"/>
              <w:ind w:left="106" w:right="43" w:firstLine="10"/>
              <w:jc w:val="both"/>
            </w:pPr>
            <w:r>
              <w:rPr>
                <w:spacing w:val="9"/>
              </w:rPr>
              <w:t>（七）严控化石能源消费。严控能源消费总量，在满</w:t>
            </w:r>
            <w:r>
              <w:rPr>
                <w:spacing w:val="1"/>
              </w:rPr>
              <w:t xml:space="preserve">  </w:t>
            </w:r>
            <w:r>
              <w:rPr>
                <w:spacing w:val="5"/>
              </w:rPr>
              <w:t>足全社会能源需求的前提下，持续推进煤炭消费压减，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增加清洁能源供给，加大清洁能源替代力度，进一步</w:t>
            </w:r>
            <w:r>
              <w:rPr>
                <w:spacing w:val="6"/>
              </w:rPr>
              <w:t xml:space="preserve">  </w:t>
            </w:r>
            <w:r>
              <w:rPr>
                <w:spacing w:val="9"/>
              </w:rPr>
              <w:t>控制化石能源消费，逐步实现新增能源需求主要由清</w:t>
            </w:r>
            <w:r>
              <w:rPr>
                <w:spacing w:val="6"/>
              </w:rPr>
              <w:t xml:space="preserve">  洁能源供给。到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2023 </w:t>
            </w:r>
            <w:r>
              <w:rPr>
                <w:spacing w:val="6"/>
              </w:rPr>
              <w:t>年，全市化石能源消费总量控制</w:t>
            </w:r>
            <w:r>
              <w:t xml:space="preserve"> </w:t>
            </w:r>
            <w:r>
              <w:rPr>
                <w:spacing w:val="5"/>
              </w:rPr>
              <w:t>在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1800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5"/>
              </w:rPr>
              <w:t>万吨标准煤以内，非化石能源消费总量力争达</w:t>
            </w:r>
            <w:r>
              <w:t xml:space="preserve"> </w:t>
            </w:r>
            <w:r>
              <w:rPr>
                <w:spacing w:val="7"/>
              </w:rPr>
              <w:t>到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335 </w:t>
            </w:r>
            <w:r>
              <w:rPr>
                <w:spacing w:val="7"/>
              </w:rPr>
              <w:t>万吨标准煤以上；煤炭消费总量压减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6%</w:t>
            </w:r>
            <w:r>
              <w:rPr>
                <w:spacing w:val="7"/>
              </w:rPr>
              <w:t>以上，</w:t>
            </w:r>
            <w:r>
              <w:t xml:space="preserve"> </w:t>
            </w:r>
            <w:r>
              <w:rPr>
                <w:spacing w:val="7"/>
              </w:rPr>
              <w:t>煤炭消费占能源消费比重下降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5 </w:t>
            </w:r>
            <w:r>
              <w:rPr>
                <w:spacing w:val="7"/>
              </w:rPr>
              <w:t>个百分点。</w:t>
            </w:r>
          </w:p>
        </w:tc>
        <w:tc>
          <w:tcPr>
            <w:tcW w:w="1075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49" w:lineRule="auto"/>
              <w:ind w:left="125" w:right="109" w:firstLine="4"/>
            </w:pPr>
            <w:r>
              <w:rPr>
                <w:spacing w:val="6"/>
              </w:rPr>
              <w:t>项目生产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用热采用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蒸汽和生</w:t>
            </w:r>
            <w:r>
              <w:rPr>
                <w:spacing w:val="1"/>
              </w:rPr>
              <w:t xml:space="preserve"> </w:t>
            </w:r>
            <w:r>
              <w:rPr>
                <w:spacing w:val="41"/>
              </w:rPr>
              <w:t>物质燃</w:t>
            </w:r>
            <w:r>
              <w:t xml:space="preserve">  </w:t>
            </w:r>
            <w:r>
              <w:rPr>
                <w:spacing w:val="7"/>
              </w:rPr>
              <w:t>料，冬季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采暖采用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空调或暖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气，不使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用煤炭。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pStyle w:val="TableText"/>
              <w:spacing w:before="65" w:line="228" w:lineRule="auto"/>
              <w:ind w:left="139"/>
            </w:pPr>
            <w:r>
              <w:rPr>
                <w:spacing w:val="3"/>
              </w:rPr>
              <w:t>符合</w:t>
            </w:r>
          </w:p>
        </w:tc>
        <w:tc>
          <w:tcPr>
            <w:tcW w:w="221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509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3" w:line="245" w:lineRule="auto"/>
              <w:ind w:left="106" w:right="43" w:firstLine="10"/>
            </w:pPr>
            <w:r>
              <w:rPr>
                <w:spacing w:val="5"/>
              </w:rPr>
              <w:t>（十一）持续压减煤炭使用。持续淘汰落后燃煤机组，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在确保电力、热力接续稳定供应的前提下，大力推进</w:t>
            </w:r>
            <w:r>
              <w:rPr>
                <w:spacing w:val="6"/>
              </w:rPr>
              <w:t xml:space="preserve">  单机容量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万千瓦以下煤电机组关停整合，严格按照</w:t>
            </w:r>
            <w:r>
              <w:t xml:space="preserve"> </w:t>
            </w:r>
            <w:r>
              <w:rPr>
                <w:spacing w:val="8"/>
              </w:rPr>
              <w:t>减容量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上大压小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政策规划建设清洁高效煤电机组。</w:t>
            </w:r>
          </w:p>
          <w:p>
            <w:pPr>
              <w:pStyle w:val="TableText"/>
              <w:spacing w:before="25" w:line="244" w:lineRule="auto"/>
              <w:ind w:left="103" w:right="43" w:firstLine="9"/>
            </w:pPr>
            <w:r>
              <w:rPr>
                <w:spacing w:val="1"/>
              </w:rPr>
              <w:t>到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2023 </w:t>
            </w:r>
            <w:r>
              <w:rPr>
                <w:spacing w:val="1"/>
              </w:rPr>
              <w:t>年，关停退出低效燃煤机组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5.7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1"/>
              </w:rPr>
              <w:t>万千瓦，其中，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2021 </w:t>
            </w:r>
            <w:r>
              <w:rPr>
                <w:spacing w:val="7"/>
              </w:rPr>
              <w:t>年关停退出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3.3 </w:t>
            </w:r>
            <w:r>
              <w:rPr>
                <w:spacing w:val="7"/>
              </w:rPr>
              <w:t>万千瓦。提高电煤使用效率，到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2023 </w:t>
            </w:r>
            <w:r>
              <w:rPr>
                <w:spacing w:val="8"/>
              </w:rPr>
              <w:t>年，现役煤电机组改造后平均供电煤耗力争降至</w:t>
            </w:r>
          </w:p>
        </w:tc>
        <w:tc>
          <w:tcPr>
            <w:tcW w:w="1075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679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22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/>
    <w:p>
      <w:pPr>
        <w:sectPr>
          <w:footerReference w:type="default" r:id="rId20"/>
          <w:pgSz w:w="11906" w:h="16839"/>
          <w:pgMar w:top="1431" w:right="1480" w:bottom="1240" w:left="1480" w:header="0" w:footer="1078" w:gutter="0"/>
          <w:pgNumType w:start="17"/>
          <w:cols w:num="1" w:space="720"/>
        </w:sectPr>
      </w:pPr>
    </w:p>
    <w:p>
      <w:pPr>
        <w:spacing w:before="28"/>
      </w:pPr>
    </w:p>
    <w:tbl>
      <w:tblPr>
        <w:tblStyle w:val="TableNormal016"/>
        <w:tblW w:w="8930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211"/>
        <w:gridCol w:w="5093"/>
        <w:gridCol w:w="1075"/>
        <w:gridCol w:w="679"/>
        <w:gridCol w:w="221"/>
      </w:tblGrid>
      <w:tr>
        <w:tblPrEx>
          <w:tblW w:w="8930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/>
        </w:trPr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1" w:type="dxa"/>
            <w:tcBorders>
              <w:top w:val="single" w:sz="6" w:space="0" w:color="000000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509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7" w:line="251" w:lineRule="auto"/>
              <w:ind w:left="106" w:right="145" w:firstLine="1"/>
              <w:jc w:val="both"/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302 </w:t>
            </w:r>
            <w:r>
              <w:rPr>
                <w:spacing w:val="6"/>
              </w:rPr>
              <w:t>克标准煤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千瓦时。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2021 </w:t>
            </w:r>
            <w:r>
              <w:rPr>
                <w:spacing w:val="6"/>
              </w:rPr>
              <w:t>年年底前完成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35 </w:t>
            </w:r>
            <w:r>
              <w:rPr>
                <w:spacing w:val="6"/>
              </w:rPr>
              <w:t>蒸吨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小</w:t>
            </w:r>
            <w:r>
              <w:t xml:space="preserve"> </w:t>
            </w:r>
            <w:r>
              <w:rPr>
                <w:spacing w:val="9"/>
              </w:rPr>
              <w:t>时及以下燃煤锅炉淘汰任务，今后不再批建。加快工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业炉窑清洁能源替代，对以煤、石油焦、渣油、重油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等为燃料的工业炉窑，使用清洁低碳能源以及利用工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厂余热、</w:t>
            </w:r>
            <w:r>
              <w:rPr>
                <w:spacing w:val="-41"/>
              </w:rPr>
              <w:t xml:space="preserve"> </w:t>
            </w:r>
            <w:r>
              <w:rPr>
                <w:spacing w:val="7"/>
              </w:rPr>
              <w:t>电厂热力等进行替代。推进平板玻璃、建筑</w:t>
            </w:r>
            <w:r>
              <w:t xml:space="preserve"> </w:t>
            </w:r>
            <w:r>
              <w:rPr>
                <w:spacing w:val="7"/>
              </w:rPr>
              <w:t>陶瓷等行业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116 </w:t>
            </w:r>
            <w:r>
              <w:rPr>
                <w:spacing w:val="7"/>
              </w:rPr>
              <w:t>家工业炉窑清洁能源替代，因工艺技</w:t>
            </w:r>
            <w:r>
              <w:t xml:space="preserve"> </w:t>
            </w:r>
            <w:r>
              <w:rPr>
                <w:spacing w:val="8"/>
              </w:rPr>
              <w:t>术需要不能替代的，达到相应的排放标准。</w:t>
            </w:r>
          </w:p>
        </w:tc>
        <w:tc>
          <w:tcPr>
            <w:tcW w:w="1075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679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221" w:type="dxa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8930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7"/>
        </w:trPr>
        <w:tc>
          <w:tcPr>
            <w:tcW w:w="165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7279" w:type="dxa"/>
            <w:gridSpan w:val="5"/>
            <w:tcBorders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7" w:line="466" w:lineRule="exact"/>
              <w:ind w:left="593"/>
              <w:rPr>
                <w:sz w:val="24"/>
                <w:szCs w:val="24"/>
              </w:rPr>
            </w:pPr>
            <w:r>
              <w:rPr>
                <w:spacing w:val="-5"/>
                <w:position w:val="17"/>
                <w:sz w:val="24"/>
                <w:szCs w:val="24"/>
              </w:rPr>
              <w:t>总上所述，本项目符合《德州市新一轮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5"/>
                <w:position w:val="17"/>
                <w:sz w:val="24"/>
                <w:szCs w:val="24"/>
              </w:rPr>
              <w:t>四减四增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  <w:sz w:val="24"/>
                <w:szCs w:val="24"/>
              </w:rPr>
              <w:t>”</w:t>
            </w:r>
            <w:r>
              <w:rPr>
                <w:spacing w:val="-6"/>
                <w:position w:val="17"/>
                <w:sz w:val="24"/>
                <w:szCs w:val="24"/>
              </w:rPr>
              <w:t>三年行动方案</w:t>
            </w:r>
          </w:p>
          <w:p>
            <w:pPr>
              <w:pStyle w:val="TableText"/>
              <w:spacing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2021-2023 </w:t>
            </w:r>
            <w:r>
              <w:rPr>
                <w:spacing w:val="-2"/>
                <w:sz w:val="24"/>
                <w:szCs w:val="24"/>
              </w:rPr>
              <w:t>年）》相关要求。</w:t>
            </w:r>
          </w:p>
          <w:p>
            <w:pPr>
              <w:pStyle w:val="TableText"/>
              <w:spacing w:before="181" w:line="466" w:lineRule="exact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6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position w:val="16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、与《山东省环境保护条例》（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6"/>
                <w:sz w:val="24"/>
                <w:szCs w:val="24"/>
              </w:rPr>
              <w:t>2019.01.01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position w:val="16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实施）符合性分析</w:t>
            </w:r>
          </w:p>
          <w:p>
            <w:pPr>
              <w:pStyle w:val="TableText"/>
              <w:spacing w:line="213" w:lineRule="auto"/>
              <w:ind w:left="1359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《山东省环境保护条例》符合性分析一览表</w:t>
            </w:r>
          </w:p>
          <w:tbl>
            <w:tblPr>
              <w:tblStyle w:val="TableNormal016"/>
              <w:tblW w:w="6975" w:type="dxa"/>
              <w:tblInd w:w="14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365"/>
              <w:gridCol w:w="1926"/>
              <w:gridCol w:w="684"/>
            </w:tblGrid>
            <w:tr>
              <w:tblPrEx>
                <w:tblW w:w="6975" w:type="dxa"/>
                <w:tblInd w:w="14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3"/>
              </w:trPr>
              <w:tc>
                <w:tcPr>
                  <w:tcW w:w="4365" w:type="dxa"/>
                  <w:vAlign w:val="top"/>
                </w:tcPr>
                <w:p>
                  <w:pPr>
                    <w:pStyle w:val="TableText"/>
                    <w:spacing w:before="169" w:line="230" w:lineRule="auto"/>
                    <w:ind w:left="1978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要求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442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pStyle w:val="TableText"/>
                    <w:spacing w:before="36" w:line="234" w:lineRule="auto"/>
                    <w:ind w:left="240" w:right="131" w:hanging="103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</w:t>
                  </w:r>
                  <w:r>
                    <w:t xml:space="preserve"> </w:t>
                  </w:r>
                  <w:r>
                    <w:rPr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性</w:t>
                  </w:r>
                </w:p>
              </w:tc>
            </w:tr>
            <w:tr>
              <w:tblPrEx>
                <w:tblW w:w="6975" w:type="dxa"/>
                <w:tblInd w:w="14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4365" w:type="dxa"/>
                  <w:vAlign w:val="top"/>
                </w:tcPr>
                <w:p>
                  <w:pPr>
                    <w:pStyle w:val="TableText"/>
                    <w:spacing w:before="301" w:line="244" w:lineRule="auto"/>
                    <w:ind w:left="114" w:right="108"/>
                    <w:jc w:val="both"/>
                  </w:pPr>
                  <w:r>
                    <w:rPr>
                      <w:spacing w:val="6"/>
                    </w:rPr>
                    <w:t>第八条：企业事业单位和其他生产经营者应当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6"/>
                    </w:rPr>
                    <w:t>落实环境保护主体责任，防止、减少环境污染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和生态破坏，对所造成的损害依承担责任。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28" w:line="245" w:lineRule="auto"/>
                    <w:ind w:left="112" w:right="48" w:firstLine="4"/>
                  </w:pPr>
                  <w:r>
                    <w:rPr>
                      <w:spacing w:val="8"/>
                    </w:rPr>
                    <w:t>项目产生的废气、 废水、噪声和固体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8"/>
                    </w:rPr>
                    <w:t>废物均采取环保治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-5"/>
                    </w:rPr>
                    <w:t>理措施，合理处置，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达标排放。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975" w:type="dxa"/>
                <w:tblInd w:w="14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4365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4" w:right="37"/>
                    <w:jc w:val="both"/>
                  </w:pPr>
                  <w:r>
                    <w:rPr>
                      <w:spacing w:val="6"/>
                    </w:rPr>
                    <w:t xml:space="preserve">第十五条：禁止建设不符合国家和省产业政策 </w:t>
                  </w:r>
                  <w:r>
                    <w:t>的小型造纸、制革、印染、染料、炼焦、炼硫、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炼砷、炼汞、炼油、电镀、农药、石棉、水泥、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 xml:space="preserve">玻璃、钢铁、火电以及其他严重污染环境的生 </w:t>
                  </w:r>
                  <w:r>
                    <w:rPr>
                      <w:spacing w:val="5"/>
                    </w:rPr>
                    <w:t>产项目。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168" w:line="246" w:lineRule="auto"/>
                    <w:ind w:left="113" w:right="135" w:firstLine="2"/>
                    <w:jc w:val="both"/>
                  </w:pPr>
                  <w:r>
                    <w:rPr>
                      <w:spacing w:val="8"/>
                    </w:rPr>
                    <w:t>项目不属于所列项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目清单内，建设符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合国家和省产业政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策。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255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975" w:type="dxa"/>
                <w:tblInd w:w="14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8"/>
              </w:trPr>
              <w:tc>
                <w:tcPr>
                  <w:tcW w:w="4365" w:type="dxa"/>
                  <w:vAlign w:val="top"/>
                </w:tcPr>
                <w:p>
                  <w:pPr>
                    <w:pStyle w:val="TableText"/>
                    <w:spacing w:before="168" w:line="247" w:lineRule="auto"/>
                    <w:ind w:left="114" w:right="102"/>
                    <w:jc w:val="both"/>
                  </w:pPr>
                  <w:r>
                    <w:rPr>
                      <w:spacing w:val="6"/>
                    </w:rPr>
                    <w:t>第四十四条：县级以上人民政府应当根据产业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7"/>
                    </w:rPr>
                    <w:t>结构调整和产业布局优化的要求，引导工业企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业入驻工业园区；新建有污染物的工业项目，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除在安全生产等方面有特要求的以外，应当进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入工业园区或者工业集聚区。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3" w:right="135" w:firstLine="3"/>
                    <w:jc w:val="both"/>
                  </w:pPr>
                  <w:r>
                    <w:rPr>
                      <w:spacing w:val="8"/>
                    </w:rPr>
                    <w:t>项目属于其他饲料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加工、热力生产和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9"/>
                    </w:rPr>
                    <w:t>供应，位于临邑县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临南镇内，项目的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建设符合临邑县总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体规划要求。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322" w:lineRule="auto"/>
                  </w:pPr>
                </w:p>
                <w:p>
                  <w:pPr>
                    <w:spacing w:line="32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975" w:type="dxa"/>
                <w:tblInd w:w="14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8"/>
              </w:trPr>
              <w:tc>
                <w:tcPr>
                  <w:tcW w:w="4365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4" w:right="87"/>
                    <w:jc w:val="both"/>
                  </w:pPr>
                  <w:r>
                    <w:rPr>
                      <w:spacing w:val="6"/>
                    </w:rPr>
                    <w:t>第四十五条：排污单位应当采取措施，防治在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7"/>
                    </w:rPr>
                    <w:t>生产建设或者其他活动中产生的废气、废水、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6"/>
                    </w:rPr>
                    <w:t>废渣、医疗废物、粉尘、恶臭气体、放射性物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7"/>
                    </w:rPr>
                    <w:t>质以及噪声、振动、光辐射、电磁辐射等对环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境的污染和危害，其污染排放不得超过排放标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8"/>
                    </w:rPr>
                    <w:t>准和重点污染物排放总量控制指标。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305" w:line="246" w:lineRule="auto"/>
                    <w:ind w:left="116" w:right="138"/>
                  </w:pPr>
                  <w:r>
                    <w:rPr>
                      <w:spacing w:val="8"/>
                    </w:rPr>
                    <w:t>项目废气、废水、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噪声可达标排放，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固体废物均能合理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处置，不外排。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323" w:lineRule="auto"/>
                  </w:pPr>
                </w:p>
                <w:p>
                  <w:pPr>
                    <w:spacing w:line="32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975" w:type="dxa"/>
                <w:tblInd w:w="14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5"/>
              </w:trPr>
              <w:tc>
                <w:tcPr>
                  <w:tcW w:w="4365" w:type="dxa"/>
                  <w:vAlign w:val="top"/>
                </w:tcPr>
                <w:p>
                  <w:pPr>
                    <w:spacing w:line="375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4" w:right="105"/>
                    <w:jc w:val="both"/>
                  </w:pPr>
                  <w:r>
                    <w:rPr>
                      <w:spacing w:val="6"/>
                    </w:rPr>
                    <w:t>第五十七条：塑料制品的生产、销售、使用应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6"/>
                    </w:rPr>
                    <w:t>当遵循减量化、资源化、再利用的原则，低资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6"/>
                    </w:rPr>
                    <w:t>源消耗减少废弃物的产生。禁止生产不符合国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8"/>
                    </w:rPr>
                    <w:t>家有关标准的塑料制品。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39" w:line="247" w:lineRule="auto"/>
                    <w:ind w:left="113" w:right="33" w:firstLine="3"/>
                  </w:pPr>
                  <w:r>
                    <w:rPr>
                      <w:spacing w:val="8"/>
                    </w:rPr>
                    <w:t>项目属于其他饲料</w:t>
                  </w:r>
                  <w:r>
                    <w:t xml:space="preserve">  </w:t>
                  </w:r>
                  <w:r>
                    <w:rPr>
                      <w:spacing w:val="8"/>
                    </w:rPr>
                    <w:t>加工、热力生产和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8"/>
                    </w:rPr>
                    <w:t>供应，对骨头进行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-3"/>
                    </w:rPr>
                    <w:t>蒸煮、破碎、烘干、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包装，不涉及塑料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8"/>
                    </w:rPr>
                    <w:t>制品的生产和使</w:t>
                  </w:r>
                </w:p>
                <w:p>
                  <w:pPr>
                    <w:pStyle w:val="TableText"/>
                    <w:spacing w:before="25" w:line="216" w:lineRule="auto"/>
                    <w:ind w:left="114"/>
                  </w:pPr>
                  <w:r>
                    <w:rPr>
                      <w:spacing w:val="-1"/>
                    </w:rPr>
                    <w:t>用。</w:t>
                  </w:r>
                </w:p>
              </w:tc>
              <w:tc>
                <w:tcPr>
                  <w:tcW w:w="684" w:type="dxa"/>
                  <w:vAlign w:val="top"/>
                </w:tcPr>
                <w:p>
                  <w:pPr>
                    <w:spacing w:line="261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276" w:line="219" w:lineRule="auto"/>
              <w:ind w:left="6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因此，本项目符合山东省环境保护条例的要求。</w:t>
            </w:r>
          </w:p>
        </w:tc>
      </w:tr>
    </w:tbl>
    <w:p/>
    <w:p>
      <w:pPr>
        <w:sectPr>
          <w:footerReference w:type="default" r:id="rId21"/>
          <w:pgSz w:w="11906" w:h="16839"/>
          <w:pgMar w:top="1431" w:right="1480" w:bottom="1240" w:left="1480" w:header="0" w:footer="1078" w:gutter="0"/>
          <w:pgNumType w:start="18"/>
          <w:cols w:num="1" w:space="720"/>
        </w:sectPr>
      </w:pPr>
    </w:p>
    <w:p>
      <w:pPr>
        <w:spacing w:before="28"/>
      </w:pPr>
    </w:p>
    <w:tbl>
      <w:tblPr>
        <w:tblStyle w:val="TableNormal017"/>
        <w:tblW w:w="893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7279"/>
      </w:tblGrid>
      <w:tr>
        <w:tblPrEx>
          <w:tblW w:w="893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2"/>
        </w:trPr>
        <w:tc>
          <w:tcPr>
            <w:tcW w:w="165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27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position w:val="17"/>
                <w:sz w:val="24"/>
                <w:szCs w:val="24"/>
              </w:rPr>
              <w:t>5</w:t>
            </w:r>
            <w:r>
              <w:rPr>
                <w:spacing w:val="-5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、《关于严格项目审批工作坚决防止新上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7"/>
                <w:sz w:val="24"/>
                <w:szCs w:val="24"/>
              </w:rPr>
              <w:t>“</w:t>
            </w:r>
            <w:r>
              <w:rPr>
                <w:spacing w:val="-6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散乱污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7"/>
                <w:sz w:val="24"/>
                <w:szCs w:val="24"/>
              </w:rPr>
              <w:t>”</w:t>
            </w:r>
            <w:r>
              <w:rPr>
                <w:spacing w:val="-6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项目的通知》</w:t>
            </w:r>
          </w:p>
          <w:p>
            <w:pPr>
              <w:pStyle w:val="TableText"/>
              <w:spacing w:line="210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（鲁环字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[2021]58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192" w:line="226" w:lineRule="auto"/>
              <w:ind w:left="3280" w:right="143" w:hanging="3126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《关于严格项目审批工作坚决防止新上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散乱污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”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项目的通知》符合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性分析</w:t>
            </w:r>
          </w:p>
          <w:tbl>
            <w:tblPr>
              <w:tblStyle w:val="TableNormal017"/>
              <w:tblW w:w="7060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247"/>
              <w:gridCol w:w="1946"/>
              <w:gridCol w:w="867"/>
            </w:tblGrid>
            <w:tr>
              <w:tblPrEx>
                <w:tblW w:w="7060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4247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1710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标准要求</w:t>
                  </w:r>
                </w:p>
              </w:tc>
              <w:tc>
                <w:tcPr>
                  <w:tcW w:w="1946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562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项目情况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24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</w:t>
                  </w:r>
                </w:p>
              </w:tc>
            </w:tr>
            <w:tr>
              <w:tblPrEx>
                <w:tblW w:w="7060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99"/>
              </w:trPr>
              <w:tc>
                <w:tcPr>
                  <w:tcW w:w="4247" w:type="dxa"/>
                  <w:vAlign w:val="top"/>
                </w:tcPr>
                <w:p>
                  <w:pPr>
                    <w:pStyle w:val="TableText"/>
                    <w:spacing w:before="33" w:line="248" w:lineRule="auto"/>
                    <w:ind w:left="115" w:right="52" w:firstLine="1"/>
                  </w:pPr>
                  <w:r>
                    <w:rPr>
                      <w:spacing w:val="9"/>
                    </w:rPr>
                    <w:t>新上项目必须符合产业政策要求，禁止采用</w:t>
                  </w:r>
                  <w:r>
                    <w:rPr>
                      <w:spacing w:val="3"/>
                    </w:rPr>
                    <w:t xml:space="preserve">  </w:t>
                  </w:r>
                  <w:r>
                    <w:rPr>
                      <w:spacing w:val="9"/>
                    </w:rPr>
                    <w:t>公布的淘汰工艺和落后设备，不得引进耗能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>高、污染大、生产粗放、不符合产业政策的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 xml:space="preserve">项目。各级立项部门在为企业办理手续时， </w:t>
                  </w:r>
                  <w:r>
                    <w:rPr>
                      <w:spacing w:val="8"/>
                    </w:rPr>
                    <w:t>要认真对照《产业结构调整指导目录（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2019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   </w:t>
                  </w:r>
                  <w:r>
                    <w:rPr>
                      <w:spacing w:val="6"/>
                    </w:rPr>
                    <w:t>年本）》（如有更新，以更新后文件为准</w:t>
                  </w:r>
                  <w:r>
                    <w:rPr>
                      <w:spacing w:val="-18"/>
                    </w:rPr>
                    <w:t>），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对鼓励类项目，按照有关规定审批、核准或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>备案；对限制类项目，禁止新建，现有生产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>能力允许在一定期限内改造升级；对淘汰类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>项目，市场主体不得进入，行政机关不予审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t>批。</w:t>
                  </w:r>
                </w:p>
              </w:tc>
              <w:tc>
                <w:tcPr>
                  <w:tcW w:w="1946" w:type="dxa"/>
                  <w:vAlign w:val="top"/>
                </w:tcPr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6" w:line="247" w:lineRule="auto"/>
                    <w:ind w:left="114" w:right="155"/>
                    <w:jc w:val="both"/>
                  </w:pPr>
                  <w:r>
                    <w:rPr>
                      <w:spacing w:val="8"/>
                    </w:rPr>
                    <w:t>根据《产业结构调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整指导目录（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2019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年本）》，项目属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于允许类，符合国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家产业政策。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0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3"/>
              </w:trPr>
              <w:tc>
                <w:tcPr>
                  <w:tcW w:w="4247" w:type="dxa"/>
                  <w:vAlign w:val="top"/>
                </w:tcPr>
                <w:p>
                  <w:pPr>
                    <w:pStyle w:val="TableText"/>
                    <w:spacing w:before="32" w:line="247" w:lineRule="auto"/>
                    <w:ind w:left="116" w:right="145"/>
                  </w:pPr>
                  <w:r>
                    <w:rPr>
                      <w:spacing w:val="9"/>
                    </w:rPr>
                    <w:t>科学把好项目选址关。新建有污染物排放的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9"/>
                    </w:rPr>
                    <w:t>工业项目，除在安全生产等方面有特殊要求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的以外，应当进入工业园区或工业集聚区。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各市要本着节约利用土地的原则，充分考虑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项目周边环境、资金投入、推进速度等关键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要素，合理选址，科学布局，切实做到符合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用地政策，确保规划建设的项目有利于长远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2"/>
                    </w:rPr>
                    <w:t>发展。</w:t>
                  </w:r>
                </w:p>
              </w:tc>
              <w:tc>
                <w:tcPr>
                  <w:tcW w:w="1946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5" w:right="156" w:firstLine="2"/>
                    <w:jc w:val="both"/>
                  </w:pPr>
                  <w:r>
                    <w:rPr>
                      <w:spacing w:val="8"/>
                    </w:rPr>
                    <w:t>项目位于临邑县临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南镇内，项目的建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设符合临邑县总体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5"/>
                    </w:rPr>
                    <w:t>规划要求。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0" w:type="dxa"/>
                <w:tblInd w:w="10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7"/>
              </w:trPr>
              <w:tc>
                <w:tcPr>
                  <w:tcW w:w="4247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8" w:right="145" w:hanging="2"/>
                  </w:pPr>
                  <w:r>
                    <w:rPr>
                      <w:spacing w:val="9"/>
                    </w:rPr>
                    <w:t>严把项目环评审批关。新上项目必须严格执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行环评审批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“</w:t>
                  </w:r>
                  <w:r>
                    <w:rPr>
                      <w:spacing w:val="8"/>
                    </w:rPr>
                    <w:t>三挂钩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”</w:t>
                  </w:r>
                  <w:r>
                    <w:rPr>
                      <w:spacing w:val="8"/>
                    </w:rPr>
                    <w:t>机制和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“</w:t>
                  </w:r>
                  <w:r>
                    <w:rPr>
                      <w:spacing w:val="8"/>
                    </w:rPr>
                    <w:t>五个不批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”</w:t>
                  </w:r>
                  <w:r>
                    <w:rPr>
                      <w:spacing w:val="8"/>
                    </w:rPr>
                    <w:t>要</w:t>
                  </w:r>
                </w:p>
                <w:p>
                  <w:pPr>
                    <w:pStyle w:val="TableText"/>
                    <w:spacing w:before="25" w:line="246" w:lineRule="auto"/>
                    <w:ind w:left="115" w:right="34" w:firstLine="2"/>
                  </w:pPr>
                  <w:r>
                    <w:rPr>
                      <w:spacing w:val="5"/>
                    </w:rPr>
                    <w:t>求，落实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“</w:t>
                  </w:r>
                  <w:r>
                    <w:rPr>
                      <w:spacing w:val="5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”</w:t>
                  </w:r>
                  <w:r>
                    <w:rPr>
                      <w:spacing w:val="5"/>
                    </w:rPr>
                    <w:t xml:space="preserve">生态环境分区管控要求。 </w:t>
                  </w:r>
                  <w:r>
                    <w:rPr>
                      <w:spacing w:val="9"/>
                    </w:rPr>
                    <w:t>强化替代约束，涉及主要污染物排放的，必</w:t>
                  </w:r>
                  <w:r>
                    <w:rPr>
                      <w:spacing w:val="4"/>
                    </w:rPr>
                    <w:t xml:space="preserve">  须落实区域污染物排放替代，确保增产减污；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9"/>
                    </w:rPr>
                    <w:t>涉及煤炭消耗的，必须落实煤炭消费减量替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9"/>
                    </w:rPr>
                    <w:t>代，否则各级环评审批部门一律不予审批通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t>过。</w:t>
                  </w:r>
                </w:p>
              </w:tc>
              <w:tc>
                <w:tcPr>
                  <w:tcW w:w="1946" w:type="dxa"/>
                  <w:vAlign w:val="top"/>
                </w:tcPr>
                <w:p>
                  <w:pPr>
                    <w:spacing w:line="322" w:lineRule="auto"/>
                  </w:pPr>
                </w:p>
                <w:p>
                  <w:pPr>
                    <w:spacing w:line="322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13" w:right="156" w:firstLine="4"/>
                    <w:jc w:val="both"/>
                  </w:pPr>
                  <w:r>
                    <w:rPr>
                      <w:spacing w:val="8"/>
                    </w:rPr>
                    <w:t>项目不涉及煤炭消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耗，总量符合总量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6"/>
                    </w:rPr>
                    <w:t>控制要求。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277" w:line="430" w:lineRule="exact"/>
              <w:ind w:left="594"/>
              <w:rPr>
                <w:sz w:val="24"/>
                <w:szCs w:val="24"/>
              </w:rPr>
            </w:pPr>
            <w:r>
              <w:rPr>
                <w:spacing w:val="-4"/>
                <w:position w:val="14"/>
                <w:sz w:val="24"/>
                <w:szCs w:val="24"/>
              </w:rPr>
              <w:t>项目符合《关于严格项目审批工作坚决防止新上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  <w:sz w:val="24"/>
                <w:szCs w:val="24"/>
              </w:rPr>
              <w:t>“</w:t>
            </w:r>
            <w:r>
              <w:rPr>
                <w:spacing w:val="-4"/>
                <w:position w:val="14"/>
                <w:sz w:val="24"/>
                <w:szCs w:val="24"/>
              </w:rPr>
              <w:t>散</w:t>
            </w:r>
            <w:r>
              <w:rPr>
                <w:spacing w:val="-5"/>
                <w:position w:val="14"/>
                <w:sz w:val="24"/>
                <w:szCs w:val="24"/>
              </w:rPr>
              <w:t>乱污</w:t>
            </w:r>
            <w:r>
              <w:rPr>
                <w:rFonts w:ascii="Times New Roman" w:eastAsia="Times New Roman" w:hAnsi="Times New Roman" w:cs="Times New Roman"/>
                <w:spacing w:val="-5"/>
                <w:position w:val="14"/>
                <w:sz w:val="24"/>
                <w:szCs w:val="24"/>
              </w:rPr>
              <w:t>”</w:t>
            </w:r>
            <w:r>
              <w:rPr>
                <w:spacing w:val="-5"/>
                <w:position w:val="14"/>
                <w:sz w:val="24"/>
                <w:szCs w:val="24"/>
              </w:rPr>
              <w:t>项目的</w:t>
            </w:r>
          </w:p>
          <w:p>
            <w:pPr>
              <w:pStyle w:val="TableText"/>
              <w:spacing w:line="337" w:lineRule="exact"/>
              <w:ind w:left="110"/>
              <w:rPr>
                <w:sz w:val="24"/>
                <w:szCs w:val="24"/>
              </w:rPr>
            </w:pPr>
            <w:r>
              <w:rPr>
                <w:spacing w:val="-1"/>
                <w:position w:val="3"/>
                <w:sz w:val="24"/>
                <w:szCs w:val="24"/>
              </w:rPr>
              <w:t>通知》（鲁环字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4"/>
                <w:szCs w:val="24"/>
              </w:rPr>
              <w:t xml:space="preserve">[2021]58 </w:t>
            </w:r>
            <w:r>
              <w:rPr>
                <w:spacing w:val="-1"/>
                <w:position w:val="3"/>
                <w:sz w:val="24"/>
                <w:szCs w:val="24"/>
              </w:rPr>
              <w:t>号）要求。</w:t>
            </w:r>
          </w:p>
        </w:tc>
      </w:tr>
    </w:tbl>
    <w:p/>
    <w:p>
      <w:pPr>
        <w:sectPr>
          <w:footerReference w:type="default" r:id="rId22"/>
          <w:pgSz w:w="11906" w:h="16839"/>
          <w:pgMar w:top="1431" w:right="1480" w:bottom="1240" w:left="1480" w:header="0" w:footer="1078" w:gutter="0"/>
          <w:pgNumType w:start="19"/>
          <w:cols w:num="1" w:space="720"/>
        </w:sectPr>
      </w:pPr>
    </w:p>
    <w:p>
      <w:pPr>
        <w:spacing w:line="264" w:lineRule="auto"/>
      </w:pPr>
    </w:p>
    <w:p>
      <w:pPr>
        <w:spacing w:before="97" w:line="222" w:lineRule="auto"/>
        <w:ind w:left="134"/>
        <w:outlineLvl w:val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二、建设项目工程分析</w:t>
      </w:r>
    </w:p>
    <w:p>
      <w:pPr>
        <w:spacing w:line="181" w:lineRule="exact"/>
      </w:pPr>
    </w:p>
    <w:tbl>
      <w:tblPr>
        <w:tblStyle w:val="TableNormal018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8473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9"/>
        </w:trPr>
        <w:tc>
          <w:tcPr>
            <w:tcW w:w="591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2" w:line="213" w:lineRule="auto"/>
              <w:ind w:left="5588"/>
              <w:outlineLvl w:val="1"/>
            </w:pPr>
            <w:r>
              <w:rPr>
                <w:spacing w:val="9"/>
              </w:rPr>
              <w:t>建</w:t>
            </w:r>
            <w:r>
              <w:rPr>
                <w:spacing w:val="99"/>
              </w:rPr>
              <w:t xml:space="preserve"> </w:t>
            </w:r>
            <w:r>
              <w:rPr>
                <w:spacing w:val="9"/>
              </w:rPr>
              <w:t>设</w:t>
            </w:r>
            <w:r>
              <w:rPr>
                <w:spacing w:val="99"/>
              </w:rPr>
              <w:t xml:space="preserve"> </w:t>
            </w:r>
            <w:r>
              <w:rPr>
                <w:spacing w:val="9"/>
              </w:rPr>
              <w:t>内</w:t>
            </w:r>
            <w:r>
              <w:rPr>
                <w:spacing w:val="98"/>
              </w:rPr>
              <w:t xml:space="preserve"> </w:t>
            </w:r>
            <w:r>
              <w:rPr>
                <w:spacing w:val="9"/>
              </w:rPr>
              <w:t>容</w:t>
            </w:r>
          </w:p>
        </w:tc>
        <w:tc>
          <w:tcPr>
            <w:tcW w:w="847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（一）项目概况</w:t>
            </w:r>
          </w:p>
          <w:p>
            <w:pPr>
              <w:pStyle w:val="TableText"/>
              <w:spacing w:before="181" w:line="359" w:lineRule="auto"/>
              <w:ind w:left="110" w:right="102" w:firstLine="489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临邑凯丰饲料加工厂成立于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2020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04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月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01  </w:t>
            </w:r>
            <w:r>
              <w:rPr>
                <w:spacing w:val="-4"/>
                <w:sz w:val="24"/>
                <w:szCs w:val="24"/>
              </w:rPr>
              <w:t>日，注册地位于山东省德州市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临邑县临南镇夏口工业园东首路东，法定代表人为郭连杰。经营范围包括许可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项目：饲料生产；饲料添加剂生产。一般项目：饲料添加剂销售；畜牧渔业饲</w:t>
            </w:r>
          </w:p>
          <w:p>
            <w:pPr>
              <w:pStyle w:val="TableText"/>
              <w:spacing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料销售；机械设备租赁；租赁服务（不含许可类租赁服务）。</w:t>
            </w:r>
          </w:p>
          <w:p>
            <w:pPr>
              <w:pStyle w:val="TableText"/>
              <w:spacing w:before="182" w:line="359" w:lineRule="auto"/>
              <w:ind w:left="106" w:right="102" w:firstLine="48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公司现有项目为“临邑凯丰饲料加工厂年产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万吨饲料半成品项目</w:t>
            </w:r>
            <w:r>
              <w:rPr>
                <w:spacing w:val="-8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”，该 </w:t>
            </w:r>
            <w:r>
              <w:rPr>
                <w:spacing w:val="-2"/>
                <w:sz w:val="24"/>
                <w:szCs w:val="24"/>
              </w:rPr>
              <w:t>项目于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2021 </w:t>
            </w:r>
            <w:r>
              <w:rPr>
                <w:spacing w:val="-2"/>
                <w:sz w:val="24"/>
                <w:szCs w:val="24"/>
              </w:rPr>
              <w:t>年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月份委托山东海美侬项目咨询有限公司编制完成《临邑凯丰饲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料加工厂年产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万吨饲料半成品项目环境影响报告表》，于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2021 </w:t>
            </w:r>
            <w:r>
              <w:rPr>
                <w:spacing w:val="-2"/>
                <w:sz w:val="24"/>
                <w:szCs w:val="24"/>
              </w:rPr>
              <w:t>年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月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13  </w:t>
            </w:r>
            <w:r>
              <w:rPr>
                <w:spacing w:val="-2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取得了环评批复（临审环报告表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[2021]53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号</w:t>
            </w:r>
            <w:r>
              <w:rPr>
                <w:spacing w:val="-16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项目建成后，因供热所需燃气供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应不稳定、气压不足，致使无法达到稳定生产条件</w:t>
            </w:r>
            <w:r>
              <w:rPr>
                <w:spacing w:val="2"/>
                <w:sz w:val="24"/>
                <w:szCs w:val="24"/>
              </w:rPr>
              <w:t>，不能满足生产需求，建成</w:t>
            </w:r>
            <w:r>
              <w:rPr>
                <w:sz w:val="24"/>
                <w:szCs w:val="24"/>
              </w:rPr>
              <w:t xml:space="preserve"> 至今处于停产状态，暂未进行竣工环保验收。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2023 </w:t>
            </w:r>
            <w:r>
              <w:rPr>
                <w:sz w:val="24"/>
                <w:szCs w:val="24"/>
              </w:rPr>
              <w:t>年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月，经与临邑绿地生物 </w:t>
            </w:r>
            <w:r>
              <w:rPr>
                <w:spacing w:val="1"/>
                <w:sz w:val="24"/>
                <w:szCs w:val="24"/>
              </w:rPr>
              <w:t>科技有限公司商定，公司为抵消债务将“年产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万</w:t>
            </w:r>
            <w:r>
              <w:rPr>
                <w:sz w:val="24"/>
                <w:szCs w:val="24"/>
              </w:rPr>
              <w:t>吨饲料半成品项目</w:t>
            </w:r>
            <w:r>
              <w:rPr>
                <w:spacing w:val="-8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”转让予</w:t>
            </w:r>
          </w:p>
          <w:p>
            <w:pPr>
              <w:pStyle w:val="TableText"/>
              <w:spacing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临邑绿地生物科技有限公司（详见附件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spacing w:val="-2"/>
                <w:sz w:val="24"/>
                <w:szCs w:val="24"/>
              </w:rPr>
              <w:t>）。</w:t>
            </w:r>
          </w:p>
          <w:p>
            <w:pPr>
              <w:pStyle w:val="TableText"/>
              <w:spacing w:before="183" w:line="359" w:lineRule="auto"/>
              <w:ind w:left="106" w:right="38" w:firstLine="482"/>
              <w:jc w:val="both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为快速有效把握有机肥和饲料市场蓬勃发展的机遇，</w:t>
            </w:r>
            <w:r>
              <w:rPr>
                <w:spacing w:val="2"/>
                <w:sz w:val="24"/>
                <w:szCs w:val="24"/>
              </w:rPr>
              <w:t>确保公司迅速恢复生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产，临邑凯丰饲料加工厂根据技术水平和市场情况，投资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万元，于山东省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德州市临邑县临南镇夏口工业园东首路东建设骨粉</w:t>
            </w:r>
            <w:r>
              <w:rPr>
                <w:spacing w:val="2"/>
                <w:sz w:val="24"/>
                <w:szCs w:val="24"/>
              </w:rPr>
              <w:t>加工建设项目。（以下简称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本项目）。本项目为新建项目，租赁临邑绿地生</w:t>
            </w:r>
            <w:r>
              <w:rPr>
                <w:spacing w:val="-3"/>
                <w:sz w:val="24"/>
                <w:szCs w:val="24"/>
              </w:rPr>
              <w:t>物科技有限公司车间进行建设，</w:t>
            </w:r>
            <w:r>
              <w:rPr>
                <w:sz w:val="24"/>
                <w:szCs w:val="24"/>
              </w:rPr>
              <w:t xml:space="preserve"> 本项目占地面积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1500 </w:t>
            </w:r>
            <w:r>
              <w:rPr>
                <w:sz w:val="24"/>
                <w:szCs w:val="24"/>
              </w:rPr>
              <w:t>平方米，总建筑面积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00 </w:t>
            </w:r>
            <w:r>
              <w:rPr>
                <w:spacing w:val="-1"/>
                <w:sz w:val="24"/>
                <w:szCs w:val="24"/>
              </w:rPr>
              <w:t>平方米。购置烘干炉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台。产</w:t>
            </w:r>
            <w:r>
              <w:rPr>
                <w:sz w:val="24"/>
                <w:szCs w:val="24"/>
              </w:rPr>
              <w:t xml:space="preserve"> 品主要原材料为骨头，生产工艺为：蒸煮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破碎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烘干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包装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成品入库的生产工艺</w:t>
            </w:r>
          </w:p>
          <w:p>
            <w:pPr>
              <w:pStyle w:val="TableText"/>
              <w:spacing w:line="220" w:lineRule="auto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过程。项目建成运营后，年可消耗电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万千瓦时，年可加工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吨骨粉。</w:t>
            </w:r>
          </w:p>
          <w:p>
            <w:pPr>
              <w:pStyle w:val="TableText"/>
              <w:spacing w:before="181" w:line="359" w:lineRule="auto"/>
              <w:ind w:left="106" w:right="22" w:firstLine="48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根据《建设项目环境影响评价分类管理名录》（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2021</w:t>
            </w:r>
            <w:r>
              <w:rPr>
                <w:spacing w:val="-2"/>
                <w:sz w:val="24"/>
                <w:szCs w:val="24"/>
              </w:rPr>
              <w:t>版</w:t>
            </w:r>
            <w:r>
              <w:rPr>
                <w:spacing w:val="2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本项</w:t>
            </w:r>
            <w:r>
              <w:rPr>
                <w:spacing w:val="-3"/>
                <w:sz w:val="24"/>
                <w:szCs w:val="24"/>
              </w:rPr>
              <w:t>目属于十、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农副食品加工业 饲料加工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132</w:t>
            </w:r>
            <w:r>
              <w:rPr>
                <w:spacing w:val="-1"/>
                <w:sz w:val="24"/>
                <w:szCs w:val="24"/>
              </w:rPr>
              <w:t>；四十一、电力、热力生产和供应业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91</w:t>
            </w:r>
            <w:r>
              <w:rPr>
                <w:spacing w:val="-2"/>
                <w:sz w:val="24"/>
                <w:szCs w:val="24"/>
              </w:rPr>
              <w:t xml:space="preserve">热力生产 </w:t>
            </w:r>
            <w:r>
              <w:rPr>
                <w:spacing w:val="1"/>
                <w:sz w:val="24"/>
                <w:szCs w:val="24"/>
              </w:rPr>
              <w:t>和供应工程（包括建设单位自建自用的供热工程）中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天然气锅炉总容量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吨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小</w:t>
            </w:r>
          </w:p>
          <w:p>
            <w:pPr>
              <w:pStyle w:val="TableText"/>
              <w:spacing w:before="1" w:line="218" w:lineRule="auto"/>
              <w:ind w:left="1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时（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0.7</w:t>
            </w:r>
            <w:r>
              <w:rPr>
                <w:spacing w:val="-1"/>
                <w:sz w:val="24"/>
                <w:szCs w:val="24"/>
              </w:rPr>
              <w:t>兆瓦）以上的；使用其他高污染燃</w:t>
            </w:r>
            <w:r>
              <w:rPr>
                <w:spacing w:val="-2"/>
                <w:sz w:val="24"/>
                <w:szCs w:val="24"/>
              </w:rPr>
              <w:t>料的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，需要编制环评报告表。</w:t>
            </w:r>
          </w:p>
          <w:p>
            <w:pPr>
              <w:pStyle w:val="TableText"/>
              <w:spacing w:before="184" w:line="219" w:lineRule="auto"/>
              <w:ind w:left="598"/>
              <w:outlineLvl w:val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（二）项目基本情况</w:t>
            </w:r>
          </w:p>
          <w:p>
            <w:pPr>
              <w:pStyle w:val="TableText"/>
              <w:spacing w:before="181" w:line="219" w:lineRule="auto"/>
              <w:ind w:left="5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项目基本情况见下表。</w:t>
            </w:r>
          </w:p>
        </w:tc>
      </w:tr>
    </w:tbl>
    <w:p/>
    <w:p>
      <w:pPr>
        <w:sectPr>
          <w:footerReference w:type="default" r:id="rId23"/>
          <w:pgSz w:w="11906" w:h="16839"/>
          <w:pgMar w:top="1431" w:right="1413" w:bottom="1014" w:left="1413" w:header="0" w:footer="852" w:gutter="0"/>
          <w:pgNumType w:start="20"/>
          <w:cols w:num="1" w:space="720"/>
        </w:sectPr>
      </w:pPr>
    </w:p>
    <w:p>
      <w:pPr>
        <w:spacing w:before="28"/>
      </w:pPr>
      <w:r>
        <w:pict>
          <v:rect id="_x0000_s1045" o:spid="_x0000_s1046" style="width:386.8pt;height:0.5pt;margin-top:737.8pt;margin-left:118.8pt;mso-height-relative:page;mso-position-horizontal-relative:page;mso-position-vertical-relative:page;mso-width-relative:page;position:absolute;z-index:251681792" coordsize="21600,21600" o:allowincell="f" filled="t" fillcolor="black" stroked="f"/>
        </w:pict>
      </w:r>
    </w:p>
    <w:tbl>
      <w:tblPr>
        <w:tblStyle w:val="TableNormal019"/>
        <w:tblW w:w="906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375"/>
        <w:gridCol w:w="893"/>
        <w:gridCol w:w="2539"/>
        <w:gridCol w:w="1860"/>
        <w:gridCol w:w="955"/>
        <w:gridCol w:w="1466"/>
        <w:gridCol w:w="385"/>
      </w:tblGrid>
      <w:tr>
        <w:tblPrEx>
          <w:tblW w:w="906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9"/>
        </w:trPr>
        <w:tc>
          <w:tcPr>
            <w:tcW w:w="59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473" w:type="dxa"/>
            <w:gridSpan w:val="7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13" w:lineRule="auto"/>
              <w:ind w:left="315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项目基本内容一览表</w:t>
            </w:r>
          </w:p>
          <w:tbl>
            <w:tblPr>
              <w:tblStyle w:val="TableNormal019"/>
              <w:tblW w:w="7884" w:type="dxa"/>
              <w:tblInd w:w="28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58"/>
              <w:gridCol w:w="680"/>
              <w:gridCol w:w="849"/>
              <w:gridCol w:w="4759"/>
              <w:gridCol w:w="1138"/>
            </w:tblGrid>
            <w:tr>
              <w:tblPrEx>
                <w:tblW w:w="7884" w:type="dxa"/>
                <w:tblInd w:w="28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7"/>
              </w:trPr>
              <w:tc>
                <w:tcPr>
                  <w:tcW w:w="458" w:type="dxa"/>
                  <w:tcBorders>
                    <w:top w:val="single" w:sz="2" w:space="0" w:color="000000"/>
                    <w:left w:val="single" w:sz="2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21" w:line="218" w:lineRule="auto"/>
                    <w:ind w:left="35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</w:t>
                  </w:r>
                </w:p>
              </w:tc>
              <w:tc>
                <w:tcPr>
                  <w:tcW w:w="680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36" w:lineRule="auto"/>
                    <w:ind w:left="130" w:right="127" w:firstLine="2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</w:t>
                  </w:r>
                  <w:r>
                    <w:t xml:space="preserve"> </w:t>
                  </w: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849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241"/>
                  </w:pPr>
                  <w:r>
                    <w:rPr>
                      <w:spacing w:val="-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内容</w:t>
                  </w:r>
                </w:p>
              </w:tc>
              <w:tc>
                <w:tcPr>
                  <w:tcW w:w="4759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964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工程内容</w:t>
                  </w:r>
                </w:p>
              </w:tc>
              <w:tc>
                <w:tcPr>
                  <w:tcW w:w="1138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2" w:line="230" w:lineRule="auto"/>
                    <w:ind w:left="363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458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line="278" w:lineRule="auto"/>
                  </w:pPr>
                </w:p>
                <w:p>
                  <w:pPr>
                    <w:spacing w:before="57" w:line="195" w:lineRule="auto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80" w:type="dxa"/>
                  <w:vAlign w:val="top"/>
                </w:tcPr>
                <w:p>
                  <w:pPr>
                    <w:pStyle w:val="TableText"/>
                    <w:spacing w:before="164"/>
                    <w:ind w:left="132" w:right="129"/>
                  </w:pPr>
                  <w:r>
                    <w:rPr>
                      <w:spacing w:val="3"/>
                    </w:rPr>
                    <w:t>主体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4" w:line="241" w:lineRule="auto"/>
                    <w:ind w:left="337" w:right="107" w:hanging="225"/>
                  </w:pPr>
                  <w:r>
                    <w:rPr>
                      <w:spacing w:val="6"/>
                    </w:rPr>
                    <w:t>生产车</w:t>
                  </w:r>
                  <w:r>
                    <w:t xml:space="preserve"> 间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27" w:line="241" w:lineRule="auto"/>
                    <w:ind w:left="110" w:right="102"/>
                    <w:jc w:val="both"/>
                  </w:pPr>
                  <w:r>
                    <w:rPr>
                      <w:spacing w:val="5"/>
                    </w:rPr>
                    <w:t>砖混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+</w:t>
                  </w:r>
                  <w:r>
                    <w:rPr>
                      <w:spacing w:val="5"/>
                    </w:rPr>
                    <w:t>钢顶结构，建筑面积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1500m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5"/>
                    </w:rPr>
                    <w:t>，购置安装</w:t>
                  </w:r>
                  <w:r>
                    <w:rPr>
                      <w:spacing w:val="4"/>
                    </w:rPr>
                    <w:t>粉碎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机、蒸煮锅、压滤机、烘干炉、生物质燃烧机、空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气压缩机、空气储罐等设备。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7" w:line="241" w:lineRule="auto"/>
                    <w:ind w:left="150" w:right="148" w:firstLine="3"/>
                    <w:jc w:val="both"/>
                  </w:pPr>
                  <w:r>
                    <w:rPr>
                      <w:spacing w:val="6"/>
                    </w:rPr>
                    <w:t>租赁现有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厂房，购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置新设备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458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327" w:lineRule="auto"/>
                  </w:pPr>
                </w:p>
                <w:p>
                  <w:pPr>
                    <w:spacing w:before="58" w:line="195" w:lineRule="auto"/>
                    <w:ind w:left="1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9" w:line="244" w:lineRule="auto"/>
                    <w:ind w:left="132" w:right="129"/>
                  </w:pPr>
                  <w:r>
                    <w:rPr>
                      <w:spacing w:val="3"/>
                    </w:rPr>
                    <w:t>辅助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114"/>
                  </w:pPr>
                  <w:r>
                    <w:rPr>
                      <w:spacing w:val="5"/>
                    </w:rPr>
                    <w:t>办公区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111"/>
                  </w:pPr>
                  <w:r>
                    <w:rPr>
                      <w:spacing w:val="5"/>
                    </w:rPr>
                    <w:t>砖混结构，</w:t>
                  </w:r>
                  <w:r>
                    <w:rPr>
                      <w:spacing w:val="-53"/>
                    </w:rPr>
                    <w:t xml:space="preserve"> </w:t>
                  </w:r>
                  <w:r>
                    <w:rPr>
                      <w:spacing w:val="5"/>
                    </w:rPr>
                    <w:t>占地面积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650m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</w:rPr>
                    <w:t>，用于工作</w:t>
                  </w:r>
                  <w:r>
                    <w:rPr>
                      <w:spacing w:val="4"/>
                    </w:rPr>
                    <w:t>人员办公。</w:t>
                  </w:r>
                </w:p>
              </w:tc>
              <w:tc>
                <w:tcPr>
                  <w:tcW w:w="1138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19" w:line="244" w:lineRule="auto"/>
                    <w:ind w:left="365" w:right="148" w:hanging="212"/>
                  </w:pPr>
                  <w:r>
                    <w:rPr>
                      <w:spacing w:val="6"/>
                    </w:rPr>
                    <w:t>租赁现有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3"/>
                    </w:rPr>
                    <w:t>厂房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4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42" w:line="236" w:lineRule="auto"/>
                    <w:ind w:left="221" w:right="107" w:hanging="103"/>
                  </w:pPr>
                  <w:r>
                    <w:rPr>
                      <w:spacing w:val="4"/>
                    </w:rPr>
                    <w:t>员工休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息区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42" w:line="236" w:lineRule="auto"/>
                    <w:ind w:left="114" w:right="102" w:hanging="3"/>
                  </w:pPr>
                  <w:r>
                    <w:rPr>
                      <w:spacing w:val="5"/>
                    </w:rPr>
                    <w:t>砖混结构，占地面积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300m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</w:rPr>
                    <w:t>，用于工作人员换装及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非工作时间休息。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/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5"/>
              </w:trPr>
              <w:tc>
                <w:tcPr>
                  <w:tcW w:w="458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437" w:lineRule="auto"/>
                  </w:pPr>
                </w:p>
                <w:p>
                  <w:pPr>
                    <w:spacing w:before="57" w:line="195" w:lineRule="auto"/>
                    <w:ind w:left="1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32" w:right="129" w:hanging="3"/>
                  </w:pPr>
                  <w:r>
                    <w:rPr>
                      <w:spacing w:val="5"/>
                    </w:rPr>
                    <w:t>储运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43" w:line="236" w:lineRule="auto"/>
                    <w:ind w:left="322" w:right="107" w:hanging="207"/>
                  </w:pPr>
                  <w:r>
                    <w:rPr>
                      <w:spacing w:val="5"/>
                    </w:rPr>
                    <w:t>原料仓</w:t>
                  </w:r>
                  <w:r>
                    <w:t xml:space="preserve"> 库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183" w:line="228" w:lineRule="auto"/>
                    <w:ind w:left="111"/>
                  </w:pPr>
                  <w:r>
                    <w:rPr>
                      <w:spacing w:val="4"/>
                    </w:rPr>
                    <w:t>砖混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+</w:t>
                  </w:r>
                  <w:r>
                    <w:rPr>
                      <w:spacing w:val="4"/>
                    </w:rPr>
                    <w:t>钢顶结构，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spacing w:val="4"/>
                    </w:rPr>
                    <w:t>占地面积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350m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</w:rPr>
                    <w:t>，储存原料。</w:t>
                  </w:r>
                </w:p>
              </w:tc>
              <w:tc>
                <w:tcPr>
                  <w:tcW w:w="1138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365" w:right="148" w:hanging="212"/>
                  </w:pPr>
                  <w:r>
                    <w:rPr>
                      <w:spacing w:val="6"/>
                    </w:rPr>
                    <w:t>租赁现有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3"/>
                    </w:rPr>
                    <w:t>厂房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5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41" w:line="237" w:lineRule="auto"/>
                    <w:ind w:left="322" w:right="107" w:hanging="210"/>
                  </w:pPr>
                  <w:r>
                    <w:rPr>
                      <w:spacing w:val="6"/>
                    </w:rPr>
                    <w:t>成品仓</w:t>
                  </w:r>
                  <w:r>
                    <w:t xml:space="preserve"> 库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184" w:line="228" w:lineRule="auto"/>
                    <w:ind w:left="111"/>
                  </w:pPr>
                  <w:r>
                    <w:rPr>
                      <w:spacing w:val="4"/>
                    </w:rPr>
                    <w:t>砖混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+</w:t>
                  </w:r>
                  <w:r>
                    <w:rPr>
                      <w:spacing w:val="4"/>
                    </w:rPr>
                    <w:t>钢顶结构，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spacing w:val="4"/>
                    </w:rPr>
                    <w:t>占地面积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350m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</w:rPr>
                    <w:t>，储存成品。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/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458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275" w:lineRule="auto"/>
                  </w:pPr>
                </w:p>
                <w:p>
                  <w:pPr>
                    <w:spacing w:line="275" w:lineRule="auto"/>
                  </w:pPr>
                </w:p>
                <w:p>
                  <w:pPr>
                    <w:spacing w:line="275" w:lineRule="auto"/>
                  </w:pPr>
                </w:p>
                <w:p>
                  <w:pPr>
                    <w:spacing w:line="275" w:lineRule="auto"/>
                  </w:pPr>
                </w:p>
                <w:p>
                  <w:pPr>
                    <w:spacing w:line="276" w:lineRule="auto"/>
                  </w:pPr>
                </w:p>
                <w:p>
                  <w:pPr>
                    <w:spacing w:before="58" w:line="195" w:lineRule="auto"/>
                    <w:ind w:left="1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9" w:lineRule="auto"/>
                  </w:pPr>
                </w:p>
                <w:p>
                  <w:pPr>
                    <w:spacing w:line="299" w:lineRule="auto"/>
                  </w:pPr>
                </w:p>
                <w:p>
                  <w:pPr>
                    <w:spacing w:line="299" w:lineRule="auto"/>
                  </w:pPr>
                </w:p>
                <w:p>
                  <w:pPr>
                    <w:spacing w:line="300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33" w:right="129" w:firstLine="3"/>
                  </w:pPr>
                  <w:r>
                    <w:rPr>
                      <w:spacing w:val="1"/>
                    </w:rPr>
                    <w:t>公用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5" w:line="228" w:lineRule="auto"/>
                    <w:ind w:left="216"/>
                  </w:pPr>
                  <w:r>
                    <w:rPr>
                      <w:spacing w:val="4"/>
                    </w:rPr>
                    <w:t>供电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line="249" w:lineRule="auto"/>
                    <w:ind w:left="111" w:right="198"/>
                  </w:pPr>
                  <w:r>
                    <w:rPr>
                      <w:spacing w:val="7"/>
                    </w:rPr>
                    <w:t>年用电量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</w:rPr>
                    <w:t xml:space="preserve"> </w:t>
                  </w:r>
                  <w:r>
                    <w:rPr>
                      <w:spacing w:val="7"/>
                    </w:rPr>
                    <w:t>万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kWh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7"/>
                    </w:rPr>
                    <w:t>，由临邑县临南镇供电管网提</w:t>
                  </w:r>
                  <w:r>
                    <w:t xml:space="preserve"> 供。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6" w:line="229" w:lineRule="auto"/>
                    <w:ind w:left="364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4" w:line="228" w:lineRule="auto"/>
                    <w:ind w:left="216"/>
                  </w:pPr>
                  <w:r>
                    <w:rPr>
                      <w:spacing w:val="4"/>
                    </w:rPr>
                    <w:t>供水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29" w:line="235" w:lineRule="auto"/>
                    <w:ind w:left="111" w:right="102" w:firstLine="3"/>
                  </w:pPr>
                  <w:r>
                    <w:rPr>
                      <w:spacing w:val="6"/>
                    </w:rPr>
                    <w:t>项目用水主要为环保设备用水和生活用水，总</w:t>
                  </w:r>
                  <w:r>
                    <w:rPr>
                      <w:spacing w:val="5"/>
                    </w:rPr>
                    <w:t>用水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量为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305m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</w:rPr>
                    <w:t xml:space="preserve"> </w:t>
                  </w:r>
                  <w:r>
                    <w:rPr>
                      <w:spacing w:val="6"/>
                    </w:rPr>
                    <w:t>，由临邑县临南镇供水管网提供。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5" w:line="229" w:lineRule="auto"/>
                    <w:ind w:left="364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1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16"/>
                  </w:pPr>
                  <w:r>
                    <w:rPr>
                      <w:spacing w:val="4"/>
                    </w:rPr>
                    <w:t>供热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32" w:line="244" w:lineRule="auto"/>
                    <w:ind w:left="111" w:right="102" w:firstLine="1"/>
                  </w:pPr>
                  <w:r>
                    <w:rPr>
                      <w:spacing w:val="6"/>
                    </w:rPr>
                    <w:t>生产用热工序为蒸煮和烘干。蒸煮工序用热外购临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邑绿地生物科技有限公司蒸汽，年消耗蒸汽量合计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为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360t/a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</w:rPr>
                    <w:t xml:space="preserve"> </w:t>
                  </w:r>
                  <w:r>
                    <w:rPr>
                      <w:spacing w:val="6"/>
                    </w:rPr>
                    <w:t>；烘干工序用热来源于生物质</w:t>
                  </w:r>
                  <w:r>
                    <w:rPr>
                      <w:spacing w:val="5"/>
                    </w:rPr>
                    <w:t>烘干炉（生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物质燃烧机</w:t>
                  </w:r>
                  <w:r>
                    <w:rPr>
                      <w:spacing w:val="22"/>
                    </w:rPr>
                    <w:t>），</w:t>
                  </w:r>
                  <w:r>
                    <w:rPr>
                      <w:spacing w:val="8"/>
                    </w:rPr>
                    <w:t>生物质颗粒燃料年用量合计为</w:t>
                  </w:r>
                </w:p>
                <w:p>
                  <w:pPr>
                    <w:pStyle w:val="TableText"/>
                    <w:spacing w:line="274" w:lineRule="exact"/>
                    <w:ind w:left="107"/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2000t/a</w:t>
                  </w:r>
                  <w:r>
                    <w:rPr>
                      <w:spacing w:val="2"/>
                      <w:position w:val="1"/>
                    </w:rPr>
                    <w:t>。</w:t>
                  </w:r>
                </w:p>
                <w:p>
                  <w:pPr>
                    <w:pStyle w:val="TableText"/>
                    <w:spacing w:before="27" w:line="235" w:lineRule="auto"/>
                    <w:ind w:left="117" w:right="102" w:hanging="2"/>
                  </w:pPr>
                  <w:r>
                    <w:rPr>
                      <w:spacing w:val="6"/>
                    </w:rPr>
                    <w:t>办公生活冬季采暖采用空调或暖气，夏季制冷</w:t>
                  </w:r>
                  <w:r>
                    <w:rPr>
                      <w:spacing w:val="5"/>
                    </w:rPr>
                    <w:t>采用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空调。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64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458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spacing w:before="58" w:line="192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8" w:lineRule="auto"/>
                  </w:pPr>
                </w:p>
                <w:p>
                  <w:pPr>
                    <w:spacing w:line="268" w:lineRule="auto"/>
                  </w:pPr>
                </w:p>
                <w:p>
                  <w:pPr>
                    <w:spacing w:line="269" w:lineRule="auto"/>
                  </w:pPr>
                </w:p>
                <w:p>
                  <w:pPr>
                    <w:spacing w:line="269" w:lineRule="auto"/>
                  </w:pPr>
                </w:p>
                <w:p>
                  <w:pPr>
                    <w:spacing w:line="269" w:lineRule="auto"/>
                  </w:pPr>
                </w:p>
                <w:p>
                  <w:pPr>
                    <w:spacing w:line="269" w:lineRule="auto"/>
                  </w:pPr>
                </w:p>
                <w:p>
                  <w:pPr>
                    <w:pStyle w:val="TableText"/>
                    <w:spacing w:before="65"/>
                    <w:ind w:left="132" w:right="129" w:hanging="2"/>
                  </w:pPr>
                  <w:r>
                    <w:rPr>
                      <w:spacing w:val="4"/>
                    </w:rPr>
                    <w:t>环保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303" w:line="271" w:lineRule="exact"/>
                    <w:ind w:left="215"/>
                  </w:pPr>
                  <w:r>
                    <w:rPr>
                      <w:spacing w:val="5"/>
                      <w:position w:val="4"/>
                    </w:rPr>
                    <w:t>废气</w:t>
                  </w:r>
                </w:p>
                <w:p>
                  <w:pPr>
                    <w:pStyle w:val="TableText"/>
                    <w:spacing w:line="233" w:lineRule="auto"/>
                    <w:ind w:left="221"/>
                  </w:pP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10" w:right="102"/>
                  </w:pPr>
                  <w:r>
                    <w:rPr>
                      <w:spacing w:val="5"/>
                    </w:rPr>
                    <w:t>烘干炉（生物质燃烧机）安装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“</w:t>
                  </w:r>
                  <w:r>
                    <w:rPr>
                      <w:spacing w:val="5"/>
                    </w:rPr>
                    <w:t>低氮燃烧器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</w:rPr>
                    <w:t xml:space="preserve"> </w:t>
                  </w:r>
                  <w:r>
                    <w:rPr>
                      <w:spacing w:val="5"/>
                    </w:rPr>
                    <w:t>，烘干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废气和包装废气通过布袋除尘器处理后，和蒸煮废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气一同经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“</w:t>
                  </w:r>
                  <w:r>
                    <w:rPr>
                      <w:spacing w:val="8"/>
                    </w:rPr>
                    <w:t>水喷淋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”</w:t>
                  </w:r>
                  <w:r>
                    <w:rPr>
                      <w:spacing w:val="8"/>
                    </w:rPr>
                    <w:t>处理，再通过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001 </w:t>
                  </w:r>
                  <w:r>
                    <w:rPr>
                      <w:spacing w:val="8"/>
                    </w:rPr>
                    <w:t>排气筒</w:t>
                  </w:r>
                </w:p>
                <w:p>
                  <w:pPr>
                    <w:pStyle w:val="TableText"/>
                    <w:spacing w:before="27" w:line="217" w:lineRule="auto"/>
                    <w:ind w:left="121"/>
                  </w:pPr>
                  <w:r>
                    <w:rPr>
                      <w:spacing w:val="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15m</w:t>
                  </w:r>
                  <w:r>
                    <w:rPr>
                      <w:spacing w:val="6"/>
                    </w:rPr>
                    <w:t>）有组织排放。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line="373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64"/>
                  </w:pPr>
                  <w:r>
                    <w:rPr>
                      <w:spacing w:val="4"/>
                    </w:rPr>
                    <w:t>新建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spacing w:line="373" w:lineRule="auto"/>
                  </w:pPr>
                </w:p>
                <w:p>
                  <w:pPr>
                    <w:pStyle w:val="TableText"/>
                    <w:spacing w:before="65" w:line="272" w:lineRule="exact"/>
                    <w:ind w:left="215"/>
                  </w:pPr>
                  <w:r>
                    <w:rPr>
                      <w:spacing w:val="5"/>
                      <w:position w:val="4"/>
                    </w:rPr>
                    <w:t>废水</w:t>
                  </w:r>
                </w:p>
                <w:p>
                  <w:pPr>
                    <w:pStyle w:val="TableText"/>
                    <w:spacing w:line="233" w:lineRule="auto"/>
                    <w:ind w:left="221"/>
                  </w:pP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33" w:line="239" w:lineRule="auto"/>
                    <w:ind w:left="112" w:right="220"/>
                  </w:pPr>
                  <w:r>
                    <w:rPr>
                      <w:spacing w:val="20"/>
                    </w:rPr>
                    <w:t>生活污水排入旱厕，最终全部回用至临邑绿地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18"/>
                    </w:rPr>
                    <w:t>生物科技有限公司发酵池。</w:t>
                  </w:r>
                </w:p>
                <w:p>
                  <w:pPr>
                    <w:pStyle w:val="TableText"/>
                    <w:spacing w:before="28" w:line="239" w:lineRule="auto"/>
                    <w:ind w:left="111" w:right="220" w:firstLine="2"/>
                    <w:jc w:val="both"/>
                  </w:pPr>
                  <w:r>
                    <w:rPr>
                      <w:spacing w:val="20"/>
                    </w:rPr>
                    <w:t>蒸汽冷凝水、喷淋废水排入污水池中暂存，最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20"/>
                    </w:rPr>
                    <w:t>终全部回用至临邑绿地生物科技有限公司发酵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t>池。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41"/>
                  </w:pPr>
                  <w:r>
                    <w:rPr>
                      <w:spacing w:val="9"/>
                    </w:rPr>
                    <w:t>依托临邑</w:t>
                  </w:r>
                </w:p>
                <w:p>
                  <w:pPr>
                    <w:pStyle w:val="TableText"/>
                    <w:spacing w:before="24" w:line="230" w:lineRule="auto"/>
                    <w:ind w:left="129"/>
                  </w:pPr>
                  <w:r>
                    <w:rPr>
                      <w:spacing w:val="15"/>
                    </w:rPr>
                    <w:t>绿地生物</w:t>
                  </w:r>
                </w:p>
                <w:p>
                  <w:pPr>
                    <w:pStyle w:val="TableText"/>
                    <w:spacing w:before="24" w:line="228" w:lineRule="auto"/>
                    <w:ind w:left="128"/>
                  </w:pPr>
                  <w:r>
                    <w:rPr>
                      <w:spacing w:val="16"/>
                    </w:rPr>
                    <w:t>科技有限</w:t>
                  </w:r>
                </w:p>
                <w:p>
                  <w:pPr>
                    <w:pStyle w:val="TableText"/>
                    <w:spacing w:before="24" w:line="229" w:lineRule="auto"/>
                    <w:ind w:left="134"/>
                  </w:pPr>
                  <w:r>
                    <w:rPr>
                      <w:spacing w:val="14"/>
                    </w:rPr>
                    <w:t>公司发酵</w:t>
                  </w:r>
                </w:p>
                <w:p>
                  <w:pPr>
                    <w:pStyle w:val="TableText"/>
                    <w:spacing w:before="25" w:line="215" w:lineRule="auto"/>
                    <w:ind w:left="461"/>
                  </w:pPr>
                  <w:r>
                    <w:t>池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32" w:line="274" w:lineRule="exact"/>
                    <w:ind w:left="226"/>
                  </w:pPr>
                  <w:r>
                    <w:rPr>
                      <w:spacing w:val="-1"/>
                      <w:position w:val="4"/>
                    </w:rPr>
                    <w:t>噪声</w:t>
                  </w:r>
                </w:p>
                <w:p>
                  <w:pPr>
                    <w:pStyle w:val="TableText"/>
                    <w:spacing w:before="1" w:line="215" w:lineRule="auto"/>
                    <w:ind w:left="221"/>
                  </w:pP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4759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10" w:right="31"/>
                  </w:pPr>
                  <w:r>
                    <w:t>采取选用低噪声设备、车间内合理布置、基础减振、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9"/>
                    </w:rPr>
                    <w:t>加强设备维护、建筑隔声、距离衰减等措施。</w:t>
                  </w:r>
                </w:p>
              </w:tc>
              <w:tc>
                <w:tcPr>
                  <w:tcW w:w="113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364"/>
                  </w:pPr>
                  <w:r>
                    <w:rPr>
                      <w:spacing w:val="4"/>
                    </w:rPr>
                    <w:t>新建</w:t>
                  </w:r>
                </w:p>
              </w:tc>
            </w:tr>
            <w:tr>
              <w:tblPrEx>
                <w:tblW w:w="7884" w:type="dxa"/>
                <w:tblInd w:w="2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4"/>
              </w:trPr>
              <w:tc>
                <w:tcPr>
                  <w:tcW w:w="458" w:type="dxa"/>
                  <w:vMerge/>
                  <w:tcBorders>
                    <w:top w:val="nil"/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/>
              </w:tc>
              <w:tc>
                <w:tcPr>
                  <w:tcW w:w="680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/>
              </w:tc>
              <w:tc>
                <w:tcPr>
                  <w:tcW w:w="849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8" w:line="274" w:lineRule="exact"/>
                    <w:ind w:left="234"/>
                  </w:pPr>
                  <w:r>
                    <w:rPr>
                      <w:spacing w:val="-5"/>
                      <w:position w:val="4"/>
                    </w:rPr>
                    <w:t>固废</w:t>
                  </w:r>
                </w:p>
                <w:p>
                  <w:pPr>
                    <w:pStyle w:val="TableText"/>
                    <w:spacing w:line="233" w:lineRule="auto"/>
                    <w:ind w:left="221"/>
                  </w:pP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4759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/>
                    <w:ind w:left="111" w:right="102"/>
                    <w:jc w:val="both"/>
                  </w:pPr>
                  <w:r>
                    <w:rPr>
                      <w:spacing w:val="6"/>
                    </w:rPr>
                    <w:t>烘干炉（生物质燃烧机）炉渣、燃烧飞灰收集后外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售作肥料；回收粉尘作为产品回收；生活垃圾由环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卫部门定期清运。</w:t>
                  </w:r>
                </w:p>
              </w:tc>
              <w:tc>
                <w:tcPr>
                  <w:tcW w:w="1138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05" w:line="229" w:lineRule="auto"/>
                    <w:ind w:left="364"/>
                  </w:pPr>
                  <w:r>
                    <w:rPr>
                      <w:spacing w:val="4"/>
                    </w:rPr>
                    <w:t>新建</w:t>
                  </w:r>
                </w:p>
              </w:tc>
            </w:tr>
          </w:tbl>
          <w:p>
            <w:pPr>
              <w:pStyle w:val="TableText"/>
              <w:spacing w:before="310" w:line="220" w:lineRule="auto"/>
              <w:ind w:left="598"/>
              <w:outlineLvl w:val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（三）主要产品及产能</w:t>
            </w:r>
          </w:p>
          <w:p>
            <w:pPr>
              <w:pStyle w:val="TableText"/>
              <w:spacing w:before="182" w:line="219" w:lineRule="auto"/>
              <w:ind w:left="587"/>
              <w:outlineLvl w:val="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本项目建成后，年可加工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吨骨粉。</w:t>
            </w:r>
          </w:p>
          <w:p>
            <w:pPr>
              <w:pStyle w:val="TableText"/>
              <w:spacing w:before="179" w:line="199" w:lineRule="auto"/>
              <w:ind w:left="33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产品方案一览表</w:t>
            </w:r>
          </w:p>
        </w:tc>
      </w:tr>
      <w:tr>
        <w:tblPrEx>
          <w:tblW w:w="9064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59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375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893" w:type="dxa"/>
            <w:vAlign w:val="top"/>
          </w:tcPr>
          <w:p>
            <w:pPr>
              <w:pStyle w:val="TableText"/>
              <w:spacing w:before="106" w:line="230" w:lineRule="auto"/>
              <w:ind w:left="233"/>
              <w:outlineLvl w:val="2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539" w:type="dxa"/>
            <w:vAlign w:val="top"/>
          </w:tcPr>
          <w:p>
            <w:pPr>
              <w:pStyle w:val="TableText"/>
              <w:spacing w:before="106" w:line="228" w:lineRule="auto"/>
              <w:ind w:left="851"/>
              <w:outlineLvl w:val="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产品名称</w:t>
            </w:r>
          </w:p>
        </w:tc>
        <w:tc>
          <w:tcPr>
            <w:tcW w:w="1860" w:type="dxa"/>
            <w:vAlign w:val="top"/>
          </w:tcPr>
          <w:p>
            <w:pPr>
              <w:pStyle w:val="TableText"/>
              <w:spacing w:before="106" w:line="228" w:lineRule="auto"/>
              <w:ind w:left="726"/>
              <w:outlineLvl w:val="2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产能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6" w:line="229" w:lineRule="auto"/>
              <w:ind w:left="277"/>
              <w:outlineLvl w:val="2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1466" w:type="dxa"/>
            <w:vAlign w:val="top"/>
          </w:tcPr>
          <w:p>
            <w:pPr>
              <w:pStyle w:val="TableText"/>
              <w:spacing w:before="106" w:line="230" w:lineRule="auto"/>
              <w:ind w:left="535"/>
              <w:outlineLvl w:val="2"/>
            </w:pP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  <w:tc>
          <w:tcPr>
            <w:tcW w:w="385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64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/>
        </w:trPr>
        <w:tc>
          <w:tcPr>
            <w:tcW w:w="59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75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893" w:type="dxa"/>
            <w:tcBorders>
              <w:bottom w:val="single" w:sz="6" w:space="0" w:color="000000"/>
            </w:tcBorders>
            <w:vAlign w:val="top"/>
          </w:tcPr>
          <w:p>
            <w:pPr>
              <w:spacing w:before="144" w:line="195" w:lineRule="auto"/>
              <w:ind w:left="411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8" w:line="228" w:lineRule="auto"/>
              <w:ind w:left="1061"/>
              <w:outlineLvl w:val="2"/>
            </w:pPr>
            <w:r>
              <w:rPr>
                <w:spacing w:val="5"/>
              </w:rPr>
              <w:t>骨粉</w:t>
            </w:r>
          </w:p>
        </w:tc>
        <w:tc>
          <w:tcPr>
            <w:tcW w:w="1860" w:type="dxa"/>
            <w:tcBorders>
              <w:bottom w:val="single" w:sz="6" w:space="0" w:color="000000"/>
            </w:tcBorders>
            <w:vAlign w:val="top"/>
          </w:tcPr>
          <w:p>
            <w:pPr>
              <w:spacing w:before="144" w:line="195" w:lineRule="auto"/>
              <w:ind w:left="727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3000</w:t>
            </w:r>
          </w:p>
        </w:tc>
        <w:tc>
          <w:tcPr>
            <w:tcW w:w="955" w:type="dxa"/>
            <w:tcBorders>
              <w:bottom w:val="single" w:sz="6" w:space="0" w:color="000000"/>
            </w:tcBorders>
            <w:vAlign w:val="top"/>
          </w:tcPr>
          <w:p>
            <w:pPr>
              <w:spacing w:before="77" w:line="274" w:lineRule="exact"/>
              <w:ind w:left="375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t/a</w:t>
            </w:r>
          </w:p>
        </w:tc>
        <w:tc>
          <w:tcPr>
            <w:tcW w:w="1466" w:type="dxa"/>
            <w:tcBorders>
              <w:bottom w:val="single" w:sz="6" w:space="0" w:color="000000"/>
            </w:tcBorders>
            <w:vAlign w:val="top"/>
          </w:tcPr>
          <w:p>
            <w:pPr>
              <w:spacing w:before="77" w:line="274" w:lineRule="exact"/>
              <w:ind w:left="706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385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/>
    <w:p>
      <w:pPr>
        <w:sectPr>
          <w:footerReference w:type="default" r:id="rId24"/>
          <w:pgSz w:w="11906" w:h="16839"/>
          <w:pgMar w:top="1431" w:right="1413" w:bottom="1014" w:left="1413" w:header="0" w:footer="852" w:gutter="0"/>
          <w:pgNumType w:start="21"/>
          <w:cols w:num="1" w:space="720"/>
        </w:sectPr>
      </w:pPr>
    </w:p>
    <w:p>
      <w:pPr>
        <w:spacing w:before="28"/>
      </w:pPr>
    </w:p>
    <w:tbl>
      <w:tblPr>
        <w:tblStyle w:val="TableNormal020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8473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3"/>
        </w:trPr>
        <w:tc>
          <w:tcPr>
            <w:tcW w:w="59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7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8"/>
              <w:outlineLvl w:val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（四）主要生产单元及设备</w:t>
            </w:r>
          </w:p>
          <w:p>
            <w:pPr>
              <w:pStyle w:val="TableText"/>
              <w:spacing w:before="182" w:line="219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本项目主要生产设备详见下表。</w:t>
            </w:r>
          </w:p>
          <w:p>
            <w:pPr>
              <w:pStyle w:val="TableText"/>
              <w:spacing w:before="180" w:line="213" w:lineRule="auto"/>
              <w:ind w:left="315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主要生产设备一览表</w:t>
            </w:r>
          </w:p>
          <w:tbl>
            <w:tblPr>
              <w:tblStyle w:val="TableNormal020"/>
              <w:tblW w:w="8073" w:type="dxa"/>
              <w:tblInd w:w="19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94"/>
              <w:gridCol w:w="2032"/>
              <w:gridCol w:w="2032"/>
              <w:gridCol w:w="900"/>
              <w:gridCol w:w="900"/>
              <w:gridCol w:w="1415"/>
            </w:tblGrid>
            <w:tr>
              <w:tblPrEx>
                <w:tblW w:w="8073" w:type="dxa"/>
                <w:tblInd w:w="19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794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190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601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设备名称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601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规格型号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45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248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292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使用地点</w:t>
                  </w:r>
                </w:p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1" w:line="195" w:lineRule="auto"/>
                    <w:ind w:left="3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04"/>
                  </w:pPr>
                  <w:r>
                    <w:rPr>
                      <w:spacing w:val="7"/>
                    </w:rPr>
                    <w:t>粉碎机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97" w:line="199" w:lineRule="auto"/>
                    <w:ind w:left="4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PE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-400*600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4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1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4" w:lineRule="auto"/>
                  </w:pPr>
                </w:p>
                <w:p>
                  <w:pPr>
                    <w:spacing w:line="24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93"/>
                  </w:pPr>
                  <w:r>
                    <w:rPr>
                      <w:spacing w:val="6"/>
                    </w:rPr>
                    <w:t>生产车间</w:t>
                  </w:r>
                </w:p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2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708"/>
                  </w:pPr>
                  <w:r>
                    <w:rPr>
                      <w:spacing w:val="6"/>
                    </w:rPr>
                    <w:t>蒸煮锅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5" w:line="275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2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3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706"/>
                  </w:pPr>
                  <w:r>
                    <w:rPr>
                      <w:spacing w:val="6"/>
                    </w:rPr>
                    <w:t>压滤机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7" w:line="274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3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5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705"/>
                  </w:pPr>
                  <w:r>
                    <w:rPr>
                      <w:spacing w:val="6"/>
                    </w:rPr>
                    <w:t>烘干炉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8" w:line="274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5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9" w:line="192" w:lineRule="auto"/>
                    <w:ind w:left="3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90"/>
                  </w:pPr>
                  <w:r>
                    <w:rPr>
                      <w:spacing w:val="7"/>
                    </w:rPr>
                    <w:t>生物质燃烧机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40" w:line="274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6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7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501"/>
                  </w:pPr>
                  <w:r>
                    <w:rPr>
                      <w:spacing w:val="6"/>
                    </w:rPr>
                    <w:t>空气压缩机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40" w:line="274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7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794" w:type="dxa"/>
                  <w:vAlign w:val="top"/>
                </w:tcPr>
                <w:p>
                  <w:pPr>
                    <w:spacing w:before="108" w:line="192" w:lineRule="auto"/>
                    <w:ind w:left="3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606"/>
                  </w:pPr>
                  <w:r>
                    <w:rPr>
                      <w:spacing w:val="5"/>
                    </w:rPr>
                    <w:t>空气储罐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8" w:line="274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5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073" w:type="dxa"/>
                <w:tblInd w:w="192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794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92"/>
                  </w:pPr>
                  <w:r>
                    <w:rPr>
                      <w:spacing w:val="4"/>
                    </w:rPr>
                    <w:t>合计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8" w:line="275" w:lineRule="exact"/>
                    <w:ind w:left="9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032" w:type="dxa"/>
                  <w:vAlign w:val="top"/>
                </w:tcPr>
                <w:p>
                  <w:pPr>
                    <w:spacing w:before="38" w:line="275" w:lineRule="exact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366"/>
                  </w:pPr>
                  <w:r>
                    <w:t>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05" w:line="195" w:lineRule="auto"/>
                    <w:ind w:left="3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</w:tbl>
          <w:p>
            <w:pPr>
              <w:pStyle w:val="TableText"/>
              <w:spacing w:before="310" w:line="219" w:lineRule="auto"/>
              <w:ind w:left="598"/>
              <w:outlineLvl w:val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（五）主要原材料</w:t>
            </w:r>
          </w:p>
          <w:p>
            <w:pPr>
              <w:pStyle w:val="TableText"/>
              <w:spacing w:before="183" w:line="219" w:lineRule="auto"/>
              <w:ind w:left="586"/>
              <w:outlineLvl w:val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拟建项目主要原辅材料及能源消耗见下表。</w:t>
            </w:r>
          </w:p>
          <w:p>
            <w:pPr>
              <w:pStyle w:val="TableText"/>
              <w:spacing w:before="182" w:line="212" w:lineRule="auto"/>
              <w:ind w:left="2312"/>
              <w:outlineLvl w:val="2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主要原辅材料用量及能源消耗情况表</w:t>
            </w:r>
          </w:p>
          <w:tbl>
            <w:tblPr>
              <w:tblStyle w:val="TableNormal020"/>
              <w:tblW w:w="7430" w:type="dxa"/>
              <w:tblInd w:w="51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4"/>
              <w:gridCol w:w="1927"/>
              <w:gridCol w:w="1416"/>
              <w:gridCol w:w="1416"/>
              <w:gridCol w:w="1817"/>
            </w:tblGrid>
            <w:tr>
              <w:tblPrEx>
                <w:tblW w:w="7430" w:type="dxa"/>
                <w:tblInd w:w="51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67" w:line="230" w:lineRule="auto"/>
                    <w:ind w:left="221"/>
                    <w:outlineLvl w:val="2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758"/>
                    <w:outlineLvl w:val="2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pStyle w:val="TableText"/>
                    <w:spacing w:before="67" w:line="230" w:lineRule="auto"/>
                    <w:ind w:left="503"/>
                    <w:outlineLvl w:val="2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用量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505"/>
                    <w:outlineLvl w:val="2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7" w:line="230" w:lineRule="auto"/>
                    <w:ind w:left="705"/>
                    <w:outlineLvl w:val="2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7430" w:type="dxa"/>
                <w:tblInd w:w="5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854" w:type="dxa"/>
                  <w:vAlign w:val="top"/>
                </w:tcPr>
                <w:p>
                  <w:pPr>
                    <w:spacing w:before="100" w:line="195" w:lineRule="auto"/>
                    <w:ind w:left="39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57"/>
                    <w:outlineLvl w:val="2"/>
                  </w:pPr>
                  <w:r>
                    <w:rPr>
                      <w:spacing w:val="5"/>
                    </w:rPr>
                    <w:t>骨头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100" w:line="195" w:lineRule="auto"/>
                    <w:ind w:left="504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3500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33" w:line="274" w:lineRule="exact"/>
                    <w:ind w:left="6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spacing w:before="33" w:line="274" w:lineRule="exact"/>
                    <w:ind w:left="87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7430" w:type="dxa"/>
                <w:tblInd w:w="5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854" w:type="dxa"/>
                  <w:vAlign w:val="top"/>
                </w:tcPr>
                <w:p>
                  <w:pPr>
                    <w:spacing w:before="101" w:line="195" w:lineRule="auto"/>
                    <w:ind w:left="37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pStyle w:val="TableText"/>
                    <w:spacing w:before="65" w:line="234" w:lineRule="auto"/>
                    <w:ind w:left="888"/>
                  </w:pPr>
                  <w:r>
                    <w:t>电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101" w:line="195" w:lineRule="auto"/>
                    <w:ind w:left="660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pStyle w:val="TableText"/>
                    <w:spacing w:before="34" w:line="275" w:lineRule="exact"/>
                    <w:ind w:left="30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6"/>
                      <w:position w:val="2"/>
                    </w:rPr>
                    <w:t>万</w:t>
                  </w:r>
                  <w:r>
                    <w:rPr>
                      <w:spacing w:val="-46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kWh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/a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spacing w:before="34" w:line="275" w:lineRule="exact"/>
                    <w:ind w:left="87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7430" w:type="dxa"/>
                <w:tblInd w:w="5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854" w:type="dxa"/>
                  <w:vAlign w:val="top"/>
                </w:tcPr>
                <w:p>
                  <w:pPr>
                    <w:spacing w:before="102" w:line="195" w:lineRule="auto"/>
                    <w:ind w:left="381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551"/>
                  </w:pPr>
                  <w:r>
                    <w:rPr>
                      <w:spacing w:val="6"/>
                    </w:rPr>
                    <w:t>外购蒸汽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102" w:line="195" w:lineRule="auto"/>
                    <w:ind w:left="55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360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36" w:line="274" w:lineRule="exact"/>
                    <w:ind w:left="6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spacing w:before="36" w:line="274" w:lineRule="exact"/>
                    <w:ind w:left="87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7430" w:type="dxa"/>
                <w:tblInd w:w="5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8"/>
              </w:trPr>
              <w:tc>
                <w:tcPr>
                  <w:tcW w:w="854" w:type="dxa"/>
                  <w:vAlign w:val="top"/>
                </w:tcPr>
                <w:p>
                  <w:pPr>
                    <w:spacing w:before="104" w:line="195" w:lineRule="auto"/>
                    <w:ind w:left="376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445"/>
                    <w:outlineLvl w:val="2"/>
                  </w:pPr>
                  <w:r>
                    <w:rPr>
                      <w:spacing w:val="7"/>
                    </w:rPr>
                    <w:t>生物质颗粒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104" w:line="195" w:lineRule="auto"/>
                    <w:ind w:left="500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2000</w:t>
                  </w:r>
                </w:p>
              </w:tc>
              <w:tc>
                <w:tcPr>
                  <w:tcW w:w="1416" w:type="dxa"/>
                  <w:vAlign w:val="top"/>
                </w:tcPr>
                <w:p>
                  <w:pPr>
                    <w:spacing w:before="37" w:line="274" w:lineRule="exact"/>
                    <w:ind w:left="6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spacing w:before="37" w:line="274" w:lineRule="exact"/>
                    <w:ind w:left="877"/>
                    <w:outlineLvl w:val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spacing w:line="368" w:lineRule="auto"/>
            </w:pPr>
          </w:p>
          <w:p>
            <w:pPr>
              <w:pStyle w:val="TableText"/>
              <w:spacing w:before="79" w:line="220" w:lineRule="auto"/>
              <w:ind w:left="598"/>
              <w:outlineLvl w:val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（六）劳动定员及工作制度</w:t>
            </w:r>
          </w:p>
          <w:p>
            <w:pPr>
              <w:pStyle w:val="TableText"/>
              <w:spacing w:before="183" w:line="219" w:lineRule="auto"/>
              <w:ind w:left="586"/>
              <w:outlineLvl w:val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拟建项目劳动定员为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6 </w:t>
            </w:r>
            <w:r>
              <w:rPr>
                <w:spacing w:val="-2"/>
                <w:sz w:val="24"/>
                <w:szCs w:val="24"/>
              </w:rPr>
              <w:t>人，工作时间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小时，年运营时间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300 </w:t>
            </w:r>
            <w:r>
              <w:rPr>
                <w:spacing w:val="-2"/>
                <w:sz w:val="24"/>
                <w:szCs w:val="24"/>
              </w:rPr>
              <w:t>天。</w:t>
            </w:r>
          </w:p>
          <w:p>
            <w:pPr>
              <w:pStyle w:val="TableText"/>
              <w:spacing w:before="180" w:line="219" w:lineRule="auto"/>
              <w:ind w:left="598"/>
              <w:outlineLvl w:val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（七）项目平面布置及合理性分析</w:t>
            </w:r>
          </w:p>
          <w:p>
            <w:pPr>
              <w:pStyle w:val="TableText"/>
              <w:spacing w:before="183" w:line="466" w:lineRule="exact"/>
              <w:ind w:left="586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拟建项目租赁临邑绿地生物科技有限公司厂房作为生产车间，生</w:t>
            </w:r>
            <w:r>
              <w:rPr>
                <w:spacing w:val="2"/>
                <w:position w:val="17"/>
                <w:sz w:val="24"/>
                <w:szCs w:val="24"/>
              </w:rPr>
              <w:t>产车间内</w:t>
            </w:r>
          </w:p>
          <w:p>
            <w:pPr>
              <w:pStyle w:val="TableText"/>
              <w:spacing w:line="219" w:lineRule="auto"/>
              <w:ind w:left="12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的生产设备以产品的加工生产流程为基础，自西向东依次</w:t>
            </w:r>
            <w:r>
              <w:rPr>
                <w:spacing w:val="-2"/>
                <w:sz w:val="24"/>
                <w:szCs w:val="24"/>
              </w:rPr>
              <w:t>布设。</w:t>
            </w:r>
          </w:p>
          <w:p>
            <w:pPr>
              <w:pStyle w:val="TableText"/>
              <w:spacing w:before="182" w:line="359" w:lineRule="auto"/>
              <w:ind w:left="105" w:right="102" w:firstLine="48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拟建项目主体区域位于临邑绿地生物科技有限公司厂区最北</w:t>
            </w:r>
            <w:r>
              <w:rPr>
                <w:spacing w:val="2"/>
                <w:sz w:val="24"/>
                <w:szCs w:val="24"/>
              </w:rPr>
              <w:t>侧，厂区东北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侧为污水池、锅炉房等辅助工程区域，厂区南侧为员工休息</w:t>
            </w:r>
            <w:r>
              <w:rPr>
                <w:spacing w:val="2"/>
                <w:sz w:val="24"/>
                <w:szCs w:val="24"/>
              </w:rPr>
              <w:t>区、办公区和车棚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等公共区域。根据工程特点及所在区域环境条件，本项目平</w:t>
            </w:r>
            <w:r>
              <w:rPr>
                <w:spacing w:val="2"/>
                <w:sz w:val="24"/>
                <w:szCs w:val="24"/>
              </w:rPr>
              <w:t>面布置合理性分析</w:t>
            </w:r>
          </w:p>
          <w:p>
            <w:pPr>
              <w:pStyle w:val="TableText"/>
              <w:spacing w:before="1"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如下：</w:t>
            </w:r>
          </w:p>
          <w:p>
            <w:pPr>
              <w:pStyle w:val="TableText"/>
              <w:spacing w:before="181" w:line="466" w:lineRule="exact"/>
              <w:ind w:left="60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、临邑凯丰饲料加工厂以产品的加工生产流程为原则布置</w:t>
            </w:r>
            <w:r>
              <w:rPr>
                <w:spacing w:val="-3"/>
                <w:position w:val="17"/>
                <w:sz w:val="24"/>
                <w:szCs w:val="24"/>
              </w:rPr>
              <w:t>，整体布局顺延</w:t>
            </w:r>
          </w:p>
          <w:p>
            <w:pPr>
              <w:pStyle w:val="TableText"/>
              <w:spacing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了物料走向，且项目南侧为道路，交通方便，便于物料的输送、生产。</w:t>
            </w:r>
          </w:p>
        </w:tc>
      </w:tr>
    </w:tbl>
    <w:p/>
    <w:p>
      <w:pPr>
        <w:sectPr>
          <w:footerReference w:type="default" r:id="rId25"/>
          <w:pgSz w:w="11906" w:h="16839"/>
          <w:pgMar w:top="1431" w:right="1413" w:bottom="1014" w:left="1413" w:header="0" w:footer="852" w:gutter="0"/>
          <w:pgNumType w:start="22"/>
          <w:cols w:num="1" w:space="720"/>
        </w:sectPr>
      </w:pPr>
    </w:p>
    <w:p>
      <w:pPr>
        <w:spacing w:before="28"/>
      </w:pPr>
    </w:p>
    <w:tbl>
      <w:tblPr>
        <w:tblStyle w:val="TableNormal021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8473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1"/>
        </w:trPr>
        <w:tc>
          <w:tcPr>
            <w:tcW w:w="59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7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ind w:left="58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、项目生产区与主要办公区分开，由于厂房面积较大，配套设置小型办公</w:t>
            </w:r>
          </w:p>
          <w:p>
            <w:pPr>
              <w:pStyle w:val="TableText"/>
              <w:spacing w:line="219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区，既保证了办公环境的安静，又方便了生产管理。</w:t>
            </w:r>
          </w:p>
          <w:p>
            <w:pPr>
              <w:pStyle w:val="TableText"/>
              <w:spacing w:before="180" w:line="468" w:lineRule="exact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、公司总平面布置中根据生产特点不同功能分区，各区功能明确，便于管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理和安全生产，各生产单元布置紧凑、生产流程合理、运输路线通畅。</w:t>
            </w:r>
          </w:p>
          <w:p>
            <w:pPr>
              <w:pStyle w:val="TableText"/>
              <w:spacing w:before="180" w:line="468" w:lineRule="exact"/>
              <w:ind w:left="616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由以上分析可知，项目区平面布置及选址较为合理。项目平面布置图见附</w:t>
            </w:r>
          </w:p>
          <w:p>
            <w:pPr>
              <w:pStyle w:val="TableText"/>
              <w:spacing w:before="1" w:line="221" w:lineRule="auto"/>
              <w:ind w:left="130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图。</w:t>
            </w:r>
          </w:p>
          <w:p>
            <w:pPr>
              <w:pStyle w:val="TableText"/>
              <w:spacing w:before="179" w:line="221" w:lineRule="auto"/>
              <w:ind w:left="598"/>
              <w:outlineLvl w:val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（八）项目环保投资</w:t>
            </w:r>
          </w:p>
          <w:p>
            <w:pPr>
              <w:pStyle w:val="TableText"/>
              <w:spacing w:before="179" w:line="220" w:lineRule="auto"/>
              <w:ind w:left="5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项目环保投资情况见下表。</w:t>
            </w:r>
          </w:p>
          <w:p>
            <w:pPr>
              <w:pStyle w:val="TableText"/>
              <w:spacing w:before="182" w:line="211" w:lineRule="auto"/>
              <w:ind w:left="315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项目环保投资一览表</w:t>
            </w:r>
          </w:p>
          <w:tbl>
            <w:tblPr>
              <w:tblStyle w:val="TableNormal021"/>
              <w:tblW w:w="7731" w:type="dxa"/>
              <w:tblInd w:w="3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01"/>
              <w:gridCol w:w="1103"/>
              <w:gridCol w:w="1742"/>
              <w:gridCol w:w="4185"/>
            </w:tblGrid>
            <w:tr>
              <w:tblPrEx>
                <w:tblW w:w="7731" w:type="dxa"/>
                <w:tblInd w:w="3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701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144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33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环保工程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right="13"/>
                    <w:jc w:val="right"/>
                  </w:pPr>
                  <w:r>
                    <w:rPr>
                      <w:spacing w:val="1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环保投资（万元）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1889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7731" w:type="dxa"/>
                <w:tblInd w:w="3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701" w:type="dxa"/>
                  <w:vAlign w:val="top"/>
                </w:tcPr>
                <w:p>
                  <w:pPr>
                    <w:spacing w:before="204" w:line="195" w:lineRule="auto"/>
                    <w:ind w:left="3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pStyle w:val="TableText"/>
                    <w:spacing w:before="168" w:line="229" w:lineRule="auto"/>
                    <w:ind w:left="134"/>
                  </w:pPr>
                  <w:r>
                    <w:rPr>
                      <w:spacing w:val="7"/>
                    </w:rPr>
                    <w:t>废气处理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spacing w:before="204" w:line="195" w:lineRule="auto"/>
                    <w:ind w:left="7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150" w:right="110" w:hanging="1035"/>
                  </w:pPr>
                  <w:r>
                    <w:rPr>
                      <w:spacing w:val="8"/>
                    </w:rPr>
                    <w:t>水喷淋塔、低氮燃烧器、布袋除尘器、风机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及管道铺设、排气筒</w:t>
                  </w:r>
                </w:p>
              </w:tc>
            </w:tr>
            <w:tr>
              <w:tblPrEx>
                <w:tblW w:w="7731" w:type="dxa"/>
                <w:tblInd w:w="3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01" w:type="dxa"/>
                  <w:vAlign w:val="top"/>
                </w:tcPr>
                <w:p>
                  <w:pPr>
                    <w:spacing w:before="101" w:line="195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34"/>
                  </w:pPr>
                  <w:r>
                    <w:rPr>
                      <w:spacing w:val="7"/>
                    </w:rPr>
                    <w:t>废水处理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spacing w:before="101" w:line="195" w:lineRule="auto"/>
                    <w:ind w:left="8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156"/>
                  </w:pPr>
                  <w:r>
                    <w:rPr>
                      <w:spacing w:val="8"/>
                    </w:rPr>
                    <w:t>管道铺设、处理服务</w:t>
                  </w:r>
                </w:p>
              </w:tc>
            </w:tr>
            <w:tr>
              <w:tblPrEx>
                <w:tblW w:w="7731" w:type="dxa"/>
                <w:tblInd w:w="3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01" w:type="dxa"/>
                  <w:vAlign w:val="top"/>
                </w:tcPr>
                <w:p>
                  <w:pPr>
                    <w:spacing w:before="102" w:line="195" w:lineRule="auto"/>
                    <w:ind w:left="3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53"/>
                  </w:pPr>
                  <w:r>
                    <w:rPr>
                      <w:spacing w:val="2"/>
                    </w:rPr>
                    <w:t>固废处理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spacing w:before="102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15"/>
                  </w:pPr>
                  <w:r>
                    <w:rPr>
                      <w:spacing w:val="9"/>
                    </w:rPr>
                    <w:t>一般工业固体废物暂存堆场、处理服务</w:t>
                  </w:r>
                </w:p>
              </w:tc>
            </w:tr>
            <w:tr>
              <w:tblPrEx>
                <w:tblW w:w="7731" w:type="dxa"/>
                <w:tblInd w:w="3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701" w:type="dxa"/>
                  <w:vAlign w:val="top"/>
                </w:tcPr>
                <w:p>
                  <w:pPr>
                    <w:spacing w:before="104" w:line="195" w:lineRule="auto"/>
                    <w:ind w:left="2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45"/>
                  </w:pPr>
                  <w:r>
                    <w:rPr>
                      <w:spacing w:val="4"/>
                    </w:rPr>
                    <w:t>噪声处理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spacing w:before="104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155"/>
                  </w:pPr>
                  <w:r>
                    <w:rPr>
                      <w:spacing w:val="8"/>
                    </w:rPr>
                    <w:t>设备隔声、减震设计</w:t>
                  </w:r>
                </w:p>
              </w:tc>
            </w:tr>
            <w:tr>
              <w:tblPrEx>
                <w:tblW w:w="7731" w:type="dxa"/>
                <w:tblInd w:w="3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1804" w:type="dxa"/>
                  <w:gridSpan w:val="2"/>
                  <w:vAlign w:val="top"/>
                </w:tcPr>
                <w:p>
                  <w:pPr>
                    <w:pStyle w:val="TableText"/>
                    <w:spacing w:before="67" w:line="230" w:lineRule="auto"/>
                    <w:ind w:left="698"/>
                  </w:pPr>
                  <w:r>
                    <w:rPr>
                      <w:spacing w:val="4"/>
                    </w:rPr>
                    <w:t>合计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spacing w:before="105" w:line="195" w:lineRule="auto"/>
                    <w:ind w:left="7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185" w:type="dxa"/>
                  <w:vAlign w:val="top"/>
                </w:tcPr>
                <w:p>
                  <w:pPr>
                    <w:spacing w:before="38" w:line="275" w:lineRule="exact"/>
                    <w:ind w:left="20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34" w:line="221" w:lineRule="auto"/>
              <w:ind w:left="598"/>
              <w:outlineLvl w:val="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（九）公用工程</w:t>
            </w:r>
          </w:p>
          <w:p>
            <w:pPr>
              <w:pStyle w:val="TableText"/>
              <w:spacing w:before="181" w:line="219" w:lineRule="auto"/>
              <w:ind w:left="593"/>
              <w:outlineLvl w:val="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、供水</w:t>
            </w:r>
          </w:p>
          <w:p>
            <w:pPr>
              <w:pStyle w:val="TableText"/>
              <w:spacing w:before="146" w:line="359" w:lineRule="exact"/>
              <w:ind w:left="586"/>
              <w:outlineLvl w:val="2"/>
              <w:rPr>
                <w:sz w:val="24"/>
                <w:szCs w:val="24"/>
              </w:rPr>
            </w:pPr>
            <w:r>
              <w:rPr>
                <w:spacing w:val="-2"/>
                <w:position w:val="2"/>
                <w:sz w:val="24"/>
                <w:szCs w:val="24"/>
              </w:rPr>
              <w:t>拟建项目用水主要为环保设备用水和生活用水，用水量合计</w:t>
            </w:r>
            <w:r>
              <w:rPr>
                <w:spacing w:val="-50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305m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5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2"/>
                <w:sz w:val="24"/>
                <w:szCs w:val="24"/>
              </w:rPr>
              <w:t>，由临</w:t>
            </w:r>
          </w:p>
          <w:p>
            <w:pPr>
              <w:pStyle w:val="TableText"/>
              <w:spacing w:before="144" w:line="219" w:lineRule="auto"/>
              <w:ind w:left="13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邑县临南镇供水管网提供。</w:t>
            </w:r>
          </w:p>
          <w:p>
            <w:pPr>
              <w:pStyle w:val="TableText"/>
              <w:spacing w:before="182" w:line="323" w:lineRule="auto"/>
              <w:ind w:left="109" w:right="205" w:firstLine="477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拟建项目设置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 </w:t>
            </w:r>
            <w:r>
              <w:rPr>
                <w:spacing w:val="-1"/>
                <w:sz w:val="24"/>
                <w:szCs w:val="24"/>
              </w:rPr>
              <w:t>座水喷淋塔，根据设计单位提供资料，喷淋</w:t>
            </w:r>
            <w:r>
              <w:rPr>
                <w:spacing w:val="-2"/>
                <w:sz w:val="24"/>
                <w:szCs w:val="24"/>
              </w:rPr>
              <w:t>塔一次填充量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为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，更换周期为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 </w:t>
            </w:r>
            <w:r>
              <w:rPr>
                <w:spacing w:val="-3"/>
                <w:sz w:val="24"/>
                <w:szCs w:val="24"/>
              </w:rPr>
              <w:t>周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次（包含检修期，因此折一年更换次数为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300/7=43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次</w:t>
            </w:r>
            <w:r>
              <w:rPr>
                <w:spacing w:val="10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则环保设备补充水量为：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  <w:r>
              <w:rPr>
                <w:spacing w:val="-1"/>
                <w:sz w:val="24"/>
                <w:szCs w:val="24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43=215m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/a</w:t>
            </w:r>
            <w:r>
              <w:rPr>
                <w:spacing w:val="-1"/>
                <w:sz w:val="24"/>
                <w:szCs w:val="24"/>
              </w:rPr>
              <w:t>（折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0.72m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/d</w:t>
            </w:r>
            <w:r>
              <w:rPr>
                <w:spacing w:val="-1"/>
                <w:sz w:val="24"/>
                <w:szCs w:val="24"/>
              </w:rPr>
              <w:t>）。</w:t>
            </w:r>
          </w:p>
          <w:p>
            <w:pPr>
              <w:pStyle w:val="TableText"/>
              <w:spacing w:before="143" w:line="428" w:lineRule="exact"/>
              <w:ind w:left="586"/>
              <w:rPr>
                <w:sz w:val="24"/>
                <w:szCs w:val="24"/>
              </w:rPr>
            </w:pPr>
            <w:r>
              <w:rPr>
                <w:spacing w:val="-1"/>
                <w:position w:val="14"/>
                <w:sz w:val="24"/>
                <w:szCs w:val="24"/>
              </w:rPr>
              <w:t>拟建项目新增劳动定员</w:t>
            </w:r>
            <w:r>
              <w:rPr>
                <w:spacing w:val="-4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  <w:sz w:val="24"/>
                <w:szCs w:val="24"/>
              </w:rPr>
              <w:t xml:space="preserve">6 </w:t>
            </w:r>
            <w:r>
              <w:rPr>
                <w:spacing w:val="-1"/>
                <w:position w:val="14"/>
                <w:sz w:val="24"/>
                <w:szCs w:val="24"/>
              </w:rPr>
              <w:t>人，年工作时间为</w:t>
            </w:r>
            <w:r>
              <w:rPr>
                <w:spacing w:val="-50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  <w:sz w:val="24"/>
                <w:szCs w:val="24"/>
              </w:rPr>
              <w:t xml:space="preserve">300 </w:t>
            </w:r>
            <w:r>
              <w:rPr>
                <w:spacing w:val="-1"/>
                <w:position w:val="14"/>
                <w:sz w:val="24"/>
                <w:szCs w:val="24"/>
              </w:rPr>
              <w:t>天。员工生活用水主要为</w:t>
            </w:r>
          </w:p>
          <w:p>
            <w:pPr>
              <w:pStyle w:val="TableText"/>
              <w:spacing w:line="359" w:lineRule="exact"/>
              <w:ind w:left="106"/>
              <w:rPr>
                <w:sz w:val="24"/>
                <w:szCs w:val="24"/>
              </w:rPr>
            </w:pPr>
            <w:r>
              <w:rPr>
                <w:spacing w:val="-1"/>
                <w:position w:val="2"/>
                <w:sz w:val="24"/>
                <w:szCs w:val="24"/>
              </w:rPr>
              <w:t>盥洗、冲厕用水，按</w:t>
            </w:r>
            <w:r>
              <w:rPr>
                <w:spacing w:val="-49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50L/</w:t>
            </w:r>
            <w:r>
              <w:rPr>
                <w:spacing w:val="-1"/>
                <w:position w:val="2"/>
                <w:sz w:val="24"/>
                <w:szCs w:val="24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 xml:space="preserve">•d </w:t>
            </w:r>
            <w:r>
              <w:rPr>
                <w:spacing w:val="-1"/>
                <w:position w:val="2"/>
                <w:sz w:val="24"/>
                <w:szCs w:val="24"/>
              </w:rPr>
              <w:t>计，则年</w:t>
            </w:r>
            <w:r>
              <w:rPr>
                <w:spacing w:val="-2"/>
                <w:position w:val="2"/>
                <w:sz w:val="24"/>
                <w:szCs w:val="24"/>
              </w:rPr>
              <w:t>用水量为</w:t>
            </w:r>
            <w:r>
              <w:rPr>
                <w:spacing w:val="-50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90m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5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2"/>
                <w:sz w:val="24"/>
                <w:szCs w:val="24"/>
              </w:rPr>
              <w:t>，采用新鲜水。</w:t>
            </w:r>
          </w:p>
          <w:p>
            <w:pPr>
              <w:pStyle w:val="TableText"/>
              <w:spacing w:before="144" w:line="220" w:lineRule="auto"/>
              <w:ind w:left="583"/>
              <w:outlineLvl w:val="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、排水</w:t>
            </w:r>
          </w:p>
          <w:p>
            <w:pPr>
              <w:pStyle w:val="TableText"/>
              <w:spacing w:before="182" w:line="219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拟建项目排水为蒸汽冷凝水、喷淋废水和生活污水。</w:t>
            </w:r>
          </w:p>
          <w:p>
            <w:pPr>
              <w:pStyle w:val="TableText"/>
              <w:spacing w:before="147" w:line="359" w:lineRule="auto"/>
              <w:ind w:left="106" w:right="102" w:firstLine="48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蒸汽冷凝水产生量为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288m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，排入污水池中暂存，最终全部回用</w:t>
            </w:r>
            <w:r>
              <w:rPr>
                <w:spacing w:val="-3"/>
                <w:sz w:val="24"/>
                <w:szCs w:val="24"/>
              </w:rPr>
              <w:t>至临邑绿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地生物科技有限公司发酵池；喷淋废水产生量为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215m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，排入污水池中暂存，</w:t>
            </w:r>
            <w:r>
              <w:rPr>
                <w:sz w:val="24"/>
                <w:szCs w:val="24"/>
              </w:rPr>
              <w:t xml:space="preserve"> 最终全部回用至临邑绿地生物科技有限公司发酵池；</w:t>
            </w:r>
            <w:r>
              <w:rPr>
                <w:spacing w:val="-1"/>
                <w:sz w:val="24"/>
                <w:szCs w:val="24"/>
              </w:rPr>
              <w:t>生活污水产生量按生活用</w:t>
            </w:r>
          </w:p>
          <w:p>
            <w:pPr>
              <w:pStyle w:val="TableText"/>
              <w:spacing w:line="360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position w:val="2"/>
                <w:sz w:val="24"/>
                <w:szCs w:val="24"/>
              </w:rPr>
              <w:t>水量的</w:t>
            </w:r>
            <w:r>
              <w:rPr>
                <w:spacing w:val="-28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80%</w:t>
            </w:r>
            <w:r>
              <w:rPr>
                <w:spacing w:val="-2"/>
                <w:position w:val="2"/>
                <w:sz w:val="24"/>
                <w:szCs w:val="24"/>
              </w:rPr>
              <w:t>计，为</w:t>
            </w:r>
            <w:r>
              <w:rPr>
                <w:spacing w:val="-5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72m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2"/>
                <w:sz w:val="24"/>
                <w:szCs w:val="24"/>
              </w:rPr>
              <w:t>，废水排入旱厕，最终全部回用至临邑绿地生物科技</w:t>
            </w:r>
          </w:p>
        </w:tc>
      </w:tr>
    </w:tbl>
    <w:p/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https://d.book118.com/936134004140010040</w:t>
        </w:r>
      </w:hyperlink>
    </w:p>
    <w:p/>
    <w:sectPr>
      <w:footerReference w:type="default" r:id="rId27"/>
      <w:pgSz w:w="11906" w:h="16839"/>
      <w:pgMar w:top="1431" w:right="1413" w:bottom="1014" w:left="1413" w:header="0" w:footer="852" w:gutter="0"/>
      <w:pgNumType w:start="23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4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3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A561A20"/>
  </w:rsids>
  <w:docVars>
    <w:docVar w:name="commondata" w:val="eyJoZGlkIjoiODY2NmYwODE1YmY4YWNmMWNlOWJiMTU4YTZmODY3Nz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微软雅黑" w:eastAsia="微软雅黑" w:hAnsi="微软雅黑" w:cs="微软雅黑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0"/>
      <w:szCs w:val="20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7">
    <w:name w:val="Table Normal_0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8">
    <w:name w:val="Table Normal_0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9">
    <w:name w:val="Table Normal_0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0">
    <w:name w:val="Table Normal_0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1">
    <w:name w:val="Table Normal_0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hyperlink" Target="https://d.book118.com/936134004140010040" TargetMode="External" /><Relationship Id="rId27" Type="http://schemas.openxmlformats.org/officeDocument/2006/relationships/footer" Target="footer22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lastModifiedBy>龙风呈祥</cp:lastModifiedBy>
  <cp:revision>0</cp:revision>
  <dcterms:created xsi:type="dcterms:W3CDTF">2023-12-26T14:17:00Z</dcterms:created>
  <dcterms:modified xsi:type="dcterms:W3CDTF">2024-01-16T03:22:59Z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2024-01-16T11:19:14Z</vt:filetime>
  </property>
  <property fmtid="{D5CDD505-2E9C-101B-9397-08002B2CF9AE}" pid="3" name="CRO">
    <vt:lpwstr>wqlLaW5nc29mdCBQREYgdG8gV1BTIDkw</vt:lpwstr>
  </property>
  <property fmtid="{D5CDD505-2E9C-101B-9397-08002B2CF9AE}" pid="4" name="ICV">
    <vt:lpwstr>C7B8344D08644D9A877B979E44E2CE75_12</vt:lpwstr>
  </property>
  <property fmtid="{D5CDD505-2E9C-101B-9397-08002B2CF9AE}" pid="5" name="KSOProductBuildVer">
    <vt:lpwstr>2052-12.1.0.15673</vt:lpwstr>
  </property>
</Properties>
</file>