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耳鼻喉科医院行业员工职业发展规划与管理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673" w:history="1">
        <w:r>
          <w:rPr>
            <w:rFonts w:ascii="仿宋" w:eastAsia="仿宋" w:hAnsi="仿宋" w:cs="仿宋" w:hint="eastAsia"/>
            <w:lang w:eastAsia="zh-CN"/>
          </w:rPr>
          <w:t>前言</w:t>
        </w:r>
        <w:r>
          <w:tab/>
        </w:r>
        <w:r>
          <w:fldChar w:fldCharType="begin"/>
        </w:r>
        <w:r>
          <w:instrText xml:space="preserve"> PAGEREF _Toc7673 \h </w:instrText>
        </w:r>
        <w:r>
          <w:fldChar w:fldCharType="separate"/>
        </w:r>
        <w:r>
          <w:t>3</w:t>
        </w:r>
        <w:r>
          <w:fldChar w:fldCharType="end"/>
        </w:r>
      </w:hyperlink>
    </w:p>
    <w:p>
      <w:pPr>
        <w:pStyle w:val="TOC1"/>
        <w:tabs>
          <w:tab w:val="right" w:leader="dot" w:pos="8306"/>
        </w:tabs>
      </w:pPr>
      <w:hyperlink w:anchor="_Toc14280" w:history="1">
        <w:r>
          <w:rPr>
            <w:rFonts w:ascii="仿宋" w:eastAsia="仿宋" w:hAnsi="仿宋" w:cs="仿宋" w:hint="eastAsia"/>
            <w:lang w:eastAsia="zh-CN"/>
          </w:rPr>
          <w:t>一、薪酬制度管理</w:t>
        </w:r>
        <w:r>
          <w:tab/>
        </w:r>
        <w:r>
          <w:fldChar w:fldCharType="begin"/>
        </w:r>
        <w:r>
          <w:instrText xml:space="preserve"> PAGEREF _Toc14280 \h </w:instrText>
        </w:r>
        <w:r>
          <w:fldChar w:fldCharType="separate"/>
        </w:r>
        <w:r>
          <w:t>3</w:t>
        </w:r>
        <w:r>
          <w:fldChar w:fldCharType="end"/>
        </w:r>
      </w:hyperlink>
    </w:p>
    <w:p>
      <w:pPr>
        <w:pStyle w:val="TOC2"/>
        <w:tabs>
          <w:tab w:val="right" w:leader="dot" w:pos="8306"/>
        </w:tabs>
      </w:pPr>
      <w:hyperlink w:anchor="_Toc21338" w:history="1">
        <w:r>
          <w:rPr>
            <w:rFonts w:ascii="仿宋" w:eastAsia="仿宋" w:hAnsi="仿宋" w:cs="仿宋" w:hint="eastAsia"/>
            <w:lang w:eastAsia="zh-CN"/>
          </w:rPr>
          <w:t>(一)、薪酬管理制度</w:t>
        </w:r>
        <w:r>
          <w:tab/>
        </w:r>
        <w:r>
          <w:fldChar w:fldCharType="begin"/>
        </w:r>
        <w:r>
          <w:instrText xml:space="preserve"> PAGEREF _Toc21338 \h </w:instrText>
        </w:r>
        <w:r>
          <w:fldChar w:fldCharType="separate"/>
        </w:r>
        <w:r>
          <w:t>3</w:t>
        </w:r>
        <w:r>
          <w:fldChar w:fldCharType="end"/>
        </w:r>
      </w:hyperlink>
    </w:p>
    <w:p>
      <w:pPr>
        <w:pStyle w:val="TOC2"/>
        <w:tabs>
          <w:tab w:val="right" w:leader="dot" w:pos="8306"/>
        </w:tabs>
      </w:pPr>
      <w:hyperlink w:anchor="_Toc27859" w:history="1">
        <w:r>
          <w:rPr>
            <w:rFonts w:ascii="仿宋" w:eastAsia="仿宋" w:hAnsi="仿宋" w:cs="仿宋" w:hint="eastAsia"/>
            <w:lang w:eastAsia="zh-CN"/>
          </w:rPr>
          <w:t>(二)、奖金制度的制定</w:t>
        </w:r>
        <w:r>
          <w:tab/>
        </w:r>
        <w:r>
          <w:fldChar w:fldCharType="begin"/>
        </w:r>
        <w:r>
          <w:instrText xml:space="preserve"> PAGEREF _Toc27859 \h </w:instrText>
        </w:r>
        <w:r>
          <w:fldChar w:fldCharType="separate"/>
        </w:r>
        <w:r>
          <w:t>6</w:t>
        </w:r>
        <w:r>
          <w:fldChar w:fldCharType="end"/>
        </w:r>
      </w:hyperlink>
    </w:p>
    <w:p>
      <w:pPr>
        <w:pStyle w:val="TOC2"/>
        <w:tabs>
          <w:tab w:val="right" w:leader="dot" w:pos="8306"/>
        </w:tabs>
      </w:pPr>
      <w:hyperlink w:anchor="_Toc9800" w:history="1">
        <w:r>
          <w:rPr>
            <w:rFonts w:ascii="仿宋" w:eastAsia="仿宋" w:hAnsi="仿宋" w:cs="仿宋" w:hint="eastAsia"/>
            <w:lang w:eastAsia="zh-CN"/>
          </w:rPr>
          <w:t>(三)、岗位薪酬体系设计</w:t>
        </w:r>
        <w:r>
          <w:tab/>
        </w:r>
        <w:r>
          <w:fldChar w:fldCharType="begin"/>
        </w:r>
        <w:r>
          <w:instrText xml:space="preserve"> PAGEREF _Toc9800 \h </w:instrText>
        </w:r>
        <w:r>
          <w:fldChar w:fldCharType="separate"/>
        </w:r>
        <w:r>
          <w:t>9</w:t>
        </w:r>
        <w:r>
          <w:fldChar w:fldCharType="end"/>
        </w:r>
      </w:hyperlink>
    </w:p>
    <w:p>
      <w:pPr>
        <w:pStyle w:val="TOC2"/>
        <w:tabs>
          <w:tab w:val="right" w:leader="dot" w:pos="8306"/>
        </w:tabs>
      </w:pPr>
      <w:hyperlink w:anchor="_Toc18681" w:history="1">
        <w:r>
          <w:rPr>
            <w:rFonts w:ascii="仿宋" w:eastAsia="仿宋" w:hAnsi="仿宋" w:cs="仿宋" w:hint="eastAsia"/>
            <w:lang w:eastAsia="zh-CN"/>
          </w:rPr>
          <w:t>(四)、绩效薪酬体系设计</w:t>
        </w:r>
        <w:r>
          <w:tab/>
        </w:r>
        <w:r>
          <w:fldChar w:fldCharType="begin"/>
        </w:r>
        <w:r>
          <w:instrText xml:space="preserve"> PAGEREF _Toc18681 \h </w:instrText>
        </w:r>
        <w:r>
          <w:fldChar w:fldCharType="separate"/>
        </w:r>
        <w:r>
          <w:t>11</w:t>
        </w:r>
        <w:r>
          <w:fldChar w:fldCharType="end"/>
        </w:r>
      </w:hyperlink>
    </w:p>
    <w:p>
      <w:pPr>
        <w:pStyle w:val="TOC1"/>
        <w:tabs>
          <w:tab w:val="right" w:leader="dot" w:pos="8306"/>
        </w:tabs>
      </w:pPr>
      <w:hyperlink w:anchor="_Toc4522" w:history="1">
        <w:r>
          <w:rPr>
            <w:rFonts w:ascii="仿宋" w:eastAsia="仿宋" w:hAnsi="仿宋" w:cs="仿宋" w:hint="eastAsia"/>
            <w:lang w:eastAsia="zh-CN"/>
          </w:rPr>
          <w:t>二、员工沟通技巧培训与人际关系管理</w:t>
        </w:r>
        <w:r>
          <w:tab/>
        </w:r>
        <w:r>
          <w:fldChar w:fldCharType="begin"/>
        </w:r>
        <w:r>
          <w:instrText xml:space="preserve"> PAGEREF _Toc4522 \h </w:instrText>
        </w:r>
        <w:r>
          <w:fldChar w:fldCharType="separate"/>
        </w:r>
        <w:r>
          <w:t>12</w:t>
        </w:r>
        <w:r>
          <w:fldChar w:fldCharType="end"/>
        </w:r>
      </w:hyperlink>
    </w:p>
    <w:p>
      <w:pPr>
        <w:pStyle w:val="TOC2"/>
        <w:tabs>
          <w:tab w:val="right" w:leader="dot" w:pos="8306"/>
        </w:tabs>
      </w:pPr>
      <w:hyperlink w:anchor="_Toc2939" w:history="1">
        <w:r>
          <w:rPr>
            <w:rFonts w:ascii="仿宋" w:eastAsia="仿宋" w:hAnsi="仿宋" w:cs="仿宋" w:hint="eastAsia"/>
            <w:lang w:eastAsia="zh-CN"/>
          </w:rPr>
          <w:t>(一)、沟通技巧的重要性及培训计划</w:t>
        </w:r>
        <w:r>
          <w:tab/>
        </w:r>
        <w:r>
          <w:fldChar w:fldCharType="begin"/>
        </w:r>
        <w:r>
          <w:instrText xml:space="preserve"> PAGEREF _Toc2939 \h </w:instrText>
        </w:r>
        <w:r>
          <w:fldChar w:fldCharType="separate"/>
        </w:r>
        <w:r>
          <w:t>12</w:t>
        </w:r>
        <w:r>
          <w:fldChar w:fldCharType="end"/>
        </w:r>
      </w:hyperlink>
    </w:p>
    <w:p>
      <w:pPr>
        <w:pStyle w:val="TOC2"/>
        <w:tabs>
          <w:tab w:val="right" w:leader="dot" w:pos="8306"/>
        </w:tabs>
      </w:pPr>
      <w:hyperlink w:anchor="_Toc12234" w:history="1">
        <w:r>
          <w:rPr>
            <w:rFonts w:ascii="仿宋" w:eastAsia="仿宋" w:hAnsi="仿宋" w:cs="仿宋" w:hint="eastAsia"/>
            <w:lang w:eastAsia="zh-CN"/>
          </w:rPr>
          <w:t>(二)、人际关系管理的原则与方法</w:t>
        </w:r>
        <w:r>
          <w:tab/>
        </w:r>
        <w:r>
          <w:fldChar w:fldCharType="begin"/>
        </w:r>
        <w:r>
          <w:instrText xml:space="preserve"> PAGEREF _Toc12234 \h </w:instrText>
        </w:r>
        <w:r>
          <w:fldChar w:fldCharType="separate"/>
        </w:r>
        <w:r>
          <w:t>13</w:t>
        </w:r>
        <w:r>
          <w:fldChar w:fldCharType="end"/>
        </w:r>
      </w:hyperlink>
    </w:p>
    <w:p>
      <w:pPr>
        <w:pStyle w:val="TOC2"/>
        <w:tabs>
          <w:tab w:val="right" w:leader="dot" w:pos="8306"/>
        </w:tabs>
      </w:pPr>
      <w:hyperlink w:anchor="_Toc9544" w:history="1">
        <w:r>
          <w:rPr>
            <w:rFonts w:ascii="仿宋" w:eastAsia="仿宋" w:hAnsi="仿宋" w:cs="仿宋" w:hint="eastAsia"/>
            <w:lang w:eastAsia="zh-CN"/>
          </w:rPr>
          <w:t>(三)、良好人际关系的建立与维护</w:t>
        </w:r>
        <w:r>
          <w:tab/>
        </w:r>
        <w:r>
          <w:fldChar w:fldCharType="begin"/>
        </w:r>
        <w:r>
          <w:instrText xml:space="preserve"> PAGEREF _Toc9544 \h </w:instrText>
        </w:r>
        <w:r>
          <w:fldChar w:fldCharType="separate"/>
        </w:r>
        <w:r>
          <w:t>14</w:t>
        </w:r>
        <w:r>
          <w:fldChar w:fldCharType="end"/>
        </w:r>
      </w:hyperlink>
    </w:p>
    <w:p>
      <w:pPr>
        <w:pStyle w:val="TOC1"/>
        <w:tabs>
          <w:tab w:val="right" w:leader="dot" w:pos="8306"/>
        </w:tabs>
      </w:pPr>
      <w:hyperlink w:anchor="_Toc5759" w:history="1">
        <w:r>
          <w:rPr>
            <w:rFonts w:ascii="仿宋" w:eastAsia="仿宋" w:hAnsi="仿宋" w:cs="仿宋" w:hint="eastAsia"/>
            <w:lang w:eastAsia="zh-CN"/>
          </w:rPr>
          <w:t>三、耳鼻喉科医院行业背景分析</w:t>
        </w:r>
        <w:r>
          <w:tab/>
        </w:r>
        <w:r>
          <w:fldChar w:fldCharType="begin"/>
        </w:r>
        <w:r>
          <w:instrText xml:space="preserve"> PAGEREF _Toc5759 \h </w:instrText>
        </w:r>
        <w:r>
          <w:fldChar w:fldCharType="separate"/>
        </w:r>
        <w:r>
          <w:t>14</w:t>
        </w:r>
        <w:r>
          <w:fldChar w:fldCharType="end"/>
        </w:r>
      </w:hyperlink>
    </w:p>
    <w:p>
      <w:pPr>
        <w:pStyle w:val="TOC2"/>
        <w:tabs>
          <w:tab w:val="right" w:leader="dot" w:pos="8306"/>
        </w:tabs>
      </w:pPr>
      <w:hyperlink w:anchor="_Toc8944" w:history="1">
        <w:r>
          <w:rPr>
            <w:rFonts w:ascii="仿宋" w:eastAsia="仿宋" w:hAnsi="仿宋" w:cs="仿宋" w:hint="eastAsia"/>
            <w:lang w:eastAsia="zh-CN"/>
          </w:rPr>
          <w:t>(一)、耳鼻喉科医院行业背景分析</w:t>
        </w:r>
        <w:r>
          <w:tab/>
        </w:r>
        <w:r>
          <w:fldChar w:fldCharType="begin"/>
        </w:r>
        <w:r>
          <w:instrText xml:space="preserve"> PAGEREF _Toc8944 \h </w:instrText>
        </w:r>
        <w:r>
          <w:fldChar w:fldCharType="separate"/>
        </w:r>
        <w:r>
          <w:t>14</w:t>
        </w:r>
        <w:r>
          <w:fldChar w:fldCharType="end"/>
        </w:r>
      </w:hyperlink>
    </w:p>
    <w:p>
      <w:pPr>
        <w:pStyle w:val="TOC1"/>
        <w:tabs>
          <w:tab w:val="right" w:leader="dot" w:pos="8306"/>
        </w:tabs>
      </w:pPr>
      <w:hyperlink w:anchor="_Toc7630" w:history="1">
        <w:r>
          <w:rPr>
            <w:rFonts w:ascii="仿宋" w:eastAsia="仿宋" w:hAnsi="仿宋" w:cs="仿宋" w:hint="eastAsia"/>
            <w:lang w:eastAsia="zh-CN"/>
          </w:rPr>
          <w:t>四、员工职业生涯规划与发展</w:t>
        </w:r>
        <w:r>
          <w:tab/>
        </w:r>
        <w:r>
          <w:fldChar w:fldCharType="begin"/>
        </w:r>
        <w:r>
          <w:instrText xml:space="preserve"> PAGEREF _Toc7630 \h </w:instrText>
        </w:r>
        <w:r>
          <w:fldChar w:fldCharType="separate"/>
        </w:r>
        <w:r>
          <w:t>16</w:t>
        </w:r>
        <w:r>
          <w:fldChar w:fldCharType="end"/>
        </w:r>
      </w:hyperlink>
    </w:p>
    <w:p>
      <w:pPr>
        <w:pStyle w:val="TOC2"/>
        <w:tabs>
          <w:tab w:val="right" w:leader="dot" w:pos="8306"/>
        </w:tabs>
      </w:pPr>
      <w:hyperlink w:anchor="_Toc19284" w:history="1">
        <w:r>
          <w:rPr>
            <w:rFonts w:ascii="仿宋" w:eastAsia="仿宋" w:hAnsi="仿宋" w:cs="仿宋" w:hint="eastAsia"/>
            <w:lang w:eastAsia="zh-CN"/>
          </w:rPr>
          <w:t>(一)、职业生涯规划概述</w:t>
        </w:r>
        <w:r>
          <w:tab/>
        </w:r>
        <w:r>
          <w:fldChar w:fldCharType="begin"/>
        </w:r>
        <w:r>
          <w:instrText xml:space="preserve"> PAGEREF _Toc19284 \h </w:instrText>
        </w:r>
        <w:r>
          <w:fldChar w:fldCharType="separate"/>
        </w:r>
        <w:r>
          <w:t>16</w:t>
        </w:r>
        <w:r>
          <w:fldChar w:fldCharType="end"/>
        </w:r>
      </w:hyperlink>
    </w:p>
    <w:p>
      <w:pPr>
        <w:pStyle w:val="TOC2"/>
        <w:tabs>
          <w:tab w:val="right" w:leader="dot" w:pos="8306"/>
        </w:tabs>
      </w:pPr>
      <w:hyperlink w:anchor="_Toc11346" w:history="1">
        <w:r>
          <w:rPr>
            <w:rFonts w:ascii="仿宋" w:eastAsia="仿宋" w:hAnsi="仿宋" w:cs="仿宋" w:hint="eastAsia"/>
            <w:lang w:eastAsia="zh-CN"/>
          </w:rPr>
          <w:t>(二)、基本原则与方法</w:t>
        </w:r>
        <w:r>
          <w:tab/>
        </w:r>
        <w:r>
          <w:fldChar w:fldCharType="begin"/>
        </w:r>
        <w:r>
          <w:instrText xml:space="preserve"> PAGEREF _Toc11346 \h </w:instrText>
        </w:r>
        <w:r>
          <w:fldChar w:fldCharType="separate"/>
        </w:r>
        <w:r>
          <w:t>18</w:t>
        </w:r>
        <w:r>
          <w:fldChar w:fldCharType="end"/>
        </w:r>
      </w:hyperlink>
    </w:p>
    <w:p>
      <w:pPr>
        <w:pStyle w:val="TOC2"/>
        <w:tabs>
          <w:tab w:val="right" w:leader="dot" w:pos="8306"/>
        </w:tabs>
      </w:pPr>
      <w:hyperlink w:anchor="_Toc16601" w:history="1">
        <w:r>
          <w:rPr>
            <w:rFonts w:ascii="仿宋" w:eastAsia="仿宋" w:hAnsi="仿宋" w:cs="仿宋" w:hint="eastAsia"/>
            <w:lang w:eastAsia="zh-CN"/>
          </w:rPr>
          <w:t>(三)、员工职业生涯管理</w:t>
        </w:r>
        <w:r>
          <w:tab/>
        </w:r>
        <w:r>
          <w:fldChar w:fldCharType="begin"/>
        </w:r>
        <w:r>
          <w:instrText xml:space="preserve"> PAGEREF _Toc16601 \h </w:instrText>
        </w:r>
        <w:r>
          <w:fldChar w:fldCharType="separate"/>
        </w:r>
        <w:r>
          <w:t>18</w:t>
        </w:r>
        <w:r>
          <w:fldChar w:fldCharType="end"/>
        </w:r>
      </w:hyperlink>
    </w:p>
    <w:p>
      <w:pPr>
        <w:pStyle w:val="TOC2"/>
        <w:tabs>
          <w:tab w:val="right" w:leader="dot" w:pos="8306"/>
        </w:tabs>
      </w:pPr>
      <w:hyperlink w:anchor="_Toc16430" w:history="1">
        <w:r>
          <w:rPr>
            <w:rFonts w:ascii="仿宋" w:eastAsia="仿宋" w:hAnsi="仿宋" w:cs="仿宋" w:hint="eastAsia"/>
            <w:lang w:eastAsia="zh-CN"/>
          </w:rPr>
          <w:t>(四)、职业生涯发展支持体系</w:t>
        </w:r>
        <w:r>
          <w:tab/>
        </w:r>
        <w:r>
          <w:fldChar w:fldCharType="begin"/>
        </w:r>
        <w:r>
          <w:instrText xml:space="preserve"> PAGEREF _Toc16430 \h </w:instrText>
        </w:r>
        <w:r>
          <w:fldChar w:fldCharType="separate"/>
        </w:r>
        <w:r>
          <w:t>20</w:t>
        </w:r>
        <w:r>
          <w:fldChar w:fldCharType="end"/>
        </w:r>
      </w:hyperlink>
    </w:p>
    <w:p>
      <w:pPr>
        <w:pStyle w:val="TOC2"/>
        <w:tabs>
          <w:tab w:val="right" w:leader="dot" w:pos="8306"/>
        </w:tabs>
      </w:pPr>
      <w:hyperlink w:anchor="_Toc8482" w:history="1">
        <w:r>
          <w:rPr>
            <w:rFonts w:ascii="仿宋" w:eastAsia="仿宋" w:hAnsi="仿宋" w:cs="仿宋" w:hint="eastAsia"/>
            <w:lang w:eastAsia="zh-CN"/>
          </w:rPr>
          <w:t>(五)、公司文化与员工职业发展融合</w:t>
        </w:r>
        <w:r>
          <w:tab/>
        </w:r>
        <w:r>
          <w:fldChar w:fldCharType="begin"/>
        </w:r>
        <w:r>
          <w:instrText xml:space="preserve"> PAGEREF _Toc8482 \h </w:instrText>
        </w:r>
        <w:r>
          <w:fldChar w:fldCharType="separate"/>
        </w:r>
        <w:r>
          <w:t>21</w:t>
        </w:r>
        <w:r>
          <w:fldChar w:fldCharType="end"/>
        </w:r>
      </w:hyperlink>
    </w:p>
    <w:p>
      <w:pPr>
        <w:pStyle w:val="TOC2"/>
        <w:tabs>
          <w:tab w:val="right" w:leader="dot" w:pos="8306"/>
        </w:tabs>
      </w:pPr>
      <w:hyperlink w:anchor="_Toc24668" w:history="1">
        <w:r>
          <w:rPr>
            <w:rFonts w:ascii="仿宋" w:eastAsia="仿宋" w:hAnsi="仿宋" w:cs="仿宋" w:hint="eastAsia"/>
            <w:lang w:eastAsia="zh-CN"/>
          </w:rPr>
          <w:t>(六)、未来趋势与发展策略</w:t>
        </w:r>
        <w:r>
          <w:tab/>
        </w:r>
        <w:r>
          <w:fldChar w:fldCharType="begin"/>
        </w:r>
        <w:r>
          <w:instrText xml:space="preserve"> PAGEREF _Toc24668 \h </w:instrText>
        </w:r>
        <w:r>
          <w:fldChar w:fldCharType="separate"/>
        </w:r>
        <w:r>
          <w:t>23</w:t>
        </w:r>
        <w:r>
          <w:fldChar w:fldCharType="end"/>
        </w:r>
      </w:hyperlink>
    </w:p>
    <w:p>
      <w:pPr>
        <w:pStyle w:val="TOC1"/>
        <w:tabs>
          <w:tab w:val="right" w:leader="dot" w:pos="8306"/>
        </w:tabs>
      </w:pPr>
      <w:hyperlink w:anchor="_Toc16283" w:history="1">
        <w:r>
          <w:rPr>
            <w:rFonts w:ascii="仿宋" w:eastAsia="仿宋" w:hAnsi="仿宋" w:cs="仿宋" w:hint="eastAsia"/>
            <w:lang w:eastAsia="zh-CN"/>
          </w:rPr>
          <w:t>五、宏观环境分析</w:t>
        </w:r>
        <w:r>
          <w:tab/>
        </w:r>
        <w:r>
          <w:fldChar w:fldCharType="begin"/>
        </w:r>
        <w:r>
          <w:instrText xml:space="preserve"> PAGEREF _Toc16283 \h </w:instrText>
        </w:r>
        <w:r>
          <w:fldChar w:fldCharType="separate"/>
        </w:r>
        <w:r>
          <w:t>25</w:t>
        </w:r>
        <w:r>
          <w:fldChar w:fldCharType="end"/>
        </w:r>
      </w:hyperlink>
    </w:p>
    <w:p>
      <w:pPr>
        <w:pStyle w:val="TOC2"/>
        <w:tabs>
          <w:tab w:val="right" w:leader="dot" w:pos="8306"/>
        </w:tabs>
      </w:pPr>
      <w:hyperlink w:anchor="_Toc16780" w:history="1">
        <w:r>
          <w:rPr>
            <w:rFonts w:ascii="仿宋" w:eastAsia="仿宋" w:hAnsi="仿宋" w:cs="仿宋" w:hint="eastAsia"/>
            <w:lang w:eastAsia="zh-CN"/>
          </w:rPr>
          <w:t>(一)、宏观环境分析</w:t>
        </w:r>
        <w:r>
          <w:tab/>
        </w:r>
        <w:r>
          <w:fldChar w:fldCharType="begin"/>
        </w:r>
        <w:r>
          <w:instrText xml:space="preserve"> PAGEREF _Toc16780 \h </w:instrText>
        </w:r>
        <w:r>
          <w:fldChar w:fldCharType="separate"/>
        </w:r>
        <w:r>
          <w:t>25</w:t>
        </w:r>
        <w:r>
          <w:fldChar w:fldCharType="end"/>
        </w:r>
      </w:hyperlink>
    </w:p>
    <w:p>
      <w:pPr>
        <w:pStyle w:val="TOC1"/>
        <w:tabs>
          <w:tab w:val="right" w:leader="dot" w:pos="8306"/>
        </w:tabs>
      </w:pPr>
      <w:hyperlink w:anchor="_Toc14683" w:history="1">
        <w:r>
          <w:rPr>
            <w:rFonts w:ascii="仿宋" w:eastAsia="仿宋" w:hAnsi="仿宋" w:cs="仿宋" w:hint="eastAsia"/>
            <w:lang w:eastAsia="zh-CN"/>
          </w:rPr>
          <w:t>六、第十二章职业伦理与社会责任</w:t>
        </w:r>
        <w:r>
          <w:tab/>
        </w:r>
        <w:r>
          <w:fldChar w:fldCharType="begin"/>
        </w:r>
        <w:r>
          <w:instrText xml:space="preserve"> PAGEREF _Toc14683 \h </w:instrText>
        </w:r>
        <w:r>
          <w:fldChar w:fldCharType="separate"/>
        </w:r>
        <w:r>
          <w:t>27</w:t>
        </w:r>
        <w:r>
          <w:fldChar w:fldCharType="end"/>
        </w:r>
      </w:hyperlink>
    </w:p>
    <w:p>
      <w:pPr>
        <w:pStyle w:val="TOC2"/>
        <w:tabs>
          <w:tab w:val="right" w:leader="dot" w:pos="8306"/>
        </w:tabs>
      </w:pPr>
      <w:hyperlink w:anchor="_Toc762" w:history="1">
        <w:r>
          <w:rPr>
            <w:rFonts w:ascii="仿宋" w:eastAsia="仿宋" w:hAnsi="仿宋" w:cs="仿宋" w:hint="eastAsia"/>
            <w:lang w:eastAsia="zh-CN"/>
          </w:rPr>
          <w:t>(一)、职业道德规范</w:t>
        </w:r>
        <w:r>
          <w:tab/>
        </w:r>
        <w:r>
          <w:fldChar w:fldCharType="begin"/>
        </w:r>
        <w:r>
          <w:instrText xml:space="preserve"> PAGEREF _Toc762 \h </w:instrText>
        </w:r>
        <w:r>
          <w:fldChar w:fldCharType="separate"/>
        </w:r>
        <w:r>
          <w:t>27</w:t>
        </w:r>
        <w:r>
          <w:fldChar w:fldCharType="end"/>
        </w:r>
      </w:hyperlink>
    </w:p>
    <w:p>
      <w:pPr>
        <w:pStyle w:val="TOC2"/>
        <w:tabs>
          <w:tab w:val="right" w:leader="dot" w:pos="8306"/>
        </w:tabs>
      </w:pPr>
      <w:hyperlink w:anchor="_Toc21802" w:history="1">
        <w:r>
          <w:rPr>
            <w:rFonts w:ascii="仿宋" w:eastAsia="仿宋" w:hAnsi="仿宋" w:cs="仿宋" w:hint="eastAsia"/>
            <w:lang w:eastAsia="zh-CN"/>
          </w:rPr>
          <w:t>(二)、社会责任履行</w:t>
        </w:r>
        <w:r>
          <w:tab/>
        </w:r>
        <w:r>
          <w:fldChar w:fldCharType="begin"/>
        </w:r>
        <w:r>
          <w:instrText xml:space="preserve"> PAGEREF _Toc21802 \h </w:instrText>
        </w:r>
        <w:r>
          <w:fldChar w:fldCharType="separate"/>
        </w:r>
        <w:r>
          <w:t>28</w:t>
        </w:r>
        <w:r>
          <w:fldChar w:fldCharType="end"/>
        </w:r>
      </w:hyperlink>
    </w:p>
    <w:p>
      <w:pPr>
        <w:pStyle w:val="TOC1"/>
        <w:tabs>
          <w:tab w:val="right" w:leader="dot" w:pos="8306"/>
        </w:tabs>
      </w:pPr>
      <w:hyperlink w:anchor="_Toc19164" w:history="1">
        <w:r>
          <w:rPr>
            <w:rFonts w:ascii="仿宋" w:eastAsia="仿宋" w:hAnsi="仿宋" w:cs="仿宋" w:hint="eastAsia"/>
            <w:lang w:eastAsia="zh-CN"/>
          </w:rPr>
          <w:t>七、第十四章员工健康与安全管理</w:t>
        </w:r>
        <w:r>
          <w:tab/>
        </w:r>
        <w:r>
          <w:fldChar w:fldCharType="begin"/>
        </w:r>
        <w:r>
          <w:instrText xml:space="preserve"> PAGEREF _Toc19164 \h </w:instrText>
        </w:r>
        <w:r>
          <w:fldChar w:fldCharType="separate"/>
        </w:r>
        <w:r>
          <w:t>28</w:t>
        </w:r>
        <w:r>
          <w:fldChar w:fldCharType="end"/>
        </w:r>
      </w:hyperlink>
    </w:p>
    <w:p>
      <w:pPr>
        <w:pStyle w:val="TOC2"/>
        <w:tabs>
          <w:tab w:val="right" w:leader="dot" w:pos="8306"/>
        </w:tabs>
      </w:pPr>
      <w:hyperlink w:anchor="_Toc30900" w:history="1">
        <w:r>
          <w:rPr>
            <w:rFonts w:ascii="仿宋" w:eastAsia="仿宋" w:hAnsi="仿宋" w:cs="仿宋" w:hint="eastAsia"/>
            <w:lang w:eastAsia="zh-CN"/>
          </w:rPr>
          <w:t>(一)、健康保障计划</w:t>
        </w:r>
        <w:r>
          <w:tab/>
        </w:r>
        <w:r>
          <w:fldChar w:fldCharType="begin"/>
        </w:r>
        <w:r>
          <w:instrText xml:space="preserve"> PAGEREF _Toc30900 \h </w:instrText>
        </w:r>
        <w:r>
          <w:fldChar w:fldCharType="separate"/>
        </w:r>
        <w:r>
          <w:t>28</w:t>
        </w:r>
        <w:r>
          <w:fldChar w:fldCharType="end"/>
        </w:r>
      </w:hyperlink>
    </w:p>
    <w:p>
      <w:pPr>
        <w:pStyle w:val="TOC2"/>
        <w:tabs>
          <w:tab w:val="right" w:leader="dot" w:pos="8306"/>
        </w:tabs>
      </w:pPr>
      <w:hyperlink w:anchor="_Toc1878" w:history="1">
        <w:r>
          <w:rPr>
            <w:rFonts w:ascii="仿宋" w:eastAsia="仿宋" w:hAnsi="仿宋" w:cs="仿宋" w:hint="eastAsia"/>
            <w:lang w:eastAsia="zh-CN"/>
          </w:rPr>
          <w:t>(二)、安全管理体系</w:t>
        </w:r>
        <w:r>
          <w:tab/>
        </w:r>
        <w:r>
          <w:fldChar w:fldCharType="begin"/>
        </w:r>
        <w:r>
          <w:instrText xml:space="preserve"> PAGEREF _Toc1878 \h </w:instrText>
        </w:r>
        <w:r>
          <w:fldChar w:fldCharType="separate"/>
        </w:r>
        <w:r>
          <w:t>30</w:t>
        </w:r>
        <w:r>
          <w:fldChar w:fldCharType="end"/>
        </w:r>
      </w:hyperlink>
    </w:p>
    <w:p>
      <w:pPr>
        <w:pStyle w:val="TOC1"/>
        <w:tabs>
          <w:tab w:val="right" w:leader="dot" w:pos="8306"/>
        </w:tabs>
      </w:pPr>
      <w:hyperlink w:anchor="_Toc1056" w:history="1">
        <w:r>
          <w:rPr>
            <w:rFonts w:ascii="仿宋" w:eastAsia="仿宋" w:hAnsi="仿宋" w:cs="仿宋" w:hint="eastAsia"/>
            <w:lang w:eastAsia="zh-CN"/>
          </w:rPr>
          <w:t>八、员工社会责任履行及参与公益活动</w:t>
        </w:r>
        <w:r>
          <w:tab/>
        </w:r>
        <w:r>
          <w:fldChar w:fldCharType="begin"/>
        </w:r>
        <w:r>
          <w:instrText xml:space="preserve"> PAGEREF _Toc1056 \h </w:instrText>
        </w:r>
        <w:r>
          <w:fldChar w:fldCharType="separate"/>
        </w:r>
        <w:r>
          <w:t>31</w:t>
        </w:r>
        <w:r>
          <w:fldChar w:fldCharType="end"/>
        </w:r>
      </w:hyperlink>
    </w:p>
    <w:p>
      <w:pPr>
        <w:pStyle w:val="TOC2"/>
        <w:tabs>
          <w:tab w:val="right" w:leader="dot" w:pos="8306"/>
        </w:tabs>
      </w:pPr>
      <w:hyperlink w:anchor="_Toc34" w:history="1">
        <w:r>
          <w:rPr>
            <w:rFonts w:ascii="仿宋" w:eastAsia="仿宋" w:hAnsi="仿宋" w:cs="仿宋" w:hint="eastAsia"/>
            <w:lang w:eastAsia="zh-CN"/>
          </w:rPr>
          <w:t>(一)、员工社会责任的内涵及履行方式</w:t>
        </w:r>
        <w:r>
          <w:tab/>
        </w:r>
        <w:r>
          <w:fldChar w:fldCharType="begin"/>
        </w:r>
        <w:r>
          <w:instrText xml:space="preserve"> PAGEREF _Toc34 \h </w:instrText>
        </w:r>
        <w:r>
          <w:fldChar w:fldCharType="separate"/>
        </w:r>
        <w:r>
          <w:t>31</w:t>
        </w:r>
        <w:r>
          <w:fldChar w:fldCharType="end"/>
        </w:r>
      </w:hyperlink>
    </w:p>
    <w:p>
      <w:pPr>
        <w:pStyle w:val="TOC2"/>
        <w:tabs>
          <w:tab w:val="right" w:leader="dot" w:pos="8306"/>
        </w:tabs>
      </w:pPr>
      <w:hyperlink w:anchor="_Toc12205" w:history="1">
        <w:r>
          <w:rPr>
            <w:rFonts w:ascii="仿宋" w:eastAsia="仿宋" w:hAnsi="仿宋" w:cs="仿宋" w:hint="eastAsia"/>
            <w:lang w:eastAsia="zh-CN"/>
          </w:rPr>
          <w:t>(二)、参与公益活动的意义及实施策略</w:t>
        </w:r>
        <w:r>
          <w:tab/>
        </w:r>
        <w:r>
          <w:fldChar w:fldCharType="begin"/>
        </w:r>
        <w:r>
          <w:instrText xml:space="preserve"> PAGEREF _Toc12205 \h </w:instrText>
        </w:r>
        <w:r>
          <w:fldChar w:fldCharType="separate"/>
        </w:r>
        <w:r>
          <w:t>32</w:t>
        </w:r>
        <w:r>
          <w:fldChar w:fldCharType="end"/>
        </w:r>
      </w:hyperlink>
    </w:p>
    <w:p>
      <w:pPr>
        <w:pStyle w:val="TOC2"/>
        <w:tabs>
          <w:tab w:val="right" w:leader="dot" w:pos="8306"/>
        </w:tabs>
      </w:pPr>
      <w:hyperlink w:anchor="_Toc1604" w:history="1">
        <w:r>
          <w:rPr>
            <w:rFonts w:ascii="仿宋" w:eastAsia="仿宋" w:hAnsi="仿宋" w:cs="仿宋" w:hint="eastAsia"/>
            <w:lang w:eastAsia="zh-CN"/>
          </w:rPr>
          <w:t>(三)、社会责任履行及公益活动参与的持续推进</w:t>
        </w:r>
        <w:r>
          <w:tab/>
        </w:r>
        <w:r>
          <w:fldChar w:fldCharType="begin"/>
        </w:r>
        <w:r>
          <w:instrText xml:space="preserve"> PAGEREF _Toc1604 \h </w:instrText>
        </w:r>
        <w:r>
          <w:fldChar w:fldCharType="separate"/>
        </w:r>
        <w:r>
          <w:t>32</w:t>
        </w:r>
        <w:r>
          <w:fldChar w:fldCharType="end"/>
        </w:r>
      </w:hyperlink>
    </w:p>
    <w:p>
      <w:pPr>
        <w:pStyle w:val="TOC1"/>
        <w:tabs>
          <w:tab w:val="right" w:leader="dot" w:pos="8306"/>
        </w:tabs>
      </w:pPr>
      <w:hyperlink w:anchor="_Toc8972" w:history="1">
        <w:r>
          <w:rPr>
            <w:rFonts w:ascii="仿宋" w:eastAsia="仿宋" w:hAnsi="仿宋" w:cs="仿宋" w:hint="eastAsia"/>
            <w:lang w:eastAsia="zh-CN"/>
          </w:rPr>
          <w:t>九、第二十六章人才留存与流失管理</w:t>
        </w:r>
        <w:r>
          <w:tab/>
        </w:r>
        <w:r>
          <w:fldChar w:fldCharType="begin"/>
        </w:r>
        <w:r>
          <w:instrText xml:space="preserve"> PAGEREF _Toc8972 \h </w:instrText>
        </w:r>
        <w:r>
          <w:fldChar w:fldCharType="separate"/>
        </w:r>
        <w:r>
          <w:t>33</w:t>
        </w:r>
        <w:r>
          <w:fldChar w:fldCharType="end"/>
        </w:r>
      </w:hyperlink>
    </w:p>
    <w:p>
      <w:pPr>
        <w:pStyle w:val="TOC2"/>
        <w:tabs>
          <w:tab w:val="right" w:leader="dot" w:pos="8306"/>
        </w:tabs>
      </w:pPr>
      <w:hyperlink w:anchor="_Toc14973" w:history="1">
        <w:r>
          <w:rPr>
            <w:rFonts w:ascii="仿宋" w:eastAsia="仿宋" w:hAnsi="仿宋" w:cs="仿宋" w:hint="eastAsia"/>
            <w:lang w:eastAsia="zh-CN"/>
          </w:rPr>
          <w:t>(一)、人才留存策略</w:t>
        </w:r>
        <w:r>
          <w:tab/>
        </w:r>
        <w:r>
          <w:fldChar w:fldCharType="begin"/>
        </w:r>
        <w:r>
          <w:instrText xml:space="preserve"> PAGEREF _Toc14973 \h </w:instrText>
        </w:r>
        <w:r>
          <w:fldChar w:fldCharType="separate"/>
        </w:r>
        <w:r>
          <w:t>33</w:t>
        </w:r>
        <w:r>
          <w:fldChar w:fldCharType="end"/>
        </w:r>
      </w:hyperlink>
    </w:p>
    <w:p>
      <w:pPr>
        <w:pStyle w:val="TOC2"/>
        <w:tabs>
          <w:tab w:val="right" w:leader="dot" w:pos="8306"/>
        </w:tabs>
      </w:pPr>
      <w:hyperlink w:anchor="_Toc31870" w:history="1">
        <w:r>
          <w:rPr>
            <w:rFonts w:ascii="仿宋" w:eastAsia="仿宋" w:hAnsi="仿宋" w:cs="仿宋" w:hint="eastAsia"/>
            <w:lang w:eastAsia="zh-CN"/>
          </w:rPr>
          <w:t>(二)、人才流失分析与改进</w:t>
        </w:r>
        <w:r>
          <w:tab/>
        </w:r>
        <w:r>
          <w:fldChar w:fldCharType="begin"/>
        </w:r>
        <w:r>
          <w:instrText xml:space="preserve"> PAGEREF _Toc31870 \h </w:instrText>
        </w:r>
        <w:r>
          <w:fldChar w:fldCharType="separate"/>
        </w:r>
        <w:r>
          <w:t>33</w:t>
        </w:r>
        <w:r>
          <w:fldChar w:fldCharType="end"/>
        </w:r>
      </w:hyperlink>
    </w:p>
    <w:p>
      <w:pPr>
        <w:pStyle w:val="TOC2"/>
        <w:tabs>
          <w:tab w:val="right" w:leader="dot" w:pos="8306"/>
        </w:tabs>
      </w:pPr>
      <w:hyperlink w:anchor="_Toc26730" w:history="1">
        <w:r>
          <w:rPr>
            <w:rFonts w:ascii="仿宋" w:eastAsia="仿宋" w:hAnsi="仿宋" w:cs="仿宋" w:hint="eastAsia"/>
            <w:lang w:eastAsia="zh-CN"/>
          </w:rPr>
          <w:t>(三)、持续改进与未来展望</w:t>
        </w:r>
        <w:r>
          <w:tab/>
        </w:r>
        <w:r>
          <w:fldChar w:fldCharType="begin"/>
        </w:r>
        <w:r>
          <w:instrText xml:space="preserve"> PAGEREF _Toc26730 \h </w:instrText>
        </w:r>
        <w:r>
          <w:fldChar w:fldCharType="separate"/>
        </w:r>
        <w:r>
          <w:t>34</w:t>
        </w:r>
        <w:r>
          <w:fldChar w:fldCharType="end"/>
        </w:r>
      </w:hyperlink>
    </w:p>
    <w:p>
      <w:pPr>
        <w:pStyle w:val="TOC1"/>
        <w:tabs>
          <w:tab w:val="right" w:leader="dot" w:pos="8306"/>
        </w:tabs>
      </w:pPr>
      <w:hyperlink w:anchor="_Toc28172" w:history="1">
        <w:r>
          <w:rPr>
            <w:rFonts w:ascii="仿宋" w:eastAsia="仿宋" w:hAnsi="仿宋" w:cs="仿宋" w:hint="eastAsia"/>
            <w:lang w:eastAsia="zh-CN"/>
          </w:rPr>
          <w:t>十、第三十八章员工社交媒体管理</w:t>
        </w:r>
        <w:r>
          <w:tab/>
        </w:r>
        <w:r>
          <w:fldChar w:fldCharType="begin"/>
        </w:r>
        <w:r>
          <w:instrText xml:space="preserve"> PAGEREF _Toc28172 \h </w:instrText>
        </w:r>
        <w:r>
          <w:fldChar w:fldCharType="separate"/>
        </w:r>
        <w:r>
          <w:t>34</w:t>
        </w:r>
        <w:r>
          <w:fldChar w:fldCharType="end"/>
        </w:r>
      </w:hyperlink>
    </w:p>
    <w:p>
      <w:pPr>
        <w:pStyle w:val="TOC2"/>
        <w:tabs>
          <w:tab w:val="right" w:leader="dot" w:pos="8306"/>
        </w:tabs>
      </w:pPr>
      <w:hyperlink w:anchor="_Toc9061" w:history="1">
        <w:r>
          <w:rPr>
            <w:rFonts w:ascii="仿宋" w:eastAsia="仿宋" w:hAnsi="仿宋" w:cs="仿宋" w:hint="eastAsia"/>
            <w:lang w:eastAsia="zh-CN"/>
          </w:rPr>
          <w:t>(一)、员工社交媒体政策</w:t>
        </w:r>
        <w:r>
          <w:tab/>
        </w:r>
        <w:r>
          <w:fldChar w:fldCharType="begin"/>
        </w:r>
        <w:r>
          <w:instrText xml:space="preserve"> PAGEREF _Toc9061 \h </w:instrText>
        </w:r>
        <w:r>
          <w:fldChar w:fldCharType="separate"/>
        </w:r>
        <w:r>
          <w:t>34</w:t>
        </w:r>
        <w:r>
          <w:fldChar w:fldCharType="end"/>
        </w:r>
      </w:hyperlink>
    </w:p>
    <w:p>
      <w:pPr>
        <w:pStyle w:val="TOC2"/>
        <w:tabs>
          <w:tab w:val="right" w:leader="dot" w:pos="8306"/>
        </w:tabs>
      </w:pPr>
      <w:hyperlink w:anchor="_Toc2382" w:history="1">
        <w:r>
          <w:rPr>
            <w:rFonts w:ascii="仿宋" w:eastAsia="仿宋" w:hAnsi="仿宋" w:cs="仿宋" w:hint="eastAsia"/>
            <w:lang w:eastAsia="zh-CN"/>
          </w:rPr>
          <w:t>(二)、个人品牌与公司形象的关联</w:t>
        </w:r>
        <w:r>
          <w:tab/>
        </w:r>
        <w:r>
          <w:fldChar w:fldCharType="begin"/>
        </w:r>
        <w:r>
          <w:instrText xml:space="preserve"> PAGEREF _Toc2382 \h </w:instrText>
        </w:r>
        <w:r>
          <w:fldChar w:fldCharType="separate"/>
        </w:r>
        <w:r>
          <w:t>35</w:t>
        </w:r>
        <w:r>
          <w:fldChar w:fldCharType="end"/>
        </w:r>
      </w:hyperlink>
    </w:p>
    <w:p>
      <w:pPr>
        <w:pStyle w:val="TOC2"/>
        <w:tabs>
          <w:tab w:val="right" w:leader="dot" w:pos="8306"/>
        </w:tabs>
      </w:pPr>
      <w:hyperlink w:anchor="_Toc31652" w:history="1">
        <w:r>
          <w:rPr>
            <w:rFonts w:ascii="仿宋" w:eastAsia="仿宋" w:hAnsi="仿宋" w:cs="仿宋" w:hint="eastAsia"/>
            <w:lang w:eastAsia="zh-CN"/>
          </w:rPr>
          <w:t>(三)、社交媒体使用准则</w:t>
        </w:r>
        <w:r>
          <w:tab/>
        </w:r>
        <w:r>
          <w:fldChar w:fldCharType="begin"/>
        </w:r>
        <w:r>
          <w:instrText xml:space="preserve"> PAGEREF _Toc31652 \h </w:instrText>
        </w:r>
        <w:r>
          <w:fldChar w:fldCharType="separate"/>
        </w:r>
        <w:r>
          <w:t>36</w:t>
        </w:r>
        <w:r>
          <w:fldChar w:fldCharType="end"/>
        </w:r>
      </w:hyperlink>
    </w:p>
    <w:p>
      <w:pPr>
        <w:pStyle w:val="TOC2"/>
        <w:tabs>
          <w:tab w:val="right" w:leader="dot" w:pos="8306"/>
        </w:tabs>
      </w:pPr>
      <w:hyperlink w:anchor="_Toc22174" w:history="1">
        <w:r>
          <w:rPr>
            <w:rFonts w:ascii="仿宋" w:eastAsia="仿宋" w:hAnsi="仿宋" w:cs="仿宋" w:hint="eastAsia"/>
            <w:lang w:eastAsia="zh-CN"/>
          </w:rPr>
          <w:t>(四)、公司与员工互动</w:t>
        </w:r>
        <w:r>
          <w:tab/>
        </w:r>
        <w:r>
          <w:fldChar w:fldCharType="begin"/>
        </w:r>
        <w:r>
          <w:instrText xml:space="preserve"> PAGEREF _Toc22174 \h </w:instrText>
        </w:r>
        <w:r>
          <w:fldChar w:fldCharType="separate"/>
        </w:r>
        <w:r>
          <w:t>39</w:t>
        </w:r>
        <w:r>
          <w:fldChar w:fldCharType="end"/>
        </w:r>
      </w:hyperlink>
    </w:p>
    <w:p>
      <w:pPr>
        <w:pStyle w:val="TOC2"/>
        <w:tabs>
          <w:tab w:val="right" w:leader="dot" w:pos="8306"/>
        </w:tabs>
      </w:pPr>
      <w:hyperlink w:anchor="_Toc5425" w:history="1">
        <w:r>
          <w:rPr>
            <w:rFonts w:ascii="仿宋" w:eastAsia="仿宋" w:hAnsi="仿宋" w:cs="仿宋" w:hint="eastAsia"/>
            <w:lang w:eastAsia="zh-CN"/>
          </w:rPr>
          <w:t>(五)、公司社交媒体账号管理</w:t>
        </w:r>
        <w:r>
          <w:tab/>
        </w:r>
        <w:r>
          <w:fldChar w:fldCharType="begin"/>
        </w:r>
        <w:r>
          <w:instrText xml:space="preserve"> PAGEREF _Toc5425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399" w:history="1">
        <w:r>
          <w:rPr>
            <w:rFonts w:ascii="仿宋" w:eastAsia="仿宋" w:hAnsi="仿宋" w:cs="仿宋" w:hint="eastAsia"/>
            <w:lang w:eastAsia="zh-CN"/>
          </w:rPr>
          <w:t>(六)、职业发展机会的分享与推广</w:t>
        </w:r>
        <w:r>
          <w:tab/>
        </w:r>
        <w:r>
          <w:fldChar w:fldCharType="begin"/>
        </w:r>
        <w:r>
          <w:instrText xml:space="preserve"> PAGEREF _Toc31399 \h </w:instrText>
        </w:r>
        <w:r>
          <w:fldChar w:fldCharType="separate"/>
        </w:r>
        <w:r>
          <w:t>42</w:t>
        </w:r>
        <w:r>
          <w:fldChar w:fldCharType="end"/>
        </w:r>
      </w:hyperlink>
    </w:p>
    <w:p>
      <w:pPr>
        <w:pStyle w:val="TOC1"/>
        <w:tabs>
          <w:tab w:val="right" w:leader="dot" w:pos="8306"/>
        </w:tabs>
      </w:pPr>
      <w:hyperlink w:anchor="_Toc30631" w:history="1">
        <w:r>
          <w:rPr>
            <w:rFonts w:ascii="仿宋" w:eastAsia="仿宋" w:hAnsi="仿宋" w:cs="仿宋" w:hint="eastAsia"/>
            <w:lang w:eastAsia="zh-CN"/>
          </w:rPr>
          <w:t>十一、第四十五章员工品牌建设</w:t>
        </w:r>
        <w:r>
          <w:tab/>
        </w:r>
        <w:r>
          <w:fldChar w:fldCharType="begin"/>
        </w:r>
        <w:r>
          <w:instrText xml:space="preserve"> PAGEREF _Toc30631 \h </w:instrText>
        </w:r>
        <w:r>
          <w:fldChar w:fldCharType="separate"/>
        </w:r>
        <w:r>
          <w:t>43</w:t>
        </w:r>
        <w:r>
          <w:fldChar w:fldCharType="end"/>
        </w:r>
      </w:hyperlink>
    </w:p>
    <w:p>
      <w:pPr>
        <w:pStyle w:val="TOC2"/>
        <w:tabs>
          <w:tab w:val="right" w:leader="dot" w:pos="8306"/>
        </w:tabs>
      </w:pPr>
      <w:hyperlink w:anchor="_Toc1459" w:history="1">
        <w:r>
          <w:rPr>
            <w:rFonts w:ascii="仿宋" w:eastAsia="仿宋" w:hAnsi="仿宋" w:cs="仿宋" w:hint="eastAsia"/>
            <w:lang w:eastAsia="zh-CN"/>
          </w:rPr>
          <w:t>(一)、个人品牌管理</w:t>
        </w:r>
        <w:r>
          <w:tab/>
        </w:r>
        <w:r>
          <w:fldChar w:fldCharType="begin"/>
        </w:r>
        <w:r>
          <w:instrText xml:space="preserve"> PAGEREF _Toc1459 \h </w:instrText>
        </w:r>
        <w:r>
          <w:fldChar w:fldCharType="separate"/>
        </w:r>
        <w:r>
          <w:t>43</w:t>
        </w:r>
        <w:r>
          <w:fldChar w:fldCharType="end"/>
        </w:r>
      </w:hyperlink>
    </w:p>
    <w:p>
      <w:pPr>
        <w:pStyle w:val="TOC2"/>
        <w:tabs>
          <w:tab w:val="right" w:leader="dot" w:pos="8306"/>
        </w:tabs>
      </w:pPr>
      <w:hyperlink w:anchor="_Toc25820" w:history="1">
        <w:r>
          <w:rPr>
            <w:rFonts w:ascii="仿宋" w:eastAsia="仿宋" w:hAnsi="仿宋" w:cs="仿宋" w:hint="eastAsia"/>
            <w:lang w:eastAsia="zh-CN"/>
          </w:rPr>
          <w:t>(二)、在耳鼻喉科医院行业内建立个人影响力</w:t>
        </w:r>
        <w:r>
          <w:tab/>
        </w:r>
        <w:r>
          <w:fldChar w:fldCharType="begin"/>
        </w:r>
        <w:r>
          <w:instrText xml:space="preserve"> PAGEREF _Toc25820 \h </w:instrText>
        </w:r>
        <w:r>
          <w:fldChar w:fldCharType="separate"/>
        </w:r>
        <w:r>
          <w:t>43</w:t>
        </w:r>
        <w:r>
          <w:fldChar w:fldCharType="end"/>
        </w:r>
      </w:hyperlink>
    </w:p>
    <w:p>
      <w:pPr>
        <w:pStyle w:val="TOC2"/>
        <w:tabs>
          <w:tab w:val="right" w:leader="dot" w:pos="8306"/>
        </w:tabs>
      </w:pPr>
      <w:hyperlink w:anchor="_Toc8743" w:history="1">
        <w:r>
          <w:rPr>
            <w:rFonts w:ascii="仿宋" w:eastAsia="仿宋" w:hAnsi="仿宋" w:cs="仿宋" w:hint="eastAsia"/>
            <w:lang w:eastAsia="zh-CN"/>
          </w:rPr>
          <w:t>(三)、个人品牌与公司品牌的关联</w:t>
        </w:r>
        <w:r>
          <w:tab/>
        </w:r>
        <w:r>
          <w:fldChar w:fldCharType="begin"/>
        </w:r>
        <w:r>
          <w:instrText xml:space="preserve"> PAGEREF _Toc8743 \h </w:instrText>
        </w:r>
        <w:r>
          <w:fldChar w:fldCharType="separate"/>
        </w:r>
        <w:r>
          <w:t>45</w:t>
        </w:r>
        <w:r>
          <w:fldChar w:fldCharType="end"/>
        </w:r>
      </w:hyperlink>
    </w:p>
    <w:p>
      <w:pPr>
        <w:pStyle w:val="TOC2"/>
        <w:tabs>
          <w:tab w:val="right" w:leader="dot" w:pos="8306"/>
        </w:tabs>
      </w:pPr>
      <w:hyperlink w:anchor="_Toc13796" w:history="1">
        <w:r>
          <w:rPr>
            <w:rFonts w:ascii="仿宋" w:eastAsia="仿宋" w:hAnsi="仿宋" w:cs="仿宋" w:hint="eastAsia"/>
            <w:lang w:eastAsia="zh-CN"/>
          </w:rPr>
          <w:t>(四)、社交媒体与个人品牌</w:t>
        </w:r>
        <w:r>
          <w:tab/>
        </w:r>
        <w:r>
          <w:fldChar w:fldCharType="begin"/>
        </w:r>
        <w:r>
          <w:instrText xml:space="preserve"> PAGEREF _Toc13796 \h </w:instrText>
        </w:r>
        <w:r>
          <w:fldChar w:fldCharType="separate"/>
        </w:r>
        <w:r>
          <w:t>45</w:t>
        </w:r>
        <w:r>
          <w:fldChar w:fldCharType="end"/>
        </w:r>
      </w:hyperlink>
    </w:p>
    <w:p>
      <w:pPr>
        <w:pStyle w:val="TOC2"/>
        <w:tabs>
          <w:tab w:val="right" w:leader="dot" w:pos="8306"/>
        </w:tabs>
      </w:pPr>
      <w:hyperlink w:anchor="_Toc17413" w:history="1">
        <w:r>
          <w:rPr>
            <w:rFonts w:ascii="仿宋" w:eastAsia="仿宋" w:hAnsi="仿宋" w:cs="仿宋" w:hint="eastAsia"/>
            <w:lang w:eastAsia="zh-CN"/>
          </w:rPr>
          <w:t>(五)、个人品牌的社交媒体传播</w:t>
        </w:r>
        <w:r>
          <w:tab/>
        </w:r>
        <w:r>
          <w:fldChar w:fldCharType="begin"/>
        </w:r>
        <w:r>
          <w:instrText xml:space="preserve"> PAGEREF _Toc17413 \h </w:instrText>
        </w:r>
        <w:r>
          <w:fldChar w:fldCharType="separate"/>
        </w:r>
        <w:r>
          <w:t>46</w:t>
        </w:r>
        <w:r>
          <w:fldChar w:fldCharType="end"/>
        </w:r>
      </w:hyperlink>
    </w:p>
    <w:p>
      <w:pPr>
        <w:pStyle w:val="TOC2"/>
        <w:tabs>
          <w:tab w:val="right" w:leader="dot" w:pos="8306"/>
        </w:tabs>
      </w:pPr>
      <w:hyperlink w:anchor="_Toc30984" w:history="1">
        <w:r>
          <w:rPr>
            <w:rFonts w:ascii="仿宋" w:eastAsia="仿宋" w:hAnsi="仿宋" w:cs="仿宋" w:hint="eastAsia"/>
            <w:lang w:eastAsia="zh-CN"/>
          </w:rPr>
          <w:t>(六)、员工品牌建设与公司形象一致性</w:t>
        </w:r>
        <w:r>
          <w:tab/>
        </w:r>
        <w:r>
          <w:fldChar w:fldCharType="begin"/>
        </w:r>
        <w:r>
          <w:instrText xml:space="preserve"> PAGEREF _Toc30984 \h </w:instrText>
        </w:r>
        <w:r>
          <w:fldChar w:fldCharType="separate"/>
        </w:r>
        <w:r>
          <w:t>47</w:t>
        </w:r>
        <w:r>
          <w:fldChar w:fldCharType="end"/>
        </w:r>
      </w:hyperlink>
    </w:p>
    <w:p>
      <w:pPr>
        <w:pStyle w:val="TOC1"/>
        <w:tabs>
          <w:tab w:val="right" w:leader="dot" w:pos="8306"/>
        </w:tabs>
      </w:pPr>
      <w:hyperlink w:anchor="_Toc18808" w:history="1">
        <w:r>
          <w:rPr>
            <w:rFonts w:ascii="仿宋" w:eastAsia="仿宋" w:hAnsi="仿宋" w:cs="仿宋" w:hint="eastAsia"/>
            <w:lang w:eastAsia="zh-CN"/>
          </w:rPr>
          <w:t>十二、员工晋升与职业发展通道</w:t>
        </w:r>
        <w:r>
          <w:tab/>
        </w:r>
        <w:r>
          <w:fldChar w:fldCharType="begin"/>
        </w:r>
        <w:r>
          <w:instrText xml:space="preserve"> PAGEREF _Toc18808 \h </w:instrText>
        </w:r>
        <w:r>
          <w:fldChar w:fldCharType="separate"/>
        </w:r>
        <w:r>
          <w:t>48</w:t>
        </w:r>
        <w:r>
          <w:fldChar w:fldCharType="end"/>
        </w:r>
      </w:hyperlink>
    </w:p>
    <w:p>
      <w:pPr>
        <w:pStyle w:val="TOC2"/>
        <w:tabs>
          <w:tab w:val="right" w:leader="dot" w:pos="8306"/>
        </w:tabs>
      </w:pPr>
      <w:hyperlink w:anchor="_Toc8367" w:history="1">
        <w:r>
          <w:rPr>
            <w:rFonts w:ascii="仿宋" w:eastAsia="仿宋" w:hAnsi="仿宋" w:cs="仿宋" w:hint="eastAsia"/>
            <w:lang w:eastAsia="zh-CN"/>
          </w:rPr>
          <w:t>(一)、晋升制度的设计与实施</w:t>
        </w:r>
        <w:r>
          <w:tab/>
        </w:r>
        <w:r>
          <w:fldChar w:fldCharType="begin"/>
        </w:r>
        <w:r>
          <w:instrText xml:space="preserve"> PAGEREF _Toc8367 \h </w:instrText>
        </w:r>
        <w:r>
          <w:fldChar w:fldCharType="separate"/>
        </w:r>
        <w:r>
          <w:t>48</w:t>
        </w:r>
        <w:r>
          <w:fldChar w:fldCharType="end"/>
        </w:r>
      </w:hyperlink>
    </w:p>
    <w:p>
      <w:pPr>
        <w:pStyle w:val="TOC2"/>
        <w:tabs>
          <w:tab w:val="right" w:leader="dot" w:pos="8306"/>
        </w:tabs>
      </w:pPr>
      <w:hyperlink w:anchor="_Toc15531" w:history="1">
        <w:r>
          <w:rPr>
            <w:rFonts w:ascii="仿宋" w:eastAsia="仿宋" w:hAnsi="仿宋" w:cs="仿宋" w:hint="eastAsia"/>
            <w:lang w:eastAsia="zh-CN"/>
          </w:rPr>
          <w:t>(二)、职业发展通道的建立与拓展</w:t>
        </w:r>
        <w:r>
          <w:tab/>
        </w:r>
        <w:r>
          <w:fldChar w:fldCharType="begin"/>
        </w:r>
        <w:r>
          <w:instrText xml:space="preserve"> PAGEREF _Toc15531 \h </w:instrText>
        </w:r>
        <w:r>
          <w:fldChar w:fldCharType="separate"/>
        </w:r>
        <w:r>
          <w:t>49</w:t>
        </w:r>
        <w:r>
          <w:fldChar w:fldCharType="end"/>
        </w:r>
      </w:hyperlink>
    </w:p>
    <w:p>
      <w:pPr>
        <w:pStyle w:val="TOC2"/>
        <w:tabs>
          <w:tab w:val="right" w:leader="dot" w:pos="8306"/>
        </w:tabs>
      </w:pPr>
      <w:hyperlink w:anchor="_Toc21059" w:history="1">
        <w:r>
          <w:rPr>
            <w:rFonts w:ascii="仿宋" w:eastAsia="仿宋" w:hAnsi="仿宋" w:cs="仿宋" w:hint="eastAsia"/>
            <w:lang w:eastAsia="zh-CN"/>
          </w:rPr>
          <w:t>(三)、晋升机会的公平与透明保障</w:t>
        </w:r>
        <w:r>
          <w:tab/>
        </w:r>
        <w:r>
          <w:fldChar w:fldCharType="begin"/>
        </w:r>
        <w:r>
          <w:instrText xml:space="preserve"> PAGEREF _Toc21059 \h </w:instrText>
        </w:r>
        <w:r>
          <w:fldChar w:fldCharType="separate"/>
        </w:r>
        <w:r>
          <w:t>51</w:t>
        </w:r>
        <w:r>
          <w:fldChar w:fldCharType="end"/>
        </w:r>
      </w:hyperlink>
    </w:p>
    <w:p>
      <w:pPr>
        <w:pStyle w:val="TOC1"/>
        <w:tabs>
          <w:tab w:val="right" w:leader="dot" w:pos="8306"/>
        </w:tabs>
      </w:pPr>
      <w:hyperlink w:anchor="_Toc10626" w:history="1">
        <w:r>
          <w:rPr>
            <w:rFonts w:ascii="仿宋" w:eastAsia="仿宋" w:hAnsi="仿宋" w:cs="仿宋" w:hint="eastAsia"/>
            <w:lang w:eastAsia="zh-CN"/>
          </w:rPr>
          <w:t>十三、员工满意度调查与提升策略</w:t>
        </w:r>
        <w:r>
          <w:tab/>
        </w:r>
        <w:r>
          <w:fldChar w:fldCharType="begin"/>
        </w:r>
        <w:r>
          <w:instrText xml:space="preserve"> PAGEREF _Toc10626 \h </w:instrText>
        </w:r>
        <w:r>
          <w:fldChar w:fldCharType="separate"/>
        </w:r>
        <w:r>
          <w:t>53</w:t>
        </w:r>
        <w:r>
          <w:fldChar w:fldCharType="end"/>
        </w:r>
      </w:hyperlink>
    </w:p>
    <w:p>
      <w:pPr>
        <w:pStyle w:val="TOC2"/>
        <w:tabs>
          <w:tab w:val="right" w:leader="dot" w:pos="8306"/>
        </w:tabs>
      </w:pPr>
      <w:hyperlink w:anchor="_Toc7584" w:history="1">
        <w:r>
          <w:rPr>
            <w:rFonts w:ascii="仿宋" w:eastAsia="仿宋" w:hAnsi="仿宋" w:cs="仿宋" w:hint="eastAsia"/>
            <w:lang w:eastAsia="zh-CN"/>
          </w:rPr>
          <w:t>(一)、满意度调查的设计与实施</w:t>
        </w:r>
        <w:r>
          <w:tab/>
        </w:r>
        <w:r>
          <w:fldChar w:fldCharType="begin"/>
        </w:r>
        <w:r>
          <w:instrText xml:space="preserve"> PAGEREF _Toc7584 \h </w:instrText>
        </w:r>
        <w:r>
          <w:fldChar w:fldCharType="separate"/>
        </w:r>
        <w:r>
          <w:t>53</w:t>
        </w:r>
        <w:r>
          <w:fldChar w:fldCharType="end"/>
        </w:r>
      </w:hyperlink>
    </w:p>
    <w:p>
      <w:pPr>
        <w:pStyle w:val="TOC2"/>
        <w:tabs>
          <w:tab w:val="right" w:leader="dot" w:pos="8306"/>
        </w:tabs>
      </w:pPr>
      <w:hyperlink w:anchor="_Toc19946" w:history="1">
        <w:r>
          <w:rPr>
            <w:rFonts w:ascii="仿宋" w:eastAsia="仿宋" w:hAnsi="仿宋" w:cs="仿宋" w:hint="eastAsia"/>
            <w:lang w:eastAsia="zh-CN"/>
          </w:rPr>
          <w:t>(二)、员工满意度的分析与解读</w:t>
        </w:r>
        <w:r>
          <w:tab/>
        </w:r>
        <w:r>
          <w:fldChar w:fldCharType="begin"/>
        </w:r>
        <w:r>
          <w:instrText xml:space="preserve"> PAGEREF _Toc19946 \h </w:instrText>
        </w:r>
        <w:r>
          <w:fldChar w:fldCharType="separate"/>
        </w:r>
        <w:r>
          <w:t>54</w:t>
        </w:r>
        <w:r>
          <w:fldChar w:fldCharType="end"/>
        </w:r>
      </w:hyperlink>
    </w:p>
    <w:p>
      <w:pPr>
        <w:pStyle w:val="TOC2"/>
        <w:tabs>
          <w:tab w:val="right" w:leader="dot" w:pos="8306"/>
        </w:tabs>
      </w:pPr>
      <w:hyperlink w:anchor="_Toc26762" w:history="1">
        <w:r>
          <w:rPr>
            <w:rFonts w:ascii="仿宋" w:eastAsia="仿宋" w:hAnsi="仿宋" w:cs="仿宋" w:hint="eastAsia"/>
            <w:lang w:eastAsia="zh-CN"/>
          </w:rPr>
          <w:t>(三)、提升员工满意度的措施与行动计划</w:t>
        </w:r>
        <w:r>
          <w:tab/>
        </w:r>
        <w:r>
          <w:fldChar w:fldCharType="begin"/>
        </w:r>
        <w:r>
          <w:instrText xml:space="preserve"> PAGEREF _Toc26762 \h </w:instrText>
        </w:r>
        <w:r>
          <w:fldChar w:fldCharType="separate"/>
        </w:r>
        <w:r>
          <w:t>56</w:t>
        </w:r>
        <w:r>
          <w:fldChar w:fldCharType="end"/>
        </w:r>
      </w:hyperlink>
    </w:p>
    <w:p>
      <w:pPr>
        <w:pStyle w:val="TOC1"/>
        <w:tabs>
          <w:tab w:val="right" w:leader="dot" w:pos="8306"/>
        </w:tabs>
      </w:pPr>
      <w:hyperlink w:anchor="_Toc25054" w:history="1">
        <w:r>
          <w:rPr>
            <w:rFonts w:ascii="仿宋" w:eastAsia="仿宋" w:hAnsi="仿宋" w:cs="仿宋" w:hint="eastAsia"/>
            <w:lang w:eastAsia="zh-CN"/>
          </w:rPr>
          <w:t>十四、员工多元化与包容性管理</w:t>
        </w:r>
        <w:r>
          <w:tab/>
        </w:r>
        <w:r>
          <w:fldChar w:fldCharType="begin"/>
        </w:r>
        <w:r>
          <w:instrText xml:space="preserve"> PAGEREF _Toc25054 \h </w:instrText>
        </w:r>
        <w:r>
          <w:fldChar w:fldCharType="separate"/>
        </w:r>
        <w:r>
          <w:t>57</w:t>
        </w:r>
        <w:r>
          <w:fldChar w:fldCharType="end"/>
        </w:r>
      </w:hyperlink>
    </w:p>
    <w:p>
      <w:pPr>
        <w:pStyle w:val="TOC2"/>
        <w:tabs>
          <w:tab w:val="right" w:leader="dot" w:pos="8306"/>
        </w:tabs>
      </w:pPr>
      <w:hyperlink w:anchor="_Toc30521" w:history="1">
        <w:r>
          <w:rPr>
            <w:rFonts w:ascii="仿宋" w:eastAsia="仿宋" w:hAnsi="仿宋" w:cs="仿宋" w:hint="eastAsia"/>
            <w:lang w:eastAsia="zh-CN"/>
          </w:rPr>
          <w:t>(一)、员工多元化的价值与挑战</w:t>
        </w:r>
        <w:r>
          <w:tab/>
        </w:r>
        <w:r>
          <w:fldChar w:fldCharType="begin"/>
        </w:r>
        <w:r>
          <w:instrText xml:space="preserve"> PAGEREF _Toc30521 \h </w:instrText>
        </w:r>
        <w:r>
          <w:fldChar w:fldCharType="separate"/>
        </w:r>
        <w:r>
          <w:t>57</w:t>
        </w:r>
        <w:r>
          <w:fldChar w:fldCharType="end"/>
        </w:r>
      </w:hyperlink>
    </w:p>
    <w:p>
      <w:pPr>
        <w:pStyle w:val="TOC2"/>
        <w:tabs>
          <w:tab w:val="right" w:leader="dot" w:pos="8306"/>
        </w:tabs>
      </w:pPr>
      <w:hyperlink w:anchor="_Toc23631" w:history="1">
        <w:r>
          <w:rPr>
            <w:rFonts w:ascii="仿宋" w:eastAsia="仿宋" w:hAnsi="仿宋" w:cs="仿宋" w:hint="eastAsia"/>
            <w:lang w:eastAsia="zh-CN"/>
          </w:rPr>
          <w:t>(二)、员工包容性政策与实践</w:t>
        </w:r>
        <w:r>
          <w:tab/>
        </w:r>
        <w:r>
          <w:fldChar w:fldCharType="begin"/>
        </w:r>
        <w:r>
          <w:instrText xml:space="preserve"> PAGEREF _Toc23631 \h </w:instrText>
        </w:r>
        <w:r>
          <w:fldChar w:fldCharType="separate"/>
        </w:r>
        <w:r>
          <w:t>58</w:t>
        </w:r>
        <w:r>
          <w:fldChar w:fldCharType="end"/>
        </w:r>
      </w:hyperlink>
    </w:p>
    <w:p>
      <w:pPr>
        <w:pStyle w:val="TOC2"/>
        <w:tabs>
          <w:tab w:val="right" w:leader="dot" w:pos="8306"/>
        </w:tabs>
      </w:pPr>
      <w:hyperlink w:anchor="_Toc523" w:history="1">
        <w:r>
          <w:rPr>
            <w:rFonts w:ascii="仿宋" w:eastAsia="仿宋" w:hAnsi="仿宋" w:cs="仿宋" w:hint="eastAsia"/>
            <w:lang w:eastAsia="zh-CN"/>
          </w:rPr>
          <w:t>(三)、多元与包容性文化的培育与维护</w:t>
        </w:r>
        <w:r>
          <w:tab/>
        </w:r>
        <w:r>
          <w:fldChar w:fldCharType="begin"/>
        </w:r>
        <w:r>
          <w:instrText xml:space="preserve"> PAGEREF _Toc523 \h </w:instrText>
        </w:r>
        <w:r>
          <w:fldChar w:fldCharType="separate"/>
        </w:r>
        <w:r>
          <w:t>59</w:t>
        </w:r>
        <w:r>
          <w:fldChar w:fldCharType="end"/>
        </w:r>
      </w:hyperlink>
    </w:p>
    <w:p>
      <w:pPr>
        <w:pStyle w:val="TOC1"/>
        <w:tabs>
          <w:tab w:val="right" w:leader="dot" w:pos="8306"/>
        </w:tabs>
      </w:pPr>
      <w:hyperlink w:anchor="_Toc1166" w:history="1">
        <w:r>
          <w:rPr>
            <w:rFonts w:ascii="仿宋" w:eastAsia="仿宋" w:hAnsi="仿宋" w:cs="仿宋" w:hint="eastAsia"/>
            <w:lang w:eastAsia="zh-CN"/>
          </w:rPr>
          <w:t>十五、员工关系管理与危机处理</w:t>
        </w:r>
        <w:r>
          <w:tab/>
        </w:r>
        <w:r>
          <w:fldChar w:fldCharType="begin"/>
        </w:r>
        <w:r>
          <w:instrText xml:space="preserve"> PAGEREF _Toc1166 \h </w:instrText>
        </w:r>
        <w:r>
          <w:fldChar w:fldCharType="separate"/>
        </w:r>
        <w:r>
          <w:t>60</w:t>
        </w:r>
        <w:r>
          <w:fldChar w:fldCharType="end"/>
        </w:r>
      </w:hyperlink>
    </w:p>
    <w:p>
      <w:pPr>
        <w:pStyle w:val="TOC2"/>
        <w:tabs>
          <w:tab w:val="right" w:leader="dot" w:pos="8306"/>
        </w:tabs>
      </w:pPr>
      <w:hyperlink w:anchor="_Toc2506" w:history="1">
        <w:r>
          <w:rPr>
            <w:rFonts w:ascii="仿宋" w:eastAsia="仿宋" w:hAnsi="仿宋" w:cs="仿宋" w:hint="eastAsia"/>
            <w:lang w:eastAsia="zh-CN"/>
          </w:rPr>
          <w:t>(一)、员工关系管理原则与方法</w:t>
        </w:r>
        <w:r>
          <w:tab/>
        </w:r>
        <w:r>
          <w:fldChar w:fldCharType="begin"/>
        </w:r>
        <w:r>
          <w:instrText xml:space="preserve"> PAGEREF _Toc2506 \h </w:instrText>
        </w:r>
        <w:r>
          <w:fldChar w:fldCharType="separate"/>
        </w:r>
        <w:r>
          <w:t>60</w:t>
        </w:r>
        <w:r>
          <w:fldChar w:fldCharType="end"/>
        </w:r>
      </w:hyperlink>
    </w:p>
    <w:p>
      <w:pPr>
        <w:pStyle w:val="TOC2"/>
        <w:tabs>
          <w:tab w:val="right" w:leader="dot" w:pos="8306"/>
        </w:tabs>
      </w:pPr>
      <w:hyperlink w:anchor="_Toc23546" w:history="1">
        <w:r>
          <w:rPr>
            <w:rFonts w:ascii="仿宋" w:eastAsia="仿宋" w:hAnsi="仿宋" w:cs="仿宋" w:hint="eastAsia"/>
            <w:lang w:eastAsia="zh-CN"/>
          </w:rPr>
          <w:t>(二)、危机处理机制的建立与实施</w:t>
        </w:r>
        <w:r>
          <w:tab/>
        </w:r>
        <w:r>
          <w:fldChar w:fldCharType="begin"/>
        </w:r>
        <w:r>
          <w:instrText xml:space="preserve"> PAGEREF _Toc23546 \h </w:instrText>
        </w:r>
        <w:r>
          <w:fldChar w:fldCharType="separate"/>
        </w:r>
        <w:r>
          <w:t>60</w:t>
        </w:r>
        <w:r>
          <w:fldChar w:fldCharType="end"/>
        </w:r>
      </w:hyperlink>
    </w:p>
    <w:p>
      <w:pPr>
        <w:pStyle w:val="TOC2"/>
        <w:tabs>
          <w:tab w:val="right" w:leader="dot" w:pos="8306"/>
        </w:tabs>
      </w:pPr>
      <w:hyperlink w:anchor="_Toc26415" w:history="1">
        <w:r>
          <w:rPr>
            <w:rFonts w:ascii="仿宋" w:eastAsia="仿宋" w:hAnsi="仿宋" w:cs="仿宋" w:hint="eastAsia"/>
            <w:lang w:eastAsia="zh-CN"/>
          </w:rPr>
          <w:t>(三)、劳动争议解决与法律风险防范</w:t>
        </w:r>
        <w:r>
          <w:tab/>
        </w:r>
        <w:r>
          <w:fldChar w:fldCharType="begin"/>
        </w:r>
        <w:r>
          <w:instrText xml:space="preserve"> PAGEREF _Toc26415 \h </w:instrText>
        </w:r>
        <w:r>
          <w:fldChar w:fldCharType="separate"/>
        </w:r>
        <w:r>
          <w:t>61</w:t>
        </w:r>
        <w:r>
          <w:fldChar w:fldCharType="end"/>
        </w:r>
      </w:hyperlink>
    </w:p>
    <w:p>
      <w:pPr>
        <w:pStyle w:val="TOC1"/>
        <w:tabs>
          <w:tab w:val="right" w:leader="dot" w:pos="8306"/>
        </w:tabs>
      </w:pPr>
      <w:hyperlink w:anchor="_Toc2540" w:history="1">
        <w:r>
          <w:rPr>
            <w:rFonts w:ascii="仿宋" w:eastAsia="仿宋" w:hAnsi="仿宋" w:cs="仿宋" w:hint="eastAsia"/>
            <w:lang w:eastAsia="zh-CN"/>
          </w:rPr>
          <w:t>十六、第四十七章全球人才流动与交流</w:t>
        </w:r>
        <w:r>
          <w:tab/>
        </w:r>
        <w:r>
          <w:fldChar w:fldCharType="begin"/>
        </w:r>
        <w:r>
          <w:instrText xml:space="preserve"> PAGEREF _Toc2540 \h </w:instrText>
        </w:r>
        <w:r>
          <w:fldChar w:fldCharType="separate"/>
        </w:r>
        <w:r>
          <w:t>62</w:t>
        </w:r>
        <w:r>
          <w:fldChar w:fldCharType="end"/>
        </w:r>
      </w:hyperlink>
    </w:p>
    <w:p>
      <w:pPr>
        <w:pStyle w:val="TOC2"/>
        <w:tabs>
          <w:tab w:val="right" w:leader="dot" w:pos="8306"/>
        </w:tabs>
      </w:pPr>
      <w:hyperlink w:anchor="_Toc14226" w:history="1">
        <w:r>
          <w:rPr>
            <w:rFonts w:ascii="仿宋" w:eastAsia="仿宋" w:hAnsi="仿宋" w:cs="仿宋" w:hint="eastAsia"/>
            <w:lang w:eastAsia="zh-CN"/>
          </w:rPr>
          <w:t>(一)、跨国项目与团队</w:t>
        </w:r>
        <w:r>
          <w:tab/>
        </w:r>
        <w:r>
          <w:fldChar w:fldCharType="begin"/>
        </w:r>
        <w:r>
          <w:instrText xml:space="preserve"> PAGEREF _Toc14226 \h </w:instrText>
        </w:r>
        <w:r>
          <w:fldChar w:fldCharType="separate"/>
        </w:r>
        <w:r>
          <w:t>62</w:t>
        </w:r>
        <w:r>
          <w:fldChar w:fldCharType="end"/>
        </w:r>
      </w:hyperlink>
    </w:p>
    <w:p>
      <w:pPr>
        <w:pStyle w:val="TOC2"/>
        <w:tabs>
          <w:tab w:val="right" w:leader="dot" w:pos="8306"/>
        </w:tabs>
      </w:pPr>
      <w:hyperlink w:anchor="_Toc1085" w:history="1">
        <w:r>
          <w:rPr>
            <w:rFonts w:ascii="仿宋" w:eastAsia="仿宋" w:hAnsi="仿宋" w:cs="仿宋" w:hint="eastAsia"/>
            <w:lang w:eastAsia="zh-CN"/>
          </w:rPr>
          <w:t>(二)、全球项目经验的累积</w:t>
        </w:r>
        <w:r>
          <w:tab/>
        </w:r>
        <w:r>
          <w:fldChar w:fldCharType="begin"/>
        </w:r>
        <w:r>
          <w:instrText xml:space="preserve"> PAGEREF _Toc1085 \h </w:instrText>
        </w:r>
        <w:r>
          <w:fldChar w:fldCharType="separate"/>
        </w:r>
        <w:r>
          <w:t>63</w:t>
        </w:r>
        <w:r>
          <w:fldChar w:fldCharType="end"/>
        </w:r>
      </w:hyperlink>
    </w:p>
    <w:p>
      <w:pPr>
        <w:pStyle w:val="TOC2"/>
        <w:tabs>
          <w:tab w:val="right" w:leader="dot" w:pos="8306"/>
        </w:tabs>
      </w:pPr>
      <w:hyperlink w:anchor="_Toc6104" w:history="1">
        <w:r>
          <w:rPr>
            <w:rFonts w:ascii="仿宋" w:eastAsia="仿宋" w:hAnsi="仿宋" w:cs="仿宋" w:hint="eastAsia"/>
            <w:lang w:eastAsia="zh-CN"/>
          </w:rPr>
          <w:t>(三)、跨文化团队领导与协作</w:t>
        </w:r>
        <w:r>
          <w:tab/>
        </w:r>
        <w:r>
          <w:fldChar w:fldCharType="begin"/>
        </w:r>
        <w:r>
          <w:instrText xml:space="preserve"> PAGEREF _Toc6104 \h </w:instrText>
        </w:r>
        <w:r>
          <w:fldChar w:fldCharType="separate"/>
        </w:r>
        <w:r>
          <w:t>64</w:t>
        </w:r>
        <w:r>
          <w:fldChar w:fldCharType="end"/>
        </w:r>
      </w:hyperlink>
    </w:p>
    <w:p>
      <w:pPr>
        <w:pStyle w:val="TOC2"/>
        <w:tabs>
          <w:tab w:val="right" w:leader="dot" w:pos="8306"/>
        </w:tabs>
      </w:pPr>
      <w:hyperlink w:anchor="_Toc16609" w:history="1">
        <w:r>
          <w:rPr>
            <w:rFonts w:ascii="仿宋" w:eastAsia="仿宋" w:hAnsi="仿宋" w:cs="仿宋" w:hint="eastAsia"/>
            <w:lang w:eastAsia="zh-CN"/>
          </w:rPr>
          <w:t>(四)、跨国交流与人才培养</w:t>
        </w:r>
        <w:r>
          <w:tab/>
        </w:r>
        <w:r>
          <w:fldChar w:fldCharType="begin"/>
        </w:r>
        <w:r>
          <w:instrText xml:space="preserve"> PAGEREF _Toc16609 \h </w:instrText>
        </w:r>
        <w:r>
          <w:fldChar w:fldCharType="separate"/>
        </w:r>
        <w:r>
          <w:t>64</w:t>
        </w:r>
        <w:r>
          <w:fldChar w:fldCharType="end"/>
        </w:r>
      </w:hyperlink>
    </w:p>
    <w:p>
      <w:pPr>
        <w:pStyle w:val="TOC2"/>
        <w:tabs>
          <w:tab w:val="right" w:leader="dot" w:pos="8306"/>
        </w:tabs>
      </w:pPr>
      <w:hyperlink w:anchor="_Toc26663" w:history="1">
        <w:r>
          <w:rPr>
            <w:rFonts w:ascii="仿宋" w:eastAsia="仿宋" w:hAnsi="仿宋" w:cs="仿宋" w:hint="eastAsia"/>
            <w:lang w:eastAsia="zh-CN"/>
          </w:rPr>
          <w:t>(五)、跨国交流计划的实施</w:t>
        </w:r>
        <w:r>
          <w:tab/>
        </w:r>
        <w:r>
          <w:fldChar w:fldCharType="begin"/>
        </w:r>
        <w:r>
          <w:instrText xml:space="preserve"> PAGEREF _Toc26663 \h </w:instrText>
        </w:r>
        <w:r>
          <w:fldChar w:fldCharType="separate"/>
        </w:r>
        <w:r>
          <w:t>65</w:t>
        </w:r>
        <w:r>
          <w:fldChar w:fldCharType="end"/>
        </w:r>
      </w:hyperlink>
    </w:p>
    <w:p>
      <w:pPr>
        <w:pStyle w:val="TOC2"/>
        <w:tabs>
          <w:tab w:val="right" w:leader="dot" w:pos="8306"/>
        </w:tabs>
      </w:pPr>
      <w:hyperlink w:anchor="_Toc24934" w:history="1">
        <w:r>
          <w:rPr>
            <w:rFonts w:ascii="仿宋" w:eastAsia="仿宋" w:hAnsi="仿宋" w:cs="仿宋" w:hint="eastAsia"/>
            <w:lang w:eastAsia="zh-CN"/>
          </w:rPr>
          <w:t>(六)、跨国培训与知识转移</w:t>
        </w:r>
        <w:r>
          <w:tab/>
        </w:r>
        <w:r>
          <w:fldChar w:fldCharType="begin"/>
        </w:r>
        <w:r>
          <w:instrText xml:space="preserve"> PAGEREF _Toc24934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67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文档旨在探讨耳鼻喉科医院行业相关公司员工职业生涯规划与管理的重要性和方法。职业生涯规划与管理是指员工根据个人目标和公司需求，通过设定职业目标、制定行动计划、不断提升自身能力等手段，实现职业发展的有效方法。本文档将介绍职业生涯规划与管理的概念、作用、原则和步骤，以便员工能够更好地规划和发展自己的职业生涯。不可做为商业用途，只用作学习交流。</w:t>
      </w:r>
    </w:p>
    <w:p>
      <w:pPr>
        <w:pStyle w:val="Heading1"/>
        <w:ind w:firstLine="560" w:firstLineChars="200"/>
        <w:rPr>
          <w:rFonts w:ascii="仿宋" w:eastAsia="仿宋" w:hAnsi="仿宋" w:cs="仿宋" w:hint="eastAsia"/>
          <w:sz w:val="28"/>
          <w:lang w:eastAsia="zh-CN"/>
        </w:rPr>
      </w:pPr>
      <w:bookmarkStart w:id="2" w:name="_Toc14280"/>
      <w:r>
        <w:rPr>
          <w:rFonts w:ascii="仿宋" w:eastAsia="仿宋" w:hAnsi="仿宋" w:cs="仿宋" w:hint="eastAsia"/>
          <w:sz w:val="28"/>
          <w:lang w:eastAsia="zh-CN"/>
        </w:rPr>
        <w:t>一、薪酬制度管理</w:t>
      </w:r>
      <w:bookmarkEnd w:id="2"/>
    </w:p>
    <w:p>
      <w:pPr>
        <w:pStyle w:val="Heading2"/>
        <w:rPr>
          <w:rFonts w:ascii="仿宋" w:eastAsia="仿宋" w:hAnsi="仿宋" w:cs="仿宋" w:hint="eastAsia"/>
          <w:lang w:eastAsia="zh-CN"/>
        </w:rPr>
      </w:pPr>
      <w:bookmarkStart w:id="3" w:name="_Toc21338"/>
      <w:r>
        <w:rPr>
          <w:rFonts w:ascii="仿宋" w:eastAsia="仿宋" w:hAnsi="仿宋" w:cs="仿宋" w:hint="eastAsia"/>
          <w:lang w:eastAsia="zh-CN"/>
        </w:rPr>
        <w:t>(一)、薪酬管理制度</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薪酬管理制度是企业规章制度的一部分，属于组织劳动过程和进行劳动管理的规则和制度的总和。它在企业内部扮演着类似“法律”的角色，为员工和雇主提供了关于薪酬体系的设计理念、方法、水平、支付方式等方面的规定性说明。薪酬管理制度的核心是将薪酬体系制度化，确保员工和雇主对薪酬安排的满意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具体而言，薪酬制度在企业中体现为对薪酬管理运行目标、任务和手段的选择。这包括了企业对员工薪酬所采取的竞争策略、公平原则、薪酬成本与预算控制方式等内容。综合而言，薪酬制度是一个广泛的概念，它牵涉到企业的薪酬战略、薪酬体系、薪酬结构、薪酬政策、薪酬水平以及薪酬管理等多个方面的内容。通过制度化的薪酬管理，企业能够更好地达成对员工激励、公平公正和成本控制等方面的管理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1. 薪酬政策和目标：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承着坚持公平、竞争力和绩效导向的核心原则，确立了明晰的薪酬政策和目标，以引领员工向更高目标迈进。在制定薪酬政策时，公司注重将薪酬定位与市场对人才的需求相匹配，以确保薪酬水平具有竞争力。同时，薪酬发放标准坚持绩效导向，以员工的工作成果为核心评价标准，以激发员工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定薪酬的核心原则方面，公司坚持公平原则，确保同等工作量和贡献的员工能够获得相应的薪酬。竞争力原则则体现在公司提供具有竞争力的薪酬水平，以吸引、留住和激励高素质的人才。同时，绩效导向原则体现在公司奖励那些在工作中取得优异成绩的员工，以激发全员积极性，推动整体绩效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2. 薪酬结构设计：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坚持制定差异化的薪酬结构，包括基本工资、绩效奖金、福利和其他激励机制，以全方位满足员工的多层次需求。在基本工资方面，公司根据员工的职务层级和业务部门的特点，制定了合理的基准薪资，确保与市场水平保持一致。绩效奖金则是根据员工的实际绩效表现进行差异化分配，激励员工追求卓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差异化的薪酬结构不仅仅体现在金钱激励上，公司还注重提供全面福利和其他激励机制。这包括社会保险、商业保险、节假日福利等全面福利体系，以及津贴和补贴政策的合理设计，以满足员工在工作和生活中的多元需求。这一差异化的设计旨在更好地调动员工的工作积极性，促进员工的全方位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3. 岗位薪酬测算：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薪酬水平的合理性，公司制定了详细的岗位薪酬测算方案。首先，公司对各个岗位进行了仔细的分类，考虑了市场薪酬水平、耳鼻喉科医院行业标准等多方面因素，确定了各岗位的基准薪资。在薪酬测算方法上，公司充分考虑了员工的工作经验、学历、技能等因素，以科学的方法为员工提供具有竞争力的薪酬待遇。</w:t>
      </w:r>
    </w:p>
    <w:p>
      <w:pPr>
        <w:ind w:firstLine="560" w:firstLineChars="200"/>
        <w:rPr>
          <w:rFonts w:ascii="仿宋" w:eastAsia="仿宋" w:hAnsi="仿宋" w:cs="仿宋" w:hint="eastAsia"/>
          <w:sz w:val="28"/>
        </w:rPr>
      </w:pPr>
      <w:r>
        <w:rPr>
          <w:rFonts w:ascii="仿宋" w:eastAsia="仿宋" w:hAnsi="仿宋" w:cs="仿宋" w:hint="eastAsia"/>
          <w:sz w:val="28"/>
          <w:lang w:eastAsia="zh-CN"/>
        </w:rPr>
        <w:t>4. 绩效考核与奖金制度：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设立了明确的绩效考核标准和流程，与公司战略目标相一致。这包括个人、团队和部门的绩效考核，确保每个员工的工作贡献都能被充分评估。公司制定了奖金分配机制，将绩效与薪酬挂钩，对于表现优异的员工给予更为丰厚的奖励，以激发员工的工作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福利和补贴：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注重员工的整体福祉，因此建立了全面的福利体系。这包括完善的社会保险和商业保险计划，以及贴心的节假日福利。此外，公司还制定了合理的津贴和补贴政策，以应对员工在工作和生活中的多元需求。通过这些福利和补贴的设计，公司力求创造一个员工关怀的工作环境，提高员工对公司的归属感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6. 薪酬调整和晋升：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员工的薪酬水平与市场保持一致，公司规定了薪酬调整的频率和方式。公司将根据市场行情、员工绩效以及公司整体经济状况等因素，定期进行薪酬水平的评估和调整，以确保员工的收入具有持续的竞争力。同时，公司建立了明确的晋升机制，为表现优异的员工提供晋升的机会，鼓励员工通过不断提升自身能力实现事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7. 透明度和沟通：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高度重视薪酬制度的透明度，通过定期的内部沟通，向员工详细解释薪酬政策的调整、变动和优化。公司致力于建立一个开放的沟通氛围，鼓励员工就薪酬政策提出建议和意见，以保持薪酬制度的公正性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薪酬管理制度始终遵守国家和地方相关法律法规，确保薪酬制度的合规性。公司建立了专业的法务团队，密切关注薪酬领域的法规变化，并及时调整薪酬政策，以适应外部环境和内部变化。公司的合规性操作为员工提供了薪酬待遇的法律保障，确保了公司在薪酬管理方面的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7859"/>
      <w:r>
        <w:rPr>
          <w:rFonts w:ascii="仿宋" w:eastAsia="仿宋" w:hAnsi="仿宋" w:cs="仿宋" w:hint="eastAsia"/>
          <w:sz w:val="28"/>
          <w:lang w:eastAsia="zh-CN"/>
        </w:rPr>
        <w:t>(二)、奖金制度的制定</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奖金制度的制定程序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奖金总额确定： 首先，企业需要根据实际完成情况和经营计划考虑确定奖金总额。这一步需要综合考虑企业的财务状况、业绩表现以及市场竞争等因素，确保奖金总额既能够激励员工，又符合企业可承受的负担范围。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2. 奖金制度原则确立： 在制定奖金制度时，企业需要依据企业战略、企业文化等要素，明确奖金分配的原则。这包括奖金的定位、发放标准以及制度的灵活性，确保奖金制度与企业整体目标相一致。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3. 奖金发放对象明确： 定义奖金发放对象及范围，明确哪些员工将受益于奖金制度。这可能涉及到不同部门、职务层级或特定业绩的员工，确保奖金制度能够覆盖全员，并激发各层级的员工积极性。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个人奖金计算办法制定： 制定个人奖金计算办法，确保奖金的计算方式公平、合理、透明。这可能包括考虑员工的个人绩效、工作职责、贡献度等因素，确保奖金与员工的实际表现相符。</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奖金设计方法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在奖金设计方面，每个奖金项目都需要考虑不同的设计方法，以达到激发员工积极性的效果。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佣金的设计： 制定适当的佣金比例，既要激发员工积极性，又要考虑企业负担能力。确保佣金比例能够有效推动销售人员达成销售目标，同时保持企业的盈利。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2. 超时奖： 设定明确的超时奖金标准，鼓励员工在规定时间内完成任务。这需要综合考虑工作时长、任务紧急程度等因素，确保奖金能够切实反映员工的付出。</w:t>
      </w:r>
    </w:p>
    <w:p>
      <w:pPr>
        <w:ind w:firstLine="560" w:firstLineChars="200"/>
        <w:rPr>
          <w:rFonts w:ascii="仿宋" w:eastAsia="仿宋" w:hAnsi="仿宋" w:cs="仿宋" w:hint="eastAsia"/>
          <w:sz w:val="28"/>
        </w:rPr>
      </w:pPr>
      <w:r>
        <w:rPr>
          <w:rFonts w:ascii="仿宋" w:eastAsia="仿宋" w:hAnsi="仿宋" w:cs="仿宋" w:hint="eastAsia"/>
          <w:sz w:val="28"/>
          <w:lang w:eastAsia="zh-CN"/>
        </w:rPr>
        <w:t>3. 绩效奖： 确立明确、合理的绩效标准，以递增方式设立奖金，激发员工提高绩效的动力。这可能涉及到销售额、生产效率、客户满意度等方面的考量。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建议奖：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奖励出于达到组织目标的建议，设立较低金额的奖金，鼓励广泛提建议的员工。确保奖金设计能够公平地回报具有创新性建议的员工。</w:t>
      </w:r>
    </w:p>
    <w:p>
      <w:pPr>
        <w:ind w:firstLine="560" w:firstLineChars="200"/>
        <w:rPr>
          <w:rFonts w:ascii="仿宋" w:eastAsia="仿宋" w:hAnsi="仿宋" w:cs="仿宋" w:hint="eastAsia"/>
          <w:sz w:val="28"/>
        </w:rPr>
      </w:pPr>
      <w:r>
        <w:rPr>
          <w:rFonts w:ascii="仿宋" w:eastAsia="仿宋" w:hAnsi="仿宋" w:cs="仿宋" w:hint="eastAsia"/>
          <w:sz w:val="28"/>
          <w:lang w:eastAsia="zh-CN"/>
        </w:rPr>
        <w:t>5. 特殊贡献奖： 制定可操作的特殊贡献标准，奖金金额较高，鼓励员工为企业做出特殊贡献。这可能包括成本节约、技术创新、市场拓展等方面的表现。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6. 节约奖： 奖励真正的成本节约行为，通过指标明确是否降低了成本。确保奖金制度不仅鼓励成本控制，还要考虑产品质量和客户满意度等因素。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7. 超利润奖： 奖励全面超额完成利润指标的员工，根据个人对利润目标的贡献发放奖金。确保奖金设计既能激发团队协作，又能公平体现个体贡献。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8. 项目奖金设计： 制定项目奖金制度，强调团队协作和项目成果。设立明确的项目完成标准，确保奖金与项目目标的对应。这包括明确项目的关键绩效指标，如项目进度、质量标准和客户满意度等，以保证奖金的公正分配。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技能培训奖： 奖励员工参与和完成相关技能培训，提高员工的专业素养。设立明确的培训计划和奖金发放标准，鼓励员工持续学习和提升自身技能，以适应市场和耳鼻喉科医院行业的变化。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10. 团队协作奖： 强调团队合作和协同工作的重要性。设立团队目标，根据团队整体表现发放奖金，促进员工之间的协作精神。确保奖金制度既能够鼓励个体贡献，也能够激发整个团队的凝聚力。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11.</w:t>
      </w:r>
      <w:r>
        <w:rPr>
          <w:rFonts w:ascii="仿宋" w:eastAsia="仿宋" w:hAnsi="仿宋" w:cs="仿宋" w:hint="eastAsia"/>
          <w:sz w:val="28"/>
          <w:lang w:eastAsia="zh-CN"/>
        </w:rPr>
        <w:t xml:space="preserve"> 创新奖金设计：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鼓励员工提出创新点子和改进方案。设立创新评审机制，根据采纳的创新程度发放奖金。确保奖金设计能够有效激发员工的创造性思维，推动企业不断创新发展。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12. 客户满意度奖： 关注客户满意度，设定客户服务指标，并根据客户满意度评估结果发放奖金。强调员工对客户服务的重视，确保奖金与客户满意度直接相关，推动提升服务质量。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13. 安全绩效奖： 着重安全生产，设立安全绩效指标，鼓励员工遵守安全规定。通过设立安全奖金，提高员工对工作场所安全的重视，确保员工的工作环境安全可靠。</w:t>
      </w:r>
    </w:p>
    <w:p>
      <w:pPr>
        <w:ind w:firstLine="560" w:firstLineChars="200"/>
        <w:rPr>
          <w:rFonts w:ascii="仿宋" w:eastAsia="仿宋" w:hAnsi="仿宋" w:cs="仿宋" w:hint="eastAsia"/>
          <w:sz w:val="28"/>
        </w:rPr>
      </w:pPr>
      <w:r>
        <w:rPr>
          <w:rFonts w:ascii="仿宋" w:eastAsia="仿宋" w:hAnsi="仿宋" w:cs="仿宋" w:hint="eastAsia"/>
          <w:sz w:val="28"/>
          <w:lang w:eastAsia="zh-CN"/>
        </w:rPr>
        <w:t>14. 销售目标奖： 针对销售团队，设立明确的销售目标，根据销售额、市场份额等指标发放奖金。激励销售团队实现业绩目标，确保奖金与销售绩效直接相关。</w:t>
      </w:r>
    </w:p>
    <w:p>
      <w:pPr>
        <w:ind w:firstLine="560" w:firstLineChars="200"/>
        <w:rPr>
          <w:rFonts w:ascii="仿宋" w:eastAsia="仿宋" w:hAnsi="仿宋" w:cs="仿宋" w:hint="eastAsia"/>
          <w:sz w:val="28"/>
        </w:rPr>
      </w:pPr>
      <w:r>
        <w:rPr>
          <w:rFonts w:ascii="仿宋" w:eastAsia="仿宋" w:hAnsi="仿宋" w:cs="仿宋" w:hint="eastAsia"/>
          <w:sz w:val="28"/>
          <w:lang w:eastAsia="zh-CN"/>
        </w:rPr>
        <w:t>15. 员工关怀奖： 强调员工关怀，设立员工关怀项目，如健康检查、员工活动等，发放奖金以表达企业对员工的关心。通过员工关怀奖金，提高员工对企业的归属感和忠诚度。</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5" w:name="_Toc9800"/>
      <w:r>
        <w:rPr>
          <w:rFonts w:ascii="仿宋" w:eastAsia="仿宋" w:hAnsi="仿宋" w:cs="仿宋" w:hint="eastAsia"/>
          <w:sz w:val="28"/>
          <w:lang w:eastAsia="zh-CN"/>
        </w:rPr>
        <w:t>(三)、岗位薪酬体系设计</w:t>
      </w:r>
      <w:bookmarkEnd w:id="5"/>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的设计不仅仅是一个反映企业内外环境、确立薪酬策略的过程，更是一个关系到组织效能和员工激励的关键性举措。通过深入分析每个岗位的相对价值，体现了对员工贡献的公正认可。在企业实施岗位薪酬体系时，明晰的岗位说明书成为员工了解自身职责与期望的依据，同时稳定的组织环境和固定的工作对象有助于建立可持续的薪酬管理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确定岗位相对价值的过程中，科学合理地确定反映岗位价值的因素、指标和权重至关重要。这不仅需要全面的岗位分析，更需要对每个岗位的职责、权限、任职资格等进行客观评价。优势在于，岗位薪酬体系能够实现同岗同薪，减少不必要的内部矛盾，凸显公平性，同时系统管理成本也相对较低。然而，对员工个性特征的过度忽视可能使得员工在职业生涯规划上感到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特别是对于技术类员工，一旦达到某个岗位，晋升的机会可能变得有限，这对其职业发展构成挑战。此外，岗位薪酬体系容易忽视同岗位内部的绩效差异，可能导致员工工作积极性的下降。而且，作为高稳定薪酬模式，其对员工的激励效果有限，也加剧了组织的僵化。</w:t>
      </w:r>
    </w:p>
    <w:p>
      <w:pPr>
        <w:ind w:firstLine="560" w:firstLineChars="200"/>
        <w:rPr>
          <w:rFonts w:ascii="仿宋" w:eastAsia="仿宋" w:hAnsi="仿宋" w:cs="仿宋" w:hint="eastAsia"/>
          <w:sz w:val="28"/>
        </w:rPr>
      </w:pPr>
      <w:r>
        <w:rPr>
          <w:rFonts w:ascii="仿宋" w:eastAsia="仿宋" w:hAnsi="仿宋" w:cs="仿宋" w:hint="eastAsia"/>
          <w:sz w:val="28"/>
          <w:lang w:eastAsia="zh-CN"/>
        </w:rPr>
        <w:t>岗位薪酬体系与组织结构、岗位设置和特征密切相关，实际上是一种等级薪酬。通过对每个岗位所需知识、技能和职责的评估，可形成薪酬金字塔，并通过市场薪酬调查确定适应企业的薪酬水平。这种设计应以企业战略为导向，同时满足法律规定，追求内外公平和对外竞争性与对内激励性的平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合而言，岗位薪酬体系设计的步骤包括环境分析、薪酬策略确定、岗位分析、岗位评价、岗位等级划分、市场薪酬调查、薪酬结构与水平确定、实施与反馈。这一过程需要深刻了解企业内外环境，全面考虑组织战略和目标，以科学的方法构建薪酬体系，从而推动员工发展，提高整体绩效。</w:t>
      </w:r>
    </w:p>
    <w:p>
      <w:pPr>
        <w:pStyle w:val="Heading2"/>
        <w:ind w:firstLine="560" w:firstLineChars="200"/>
        <w:rPr>
          <w:rFonts w:ascii="仿宋" w:eastAsia="仿宋" w:hAnsi="仿宋" w:cs="仿宋" w:hint="eastAsia"/>
          <w:sz w:val="28"/>
          <w:lang w:eastAsia="zh-CN"/>
        </w:rPr>
      </w:pPr>
      <w:bookmarkStart w:id="6" w:name="_Toc18681"/>
      <w:r>
        <w:rPr>
          <w:rFonts w:ascii="仿宋" w:eastAsia="仿宋" w:hAnsi="仿宋" w:cs="仿宋" w:hint="eastAsia"/>
          <w:sz w:val="28"/>
          <w:lang w:eastAsia="zh-CN"/>
        </w:rPr>
        <w:t>(四)、绩效薪酬体系设计</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绩效薪酬体系是一种基于员工表现和贡献水平的薪酬模式，强调个体绩效与薪酬之间的直接联系，为员工提供更大的发展激励和晋升机会。在设计绩效薪酬体系时，必须考虑多方面因素，以确保其科学、公正、可操作。设计绩效薪酬体系的一些建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明确绩效目标和指标： 绩效薪酬体系的首要任务是明确绩效目标和相应的评估指标，确保它们与企业的战略目标和价值观相一致。可能的绩效指标包括业绩目标的达成、团队协作、创新能力等。这样的明确性有助于员工理解期望，同时使薪酬体系更具针对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设立明确的评估周期： 绩效评估应周期性进行，通常是年度评估。这确保员工有足够的时间来展现他们的能力和贡献，并有助于灵活地调整薪酬以适应变化的业务环境。定期评估也为员工提供了持续改进和发展的机会。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制定绩效评估标准： 建立明确的评估标准，以确保评估的公正性和客观性。这些标准可以基于具体的项目完成情况、工作目标的实现程度、领导力表现等方面。明晰的标准为员工提供了明确的行为指南，有助于提高整体绩效水平。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差异化薪酬设计： 根据员工的绩效水平差异，设定不同的薪酬水平。高绩效者应该获得更高的薪酬奖励，这样的差异化设计能够更有效地激发员工的积极性，提高整体团队表现。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制定激励机制：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引入额外的激励机制，如绩效奖金、股权激励或其他非金钱激励，以丰富薪酬体系，满足员工多样化的激励需求。这样的机制不仅能够提高员工满意度，还有助于吸引和留住优秀人才。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6. 透明的沟通机制： 对绩效薪酬体系进行透明的沟通，向员工清晰地说明绩效评估的标准和薪酬激励机制。透明沟通有助于建立员工对薪酬体系的信任和理解，从而增强员工对工作目标的投入感。</w:t>
      </w:r>
    </w:p>
    <w:p>
      <w:pPr>
        <w:ind w:firstLine="560" w:firstLineChars="200"/>
        <w:rPr>
          <w:rFonts w:ascii="仿宋" w:eastAsia="仿宋" w:hAnsi="仿宋" w:cs="仿宋" w:hint="eastAsia"/>
          <w:sz w:val="28"/>
        </w:rPr>
      </w:pPr>
      <w:r>
        <w:rPr>
          <w:rFonts w:ascii="仿宋" w:eastAsia="仿宋" w:hAnsi="仿宋" w:cs="仿宋" w:hint="eastAsia"/>
          <w:sz w:val="28"/>
          <w:lang w:eastAsia="zh-CN"/>
        </w:rPr>
        <w:t>7. 反馈和改进机制： 设立定期的反馈机制，与员工讨论他们的绩效表现，提供指导和发展建议。通过及时反馈，员工可以更好地了解自己的强项和改进空间，同时，根据反馈对绩效薪酬体系进行调整，确保其与组织和员工的变化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8. 合法合规： 绩效薪酬体系的设计必须符合相关法规和劳动法规定，以避免潜在的法律纠纷和员工不满。合法合规的设计有助于建立积极的组织形象，吸引更多的人才加入和留在企业。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通过以上步骤，企业可以建立一个与员工绩效直接挂钩的薪酬体系，激发员工的工作热情，提高整体绩效水平。同时，定期的评估和调整可以确保薪酬体系与企业战略保持一致，适应组织的变革和成长。</w:t>
      </w:r>
    </w:p>
    <w:p>
      <w:pPr>
        <w:pStyle w:val="Heading1"/>
        <w:ind w:firstLine="560" w:firstLineChars="200"/>
        <w:rPr>
          <w:rFonts w:ascii="仿宋" w:eastAsia="仿宋" w:hAnsi="仿宋" w:cs="仿宋" w:hint="eastAsia"/>
          <w:sz w:val="28"/>
          <w:lang w:eastAsia="zh-CN"/>
        </w:rPr>
      </w:pPr>
      <w:bookmarkStart w:id="7" w:name="_Toc4522"/>
      <w:r>
        <w:rPr>
          <w:rFonts w:ascii="仿宋" w:eastAsia="仿宋" w:hAnsi="仿宋" w:cs="仿宋" w:hint="eastAsia"/>
          <w:sz w:val="28"/>
          <w:lang w:eastAsia="zh-CN"/>
        </w:rPr>
        <w:t>二、员工沟通技巧培训与人际关系管理</w:t>
      </w:r>
      <w:bookmarkEnd w:id="7"/>
    </w:p>
    <w:p>
      <w:pPr>
        <w:pStyle w:val="Heading2"/>
        <w:rPr>
          <w:rFonts w:ascii="仿宋" w:eastAsia="仿宋" w:hAnsi="仿宋" w:cs="仿宋" w:hint="eastAsia"/>
          <w:lang w:eastAsia="zh-CN"/>
        </w:rPr>
      </w:pPr>
      <w:bookmarkStart w:id="8" w:name="_Toc2939"/>
      <w:r>
        <w:rPr>
          <w:rFonts w:ascii="仿宋" w:eastAsia="仿宋" w:hAnsi="仿宋" w:cs="仿宋" w:hint="eastAsia"/>
          <w:lang w:eastAsia="zh-CN"/>
        </w:rPr>
        <w:t>(一)、沟通技巧的重要性及培训计划</w:t>
      </w:r>
      <w:bookmarkEnd w:id="8"/>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9" w:name="_Toc12234"/>
      <w:r>
        <w:rPr>
          <w:rFonts w:ascii="仿宋" w:eastAsia="仿宋" w:hAnsi="仿宋" w:cs="仿宋" w:hint="eastAsia"/>
          <w:sz w:val="28"/>
          <w:lang w:eastAsia="zh-CN"/>
        </w:rPr>
        <w:t>(二)、人际关系管理的原则与方法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尊重和理解：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解决冲突：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10" w:name="_Toc9544"/>
      <w:r>
        <w:rPr>
          <w:rFonts w:ascii="仿宋" w:eastAsia="仿宋" w:hAnsi="仿宋" w:cs="仿宋" w:hint="eastAsia"/>
          <w:sz w:val="28"/>
          <w:lang w:eastAsia="zh-CN"/>
        </w:rPr>
        <w:t>(三)、良好人际关系的建立与维护</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定期评估和调整：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11" w:name="_Toc5759"/>
      <w:r>
        <w:rPr>
          <w:rFonts w:ascii="仿宋" w:eastAsia="仿宋" w:hAnsi="仿宋" w:cs="仿宋" w:hint="eastAsia"/>
          <w:sz w:val="28"/>
          <w:lang w:eastAsia="zh-CN"/>
        </w:rPr>
        <w:t>三、耳鼻喉科医院行业背景分析</w:t>
      </w:r>
      <w:bookmarkEnd w:id="11"/>
    </w:p>
    <w:p>
      <w:pPr>
        <w:pStyle w:val="Heading2"/>
        <w:rPr>
          <w:rFonts w:ascii="仿宋" w:eastAsia="仿宋" w:hAnsi="仿宋" w:cs="仿宋" w:hint="eastAsia"/>
          <w:lang w:eastAsia="zh-CN"/>
        </w:rPr>
      </w:pPr>
      <w:bookmarkStart w:id="12" w:name="_Toc8944"/>
      <w:r>
        <w:rPr>
          <w:rFonts w:ascii="仿宋" w:eastAsia="仿宋" w:hAnsi="仿宋" w:cs="仿宋" w:hint="eastAsia"/>
          <w:lang w:eastAsia="zh-CN"/>
        </w:rPr>
        <w:t>(一)、耳鼻喉科医院行业背景分析</w:t>
      </w:r>
      <w:bookmarkEnd w:id="12"/>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耳鼻喉科医院行业是一个充满活力且不断演变的领域。近年来，该耳鼻喉科医院行业经历了显著的增长，这一增长主要受益于多方面的推动因素，尤其是技术创新和市场需求的持续增加。技术创新为耳鼻喉科医院行业带来了新的商业模式和解决方案，而不断增长的市场需求则推动了耳鼻喉科医院行业的整体扩张。这使得</w:t>
      </w:r>
      <w:r>
        <w:rPr>
          <w:rFonts w:ascii="仿宋" w:eastAsia="仿宋" w:hAnsi="仿宋" w:cs="仿宋" w:hint="eastAsia"/>
          <w:sz w:val="28"/>
          <w:lang w:eastAsia="zh-CN"/>
        </w:rPr>
        <w:t xml:space="preserve"> 耳鼻喉科医院行业成为当前经济中备受关注的一个重要组成部分。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耳鼻喉科医院行业的市场规模持续扩大，预计未来几年仍将保持良好的增长势头。这一趋势得益于多种因素，其中包括数字化转型、全球化市场和消费者需求的多样化。数字化转型推动了耳鼻喉科医院行业内各个环节的效率提升，全球化市场为企业提供了更广阔的业务机会，而消费者需求的多样化则促使耳鼻喉科医院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耳鼻喉科医院行业呈现激烈的竞争格局，主要由一些领先的企业主导市场。这些企业通常在创新、市场份额和客户忠诚度等方面表现出强大的竞争力。随着耳鼻喉科医院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耳鼻喉科医院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耳鼻喉科医院行业发展的关键因素之一。新技术的引入，如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耳鼻喉科医院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耳鼻喉科医院行业仍然充满挑战和机遇。随着全球经济的发展和技术的不断进步，耳鼻喉科医院行业参与者将面临着更多的发展机会。然而，需要时刻保持敏锐的市场洞察，灵活调整战略，以适应变化中的环境。对于 耳鼻喉科医院行业的未来，持乐观但谨慎的态度，不断优化业务模式和提升核心竞争力是至关重要的。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13" w:name="_Toc7630"/>
      <w:r>
        <w:rPr>
          <w:rFonts w:ascii="仿宋" w:eastAsia="仿宋" w:hAnsi="仿宋" w:cs="仿宋" w:hint="eastAsia"/>
          <w:sz w:val="28"/>
          <w:lang w:eastAsia="zh-CN"/>
        </w:rPr>
        <w:t>四、员工职业生涯规划与发展</w:t>
      </w:r>
      <w:bookmarkEnd w:id="13"/>
    </w:p>
    <w:p>
      <w:pPr>
        <w:pStyle w:val="Heading2"/>
        <w:rPr>
          <w:rFonts w:ascii="仿宋" w:eastAsia="仿宋" w:hAnsi="仿宋" w:cs="仿宋" w:hint="eastAsia"/>
          <w:lang w:eastAsia="zh-CN"/>
        </w:rPr>
      </w:pPr>
      <w:bookmarkStart w:id="14" w:name="_Toc19284"/>
      <w:r>
        <w:rPr>
          <w:rFonts w:ascii="仿宋" w:eastAsia="仿宋" w:hAnsi="仿宋" w:cs="仿宋" w:hint="eastAsia"/>
          <w:lang w:eastAsia="zh-CN"/>
        </w:rPr>
        <w:t>(一)、职业生涯规划概述</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了解当前和未来的职业市场趋势，以及所处耳鼻喉科医院行业的发展方向，有助于调整个人的职业规划，确保与市场需求保持一致。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15" w:name="_Toc11346"/>
      <w:r>
        <w:rPr>
          <w:rFonts w:ascii="仿宋" w:eastAsia="仿宋" w:hAnsi="仿宋" w:cs="仿宋" w:hint="eastAsia"/>
          <w:sz w:val="28"/>
          <w:lang w:eastAsia="zh-CN"/>
        </w:rPr>
        <w:t>(二)、基本原则与方法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耳鼻喉科医院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16" w:name="_Toc16601"/>
      <w:r>
        <w:rPr>
          <w:rFonts w:ascii="仿宋" w:eastAsia="仿宋" w:hAnsi="仿宋" w:cs="仿宋" w:hint="eastAsia"/>
          <w:sz w:val="28"/>
          <w:lang w:eastAsia="zh-CN"/>
        </w:rPr>
        <w:t>(三)、员工职业生涯管理</w:t>
      </w:r>
      <w:bookmarkEnd w:id="1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17" w:name="_Toc16430"/>
      <w:r>
        <w:rPr>
          <w:rFonts w:ascii="仿宋" w:eastAsia="仿宋" w:hAnsi="仿宋" w:cs="仿宋" w:hint="eastAsia"/>
          <w:sz w:val="28"/>
          <w:lang w:eastAsia="zh-CN"/>
        </w:rPr>
        <w:t>(四)、职业生涯发展支持体系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建立一个职业发展资源中心，集中提供各类有关职业发展的信息和工具，有助于员工更便捷地获取所需的资源。这可以包括在线平台、内部文档、耳鼻喉科医院行业报告等。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18" w:name="_Toc8482"/>
      <w:r>
        <w:rPr>
          <w:rFonts w:ascii="仿宋" w:eastAsia="仿宋" w:hAnsi="仿宋" w:cs="仿宋" w:hint="eastAsia"/>
          <w:sz w:val="28"/>
          <w:lang w:eastAsia="zh-CN"/>
        </w:rPr>
        <w:t>(五)、公司文化与员工职业发展融合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19" w:name="_Toc24668"/>
      <w:r>
        <w:rPr>
          <w:rFonts w:ascii="仿宋" w:eastAsia="仿宋" w:hAnsi="仿宋" w:cs="仿宋" w:hint="eastAsia"/>
          <w:sz w:val="28"/>
          <w:lang w:eastAsia="zh-CN"/>
        </w:rPr>
        <w:t>(六)、未来趋势与发展策略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未来，技术将继续成为职业发展的关键驱动力。新兴技术如人工智能、大数据分析、区块链等将改变许多耳鼻喉科医院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投资于员工的技能培训，确保他们具备未来工作所需的新技能。与耳鼻喉科医院行业专业机构建立合作关系，提供最新的耳鼻喉科医院行业培训。</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灵活的工作制度：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3. 多元化和包容性：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个人发展计划：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在这个不断变化的时代，有效的职业生涯发展策略需要紧跟潮流，促使组织和员工共同适应未来的挑战与机遇。</w:t>
      </w:r>
    </w:p>
    <w:p>
      <w:pPr>
        <w:pStyle w:val="Heading1"/>
        <w:ind w:firstLine="560" w:firstLineChars="200"/>
        <w:rPr>
          <w:rFonts w:ascii="仿宋" w:eastAsia="仿宋" w:hAnsi="仿宋" w:cs="仿宋" w:hint="eastAsia"/>
          <w:sz w:val="28"/>
          <w:lang w:eastAsia="zh-CN"/>
        </w:rPr>
      </w:pPr>
      <w:bookmarkStart w:id="20" w:name="_Toc16283"/>
      <w:r>
        <w:rPr>
          <w:rFonts w:ascii="仿宋" w:eastAsia="仿宋" w:hAnsi="仿宋" w:cs="仿宋" w:hint="eastAsia"/>
          <w:sz w:val="28"/>
          <w:lang w:eastAsia="zh-CN"/>
        </w:rPr>
        <w:t>五、宏观环境分析</w:t>
      </w:r>
      <w:bookmarkEnd w:id="20"/>
    </w:p>
    <w:p>
      <w:pPr>
        <w:pStyle w:val="Heading2"/>
        <w:rPr>
          <w:rFonts w:ascii="仿宋" w:eastAsia="仿宋" w:hAnsi="仿宋" w:cs="仿宋" w:hint="eastAsia"/>
          <w:lang w:eastAsia="zh-CN"/>
        </w:rPr>
      </w:pPr>
      <w:bookmarkStart w:id="21" w:name="_Toc16780"/>
      <w:r>
        <w:rPr>
          <w:rFonts w:ascii="仿宋" w:eastAsia="仿宋" w:hAnsi="仿宋" w:cs="仿宋" w:hint="eastAsia"/>
          <w:lang w:eastAsia="zh-CN"/>
        </w:rPr>
        <w:t>(一)、宏观环境分析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社会因素：</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社会因素在 耳鼻喉科医院行业中具有重要意义。随着社会结构的变化，消费者对产品和服务的需求也发生了变化。当前，社会对可持续性和社会责任的关注不断增加，这对 耳鼻喉科医院行业提出了更高的要求。企业需要适应社会价值观的演变，关注社会趋势，以更好地满足市场需求。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经济因素对 耳鼻喉科医院行业的发展有着直接而深远的影响。全球经济的增长趋缓或复苏，通货膨胀率、利率、汇率等因素都可能对企业的成本和收入造成影响。在这个环境中，企业需要灵活应对经济波动，制定适应性强的经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政治因素：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政治因素对 耳鼻喉科医院行业的发展至关重要。政府政策的变化、国际关系的调整都可能对企业产生深刻的影响。特别是在 耳鼻喉科医院行业可能涉及到的领域，如法规、知识产权保护等，企业需要密切关注政治动态，及时调整战略。</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 耳鼻喉科医院行业的驱动力之一。新技术的引入可能改变耳鼻喉科医院行业格局，提高生产效率，创造新的商业机会。企业需要保持对技术趋势的敏感性，不断更新技术和提升创新能力，以保持竞争力。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法律因素：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法律环境对 耳鼻喉科医院行业的运营产生直接的约束和引导。合规性、知识产权的保护、劳动法规等都是企业必须遵循的法律框架。企业需要建立完善的法律团队，确保在法规范围内经营，降低法律风险。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环境因素：</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在全球关注环保的趋势下，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耳鼻喉科医院行业需要更加重视环境因素。降低碳足迹、可持续生产、环保政策的遵守等都成为企业经营的重要考量。企业需要通过绿色技术和环保举措，积极履行社会责任。</w:t>
      </w:r>
    </w:p>
    <w:p>
      <w:pPr>
        <w:pStyle w:val="Heading1"/>
        <w:ind w:firstLine="560" w:firstLineChars="200"/>
        <w:rPr>
          <w:rFonts w:ascii="仿宋" w:eastAsia="仿宋" w:hAnsi="仿宋" w:cs="仿宋" w:hint="eastAsia"/>
          <w:sz w:val="28"/>
          <w:lang w:eastAsia="zh-CN"/>
        </w:rPr>
      </w:pPr>
      <w:bookmarkStart w:id="22" w:name="_Toc14683"/>
      <w:r>
        <w:rPr>
          <w:rFonts w:ascii="仿宋" w:eastAsia="仿宋" w:hAnsi="仿宋" w:cs="仿宋" w:hint="eastAsia"/>
          <w:sz w:val="28"/>
          <w:lang w:eastAsia="zh-CN"/>
        </w:rPr>
        <w:t>六、第十二章职业伦理与社会责任</w:t>
      </w:r>
      <w:bookmarkEnd w:id="22"/>
    </w:p>
    <w:p>
      <w:pPr>
        <w:pStyle w:val="Heading2"/>
        <w:rPr>
          <w:rFonts w:ascii="仿宋" w:eastAsia="仿宋" w:hAnsi="仿宋" w:cs="仿宋" w:hint="eastAsia"/>
          <w:lang w:eastAsia="zh-CN"/>
        </w:rPr>
      </w:pPr>
      <w:bookmarkStart w:id="23" w:name="_Toc762"/>
      <w:r>
        <w:rPr>
          <w:rFonts w:ascii="仿宋" w:eastAsia="仿宋" w:hAnsi="仿宋" w:cs="仿宋" w:hint="eastAsia"/>
          <w:lang w:eastAsia="zh-CN"/>
        </w:rPr>
        <w:t>(一)、职业道德规范</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职业伦理规范在企业管理中占有重要地位，它是组织文化和员工行为的基石。首先，职业道德规范有助于建立企业良好的社会形象。通过规范员工的职业行为，企业可以树立公正、透明、负责任的形象，赢得社会和客户的信任。其次，规范的职业伦理有助于维护内部秩序。清晰的行为准则有助于防范腐败、降低内部纷争，为员工提供明确的行为指引，使组织更加和谐稳定。此外，规范的职业伦理有助于提升员工的职业素养，推动员工在工作中更好地履行职责，促使组织实现长期稳定的发展。</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建立职业道德规范的过程中，首先需要全面考虑组织的核心价值观和业务特点。规范应当与企业的愿景和使命相一致，同时考虑到耳鼻喉科医院行业的特殊性。其次，制定规范时要注重员工的参与。通过广泛的内部讨论和反馈机制，确保规范的制定是公正、平等的，能够充分反映员工的期望。最后，规范的实施需要建立有效的监督和培训机制。通过定期的培训，帮助员工深入理解和贯彻规范，同时通过监督和反馈机制，及时纠正违反规范的行为，确保规范的有效实施。</w:t>
      </w:r>
    </w:p>
    <w:p>
      <w:pPr>
        <w:pStyle w:val="Heading2"/>
        <w:ind w:firstLine="560" w:firstLineChars="200"/>
        <w:rPr>
          <w:rFonts w:ascii="仿宋" w:eastAsia="仿宋" w:hAnsi="仿宋" w:cs="仿宋" w:hint="eastAsia"/>
          <w:sz w:val="28"/>
          <w:lang w:eastAsia="zh-CN"/>
        </w:rPr>
      </w:pPr>
      <w:bookmarkStart w:id="24" w:name="_Toc21802"/>
      <w:r>
        <w:rPr>
          <w:rFonts w:ascii="仿宋" w:eastAsia="仿宋" w:hAnsi="仿宋" w:cs="仿宋" w:hint="eastAsia"/>
          <w:sz w:val="28"/>
          <w:lang w:eastAsia="zh-CN"/>
        </w:rPr>
        <w:t>(二)、社会责任履行</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履行是企业对社会做出积极贡献的表现，是企业持续发展的关键因素之一。首先，社会责任履行有助于提升企业的社会声誉。通过参与公益事业、环保活动等，企业能够赢得社会的尊重和好感，形成积极的品牌形象。其次，社会责任履行有助于塑造企业文化。将社会责任纳入企业文化，有助于培养员工的社会责任意识，形成积极向上的团队氛围。此外，社会责任的履行也为企业创造了发展的机会。透过对社会问题的解决，企业能够创造出新的市场，提升自身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履行社会责任时，企业首先要明确自身的社会责任范围。这需要对企业的业务活动进行全面的分析，了解自身对社会、环境的影响。其次，企业要制定具体的社会责任计划。这包括参与公益活动、推动可持续发展、关注员工福祉等方面。计划的制定应当与企业的战略目标相一致，确保社会责任的履行与企业的长期发展相互促进。最后，企业需要建立有效的社会责任管理体系。通过建立监测、评估和报告机制，不断优化社会责任的履行过程，实现社会责任的可持续发展。</w:t>
      </w:r>
    </w:p>
    <w:p>
      <w:pPr>
        <w:pStyle w:val="Heading1"/>
        <w:ind w:firstLine="560" w:firstLineChars="200"/>
        <w:rPr>
          <w:rFonts w:ascii="仿宋" w:eastAsia="仿宋" w:hAnsi="仿宋" w:cs="仿宋" w:hint="eastAsia"/>
          <w:sz w:val="28"/>
          <w:lang w:eastAsia="zh-CN"/>
        </w:rPr>
      </w:pPr>
      <w:bookmarkStart w:id="25" w:name="_Toc19164"/>
      <w:r>
        <w:rPr>
          <w:rFonts w:ascii="仿宋" w:eastAsia="仿宋" w:hAnsi="仿宋" w:cs="仿宋" w:hint="eastAsia"/>
          <w:sz w:val="28"/>
          <w:lang w:eastAsia="zh-CN"/>
        </w:rPr>
        <w:t>七、第十四章员工健康与安全管理</w:t>
      </w:r>
      <w:bookmarkEnd w:id="25"/>
    </w:p>
    <w:p>
      <w:pPr>
        <w:pStyle w:val="Heading2"/>
        <w:rPr>
          <w:rFonts w:ascii="仿宋" w:eastAsia="仿宋" w:hAnsi="仿宋" w:cs="仿宋" w:hint="eastAsia"/>
          <w:lang w:eastAsia="zh-CN"/>
        </w:rPr>
      </w:pPr>
      <w:bookmarkStart w:id="26" w:name="_Toc30900"/>
      <w:r>
        <w:rPr>
          <w:rFonts w:ascii="仿宋" w:eastAsia="仿宋" w:hAnsi="仿宋" w:cs="仿宋" w:hint="eastAsia"/>
          <w:lang w:eastAsia="zh-CN"/>
        </w:rPr>
        <w:t>(一)、健康保障计划</w:t>
      </w:r>
      <w:bookmarkEnd w:id="26"/>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r>
        <w:rPr>
          <w:rFonts w:ascii="仿宋" w:eastAsia="仿宋" w:hAnsi="仿宋" w:cs="仿宋" w:hint="eastAsia"/>
          <w:sz w:val="28"/>
          <w:lang w:eastAsia="zh-CN"/>
        </w:rPr>
        <w:t>1. 综合医疗保险： 提供全面的医疗保险，确保员工在面对健康挑战时能够得到及时和全面的医疗支持，减轻财务压力。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定期健康体检： 设立定期的健康体检服务，帮助员工及早发现潜在的健康问题，通过早期干预提高整体健康水平。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 心理健康服务： 引入心理健康支持，包括心理咨询和治疗，以协助员工有效处理工作和生活中的心理压力，促进心理健康。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4. 预防保健： 强调健康预防，开展健康教育、提供饮食咨询和制定健身计划，助力员工养成健康的生活方式。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5. 疾病管理计划： 针对患有慢性疾病的员工，制定个性化的疾病管理计划，包括定期随访、合理用药和营养指导。</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灵活福利选择： 提供多样化的福利选择，让员工能够根据个人需求定制适合自己和家庭的健康保障计划。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7. 紧急救援服务： 设计应急救援计划，确保员工在突发情况下能够迅速获得适当的医疗援助，保障其生命安全。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8. 员工参与和反馈： 鼓励员工参与健康保障计划的设计，搜集员工反馈，以确保计划符合员工的实际需求，并进行不断的改进。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9. 家属福利： 将健康保障计划扩展至员工家属，全面关注员工及其家庭的整体健康，提高员工对企业福利的认可度。</w:t>
      </w:r>
    </w:p>
    <w:p>
      <w:pPr>
        <w:ind w:firstLine="560" w:firstLineChars="200"/>
        <w:rPr>
          <w:rFonts w:ascii="仿宋" w:eastAsia="仿宋" w:hAnsi="仿宋" w:cs="仿宋" w:hint="eastAsia"/>
          <w:sz w:val="28"/>
        </w:rPr>
      </w:pPr>
      <w:r>
        <w:rPr>
          <w:rFonts w:ascii="仿宋" w:eastAsia="仿宋" w:hAnsi="仿宋" w:cs="仿宋" w:hint="eastAsia"/>
          <w:sz w:val="28"/>
          <w:lang w:eastAsia="zh-CN"/>
        </w:rPr>
        <w:t>10. 健康数据隐私保护： 严格保护员工的健康数据隐私，确保数据的合规处理，提高员工对于健康保障计划的信任感。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通过建立健康保障计划，企业不仅关心员工的身体健康，同时提高了员工对企业的忠诚度，为员工创造更加健康、稳定的工作环境。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2" w:history="1">
        <w:r>
          <w:rPr>
            <w:rFonts w:ascii="SimSun" w:eastAsia="SimSun" w:hAnsi="SimSun" w:cs="SimSun"/>
            <w:b/>
            <w:bCs/>
            <w:color w:val="0000EE"/>
            <w:kern w:val="0"/>
            <w:sz w:val="30"/>
            <w:szCs w:val="30"/>
            <w:u w:val="single" w:color="0000EE"/>
          </w:rPr>
          <w:t>https://d.book118.com/936141100004010043</w:t>
        </w:r>
      </w:hyperlink>
    </w:p>
    <w:p>
      <w:pPr>
        <w:ind w:firstLine="560" w:firstLineChars="200"/>
        <w:rPr>
          <w:rFonts w:ascii="仿宋" w:eastAsia="仿宋" w:hAnsi="仿宋" w:cs="仿宋" w:hint="eastAsia"/>
          <w:sz w:val="28"/>
        </w:rPr>
      </w:pPr>
    </w:p>
    <w:sectPr>
      <w:headerReference w:type="default" r:id="rId63"/>
      <w:footerReference w:type="default" r:id="rId64"/>
      <w:type w:val="nextPage"/>
      <w:pgSz w:w="11906" w:h="16838"/>
      <w:pgMar w:top="1440" w:right="1800" w:bottom="1440" w:left="1800" w:header="851" w:footer="992" w:gutter="0"/>
      <w:pgNumType w:start="3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耳鼻喉科医院行业员工职业发展规划与管理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FD7B68"/>
    <w:rsid w:val="5CFD7B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yperlink" Target="https://d.book118.com/936141100004010043" TargetMode="External" /><Relationship Id="rId63" Type="http://schemas.openxmlformats.org/officeDocument/2006/relationships/header" Target="header30.xml" /><Relationship Id="rId64" Type="http://schemas.openxmlformats.org/officeDocument/2006/relationships/footer" Target="footer30.xml" /><Relationship Id="rId65" Type="http://schemas.openxmlformats.org/officeDocument/2006/relationships/theme" Target="theme/theme1.xml" /><Relationship Id="rId66"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2023-12-12T22:59:00Z</dcterms:created>
  <dcterms:modified xsi:type="dcterms:W3CDTF">2023-12-12T22:59:15Z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902500C89ECC4BE5AA0727FC0B34BC14_11</vt:lpwstr>
  </property>
  <property fmtid="{D5CDD505-2E9C-101B-9397-08002B2CF9AE}" pid="3" name="KSOProductBuildVer">
    <vt:lpwstr>2052-12.1.0.15712</vt:lpwstr>
  </property>
</Properties>
</file>