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球墨铸铁件项目规划设计方案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39" w:history="1">
        <w:r>
          <w:rPr>
            <w:rFonts w:ascii="仿宋" w:eastAsia="仿宋" w:hAnsi="仿宋" w:cs="仿宋" w:hint="eastAsia"/>
            <w:lang w:eastAsia="zh-CN"/>
          </w:rPr>
          <w:t>序言</w:t>
        </w:r>
        <w:r>
          <w:tab/>
        </w:r>
        <w:r>
          <w:fldChar w:fldCharType="begin"/>
        </w:r>
        <w:r>
          <w:instrText xml:space="preserve"> PAGEREF _Toc15339 \h </w:instrText>
        </w:r>
        <w:r>
          <w:fldChar w:fldCharType="separate"/>
        </w:r>
        <w:r>
          <w:t>3</w:t>
        </w:r>
        <w:r>
          <w:fldChar w:fldCharType="end"/>
        </w:r>
      </w:hyperlink>
    </w:p>
    <w:p>
      <w:pPr>
        <w:pStyle w:val="TOC1"/>
        <w:tabs>
          <w:tab w:val="right" w:leader="dot" w:pos="8306"/>
        </w:tabs>
      </w:pPr>
      <w:hyperlink w:anchor="_Toc28225" w:history="1">
        <w:r>
          <w:rPr>
            <w:rFonts w:ascii="仿宋" w:eastAsia="仿宋" w:hAnsi="仿宋" w:cs="仿宋" w:hint="eastAsia"/>
            <w:lang w:eastAsia="zh-CN"/>
          </w:rPr>
          <w:t>一、球墨铸铁件项目概论</w:t>
        </w:r>
        <w:r>
          <w:tab/>
        </w:r>
        <w:r>
          <w:fldChar w:fldCharType="begin"/>
        </w:r>
        <w:r>
          <w:instrText xml:space="preserve"> PAGEREF _Toc28225 \h </w:instrText>
        </w:r>
        <w:r>
          <w:fldChar w:fldCharType="separate"/>
        </w:r>
        <w:r>
          <w:t>3</w:t>
        </w:r>
        <w:r>
          <w:fldChar w:fldCharType="end"/>
        </w:r>
      </w:hyperlink>
    </w:p>
    <w:p>
      <w:pPr>
        <w:pStyle w:val="TOC2"/>
        <w:tabs>
          <w:tab w:val="right" w:leader="dot" w:pos="8306"/>
        </w:tabs>
      </w:pPr>
      <w:hyperlink w:anchor="_Toc14811" w:history="1">
        <w:r>
          <w:rPr>
            <w:rFonts w:ascii="仿宋" w:eastAsia="仿宋" w:hAnsi="仿宋" w:cs="仿宋" w:hint="eastAsia"/>
            <w:lang w:eastAsia="zh-CN"/>
          </w:rPr>
          <w:t>(一)、球墨铸铁件项目概况</w:t>
        </w:r>
        <w:r>
          <w:tab/>
        </w:r>
        <w:r>
          <w:fldChar w:fldCharType="begin"/>
        </w:r>
        <w:r>
          <w:instrText xml:space="preserve"> PAGEREF _Toc14811 \h </w:instrText>
        </w:r>
        <w:r>
          <w:fldChar w:fldCharType="separate"/>
        </w:r>
        <w:r>
          <w:t>3</w:t>
        </w:r>
        <w:r>
          <w:fldChar w:fldCharType="end"/>
        </w:r>
      </w:hyperlink>
    </w:p>
    <w:p>
      <w:pPr>
        <w:pStyle w:val="TOC2"/>
        <w:tabs>
          <w:tab w:val="right" w:leader="dot" w:pos="8306"/>
        </w:tabs>
      </w:pPr>
      <w:hyperlink w:anchor="_Toc27371" w:history="1">
        <w:r>
          <w:rPr>
            <w:rFonts w:ascii="仿宋" w:eastAsia="仿宋" w:hAnsi="仿宋" w:cs="仿宋" w:hint="eastAsia"/>
            <w:lang w:eastAsia="zh-CN"/>
          </w:rPr>
          <w:t>(二)、球墨铸铁件项目目标</w:t>
        </w:r>
        <w:r>
          <w:tab/>
        </w:r>
        <w:r>
          <w:fldChar w:fldCharType="begin"/>
        </w:r>
        <w:r>
          <w:instrText xml:space="preserve"> PAGEREF _Toc27371 \h </w:instrText>
        </w:r>
        <w:r>
          <w:fldChar w:fldCharType="separate"/>
        </w:r>
        <w:r>
          <w:t>5</w:t>
        </w:r>
        <w:r>
          <w:fldChar w:fldCharType="end"/>
        </w:r>
      </w:hyperlink>
    </w:p>
    <w:p>
      <w:pPr>
        <w:pStyle w:val="TOC2"/>
        <w:tabs>
          <w:tab w:val="right" w:leader="dot" w:pos="8306"/>
        </w:tabs>
      </w:pPr>
      <w:hyperlink w:anchor="_Toc10511" w:history="1">
        <w:r>
          <w:rPr>
            <w:rFonts w:ascii="仿宋" w:eastAsia="仿宋" w:hAnsi="仿宋" w:cs="仿宋" w:hint="eastAsia"/>
            <w:lang w:eastAsia="zh-CN"/>
          </w:rPr>
          <w:t>(三)、球墨铸铁件项目提出的理由</w:t>
        </w:r>
        <w:r>
          <w:tab/>
        </w:r>
        <w:r>
          <w:fldChar w:fldCharType="begin"/>
        </w:r>
        <w:r>
          <w:instrText xml:space="preserve"> PAGEREF _Toc10511 \h </w:instrText>
        </w:r>
        <w:r>
          <w:fldChar w:fldCharType="separate"/>
        </w:r>
        <w:r>
          <w:t>6</w:t>
        </w:r>
        <w:r>
          <w:fldChar w:fldCharType="end"/>
        </w:r>
      </w:hyperlink>
    </w:p>
    <w:p>
      <w:pPr>
        <w:pStyle w:val="TOC2"/>
        <w:tabs>
          <w:tab w:val="right" w:leader="dot" w:pos="8306"/>
        </w:tabs>
      </w:pPr>
      <w:hyperlink w:anchor="_Toc5079" w:history="1">
        <w:r>
          <w:rPr>
            <w:rFonts w:ascii="仿宋" w:eastAsia="仿宋" w:hAnsi="仿宋" w:cs="仿宋" w:hint="eastAsia"/>
            <w:lang w:eastAsia="zh-CN"/>
          </w:rPr>
          <w:t>(四)、球墨铸铁件项目意义</w:t>
        </w:r>
        <w:r>
          <w:tab/>
        </w:r>
        <w:r>
          <w:fldChar w:fldCharType="begin"/>
        </w:r>
        <w:r>
          <w:instrText xml:space="preserve"> PAGEREF _Toc5079 \h </w:instrText>
        </w:r>
        <w:r>
          <w:fldChar w:fldCharType="separate"/>
        </w:r>
        <w:r>
          <w:t>8</w:t>
        </w:r>
        <w:r>
          <w:fldChar w:fldCharType="end"/>
        </w:r>
      </w:hyperlink>
    </w:p>
    <w:p>
      <w:pPr>
        <w:pStyle w:val="TOC2"/>
        <w:tabs>
          <w:tab w:val="right" w:leader="dot" w:pos="8306"/>
        </w:tabs>
      </w:pPr>
      <w:hyperlink w:anchor="_Toc22617" w:history="1">
        <w:r>
          <w:rPr>
            <w:rFonts w:ascii="仿宋" w:eastAsia="仿宋" w:hAnsi="仿宋" w:cs="仿宋" w:hint="eastAsia"/>
            <w:lang w:eastAsia="zh-CN"/>
          </w:rPr>
          <w:t>(五)、球墨铸铁件项目背景</w:t>
        </w:r>
        <w:r>
          <w:tab/>
        </w:r>
        <w:r>
          <w:fldChar w:fldCharType="begin"/>
        </w:r>
        <w:r>
          <w:instrText xml:space="preserve"> PAGEREF _Toc22617 \h </w:instrText>
        </w:r>
        <w:r>
          <w:fldChar w:fldCharType="separate"/>
        </w:r>
        <w:r>
          <w:t>9</w:t>
        </w:r>
        <w:r>
          <w:fldChar w:fldCharType="end"/>
        </w:r>
      </w:hyperlink>
    </w:p>
    <w:p>
      <w:pPr>
        <w:pStyle w:val="TOC1"/>
        <w:tabs>
          <w:tab w:val="right" w:leader="dot" w:pos="8306"/>
        </w:tabs>
      </w:pPr>
      <w:hyperlink w:anchor="_Toc24312" w:history="1">
        <w:r>
          <w:rPr>
            <w:rFonts w:ascii="仿宋" w:eastAsia="仿宋" w:hAnsi="仿宋" w:cs="仿宋" w:hint="eastAsia"/>
            <w:lang w:eastAsia="zh-CN"/>
          </w:rPr>
          <w:t>二、球墨铸铁件项目土建工程</w:t>
        </w:r>
        <w:r>
          <w:tab/>
        </w:r>
        <w:r>
          <w:fldChar w:fldCharType="begin"/>
        </w:r>
        <w:r>
          <w:instrText xml:space="preserve"> PAGEREF _Toc24312 \h </w:instrText>
        </w:r>
        <w:r>
          <w:fldChar w:fldCharType="separate"/>
        </w:r>
        <w:r>
          <w:t>9</w:t>
        </w:r>
        <w:r>
          <w:fldChar w:fldCharType="end"/>
        </w:r>
      </w:hyperlink>
    </w:p>
    <w:p>
      <w:pPr>
        <w:pStyle w:val="TOC2"/>
        <w:tabs>
          <w:tab w:val="right" w:leader="dot" w:pos="8306"/>
        </w:tabs>
      </w:pPr>
      <w:hyperlink w:anchor="_Toc26266" w:history="1">
        <w:r>
          <w:rPr>
            <w:rFonts w:ascii="仿宋" w:eastAsia="仿宋" w:hAnsi="仿宋" w:cs="仿宋" w:hint="eastAsia"/>
            <w:lang w:eastAsia="zh-CN"/>
          </w:rPr>
          <w:t>(一)、建筑工程设计原则</w:t>
        </w:r>
        <w:r>
          <w:tab/>
        </w:r>
        <w:r>
          <w:fldChar w:fldCharType="begin"/>
        </w:r>
        <w:r>
          <w:instrText xml:space="preserve"> PAGEREF _Toc26266 \h </w:instrText>
        </w:r>
        <w:r>
          <w:fldChar w:fldCharType="separate"/>
        </w:r>
        <w:r>
          <w:t>9</w:t>
        </w:r>
        <w:r>
          <w:fldChar w:fldCharType="end"/>
        </w:r>
      </w:hyperlink>
    </w:p>
    <w:p>
      <w:pPr>
        <w:pStyle w:val="TOC2"/>
        <w:tabs>
          <w:tab w:val="right" w:leader="dot" w:pos="8306"/>
        </w:tabs>
      </w:pPr>
      <w:hyperlink w:anchor="_Toc30051" w:history="1">
        <w:r>
          <w:rPr>
            <w:rFonts w:ascii="仿宋" w:eastAsia="仿宋" w:hAnsi="仿宋" w:cs="仿宋" w:hint="eastAsia"/>
            <w:lang w:eastAsia="zh-CN"/>
          </w:rPr>
          <w:t>(二)、土建工程设计年限及安全等级</w:t>
        </w:r>
        <w:r>
          <w:tab/>
        </w:r>
        <w:r>
          <w:fldChar w:fldCharType="begin"/>
        </w:r>
        <w:r>
          <w:instrText xml:space="preserve"> PAGEREF _Toc30051 \h </w:instrText>
        </w:r>
        <w:r>
          <w:fldChar w:fldCharType="separate"/>
        </w:r>
        <w:r>
          <w:t>11</w:t>
        </w:r>
        <w:r>
          <w:fldChar w:fldCharType="end"/>
        </w:r>
      </w:hyperlink>
    </w:p>
    <w:p>
      <w:pPr>
        <w:pStyle w:val="TOC2"/>
        <w:tabs>
          <w:tab w:val="right" w:leader="dot" w:pos="8306"/>
        </w:tabs>
      </w:pPr>
      <w:hyperlink w:anchor="_Toc12139" w:history="1">
        <w:r>
          <w:rPr>
            <w:rFonts w:ascii="仿宋" w:eastAsia="仿宋" w:hAnsi="仿宋" w:cs="仿宋" w:hint="eastAsia"/>
            <w:lang w:eastAsia="zh-CN"/>
          </w:rPr>
          <w:t>(三)、建筑工程设计总体要求</w:t>
        </w:r>
        <w:r>
          <w:tab/>
        </w:r>
        <w:r>
          <w:fldChar w:fldCharType="begin"/>
        </w:r>
        <w:r>
          <w:instrText xml:space="preserve"> PAGEREF _Toc12139 \h </w:instrText>
        </w:r>
        <w:r>
          <w:fldChar w:fldCharType="separate"/>
        </w:r>
        <w:r>
          <w:t>12</w:t>
        </w:r>
        <w:r>
          <w:fldChar w:fldCharType="end"/>
        </w:r>
      </w:hyperlink>
    </w:p>
    <w:p>
      <w:pPr>
        <w:pStyle w:val="TOC2"/>
        <w:tabs>
          <w:tab w:val="right" w:leader="dot" w:pos="8306"/>
        </w:tabs>
      </w:pPr>
      <w:hyperlink w:anchor="_Toc2012" w:history="1">
        <w:r>
          <w:rPr>
            <w:rFonts w:ascii="仿宋" w:eastAsia="仿宋" w:hAnsi="仿宋" w:cs="仿宋" w:hint="eastAsia"/>
            <w:lang w:eastAsia="zh-CN"/>
          </w:rPr>
          <w:t>(四)、土建工程建设指标</w:t>
        </w:r>
        <w:r>
          <w:tab/>
        </w:r>
        <w:r>
          <w:fldChar w:fldCharType="begin"/>
        </w:r>
        <w:r>
          <w:instrText xml:space="preserve"> PAGEREF _Toc2012 \h </w:instrText>
        </w:r>
        <w:r>
          <w:fldChar w:fldCharType="separate"/>
        </w:r>
        <w:r>
          <w:t>12</w:t>
        </w:r>
        <w:r>
          <w:fldChar w:fldCharType="end"/>
        </w:r>
      </w:hyperlink>
    </w:p>
    <w:p>
      <w:pPr>
        <w:pStyle w:val="TOC1"/>
        <w:tabs>
          <w:tab w:val="right" w:leader="dot" w:pos="8306"/>
        </w:tabs>
      </w:pPr>
      <w:hyperlink w:anchor="_Toc32225" w:history="1">
        <w:r>
          <w:rPr>
            <w:rFonts w:ascii="仿宋" w:eastAsia="仿宋" w:hAnsi="仿宋" w:cs="仿宋" w:hint="eastAsia"/>
            <w:lang w:eastAsia="zh-CN"/>
          </w:rPr>
          <w:t>三、工艺说明</w:t>
        </w:r>
        <w:r>
          <w:tab/>
        </w:r>
        <w:r>
          <w:fldChar w:fldCharType="begin"/>
        </w:r>
        <w:r>
          <w:instrText xml:space="preserve"> PAGEREF _Toc32225 \h </w:instrText>
        </w:r>
        <w:r>
          <w:fldChar w:fldCharType="separate"/>
        </w:r>
        <w:r>
          <w:t>13</w:t>
        </w:r>
        <w:r>
          <w:fldChar w:fldCharType="end"/>
        </w:r>
      </w:hyperlink>
    </w:p>
    <w:p>
      <w:pPr>
        <w:pStyle w:val="TOC2"/>
        <w:tabs>
          <w:tab w:val="right" w:leader="dot" w:pos="8306"/>
        </w:tabs>
      </w:pPr>
      <w:hyperlink w:anchor="_Toc9465" w:history="1">
        <w:r>
          <w:rPr>
            <w:rFonts w:ascii="仿宋" w:eastAsia="仿宋" w:hAnsi="仿宋" w:cs="仿宋" w:hint="eastAsia"/>
            <w:lang w:eastAsia="zh-CN"/>
          </w:rPr>
          <w:t>(一)、技术管理特点</w:t>
        </w:r>
        <w:r>
          <w:tab/>
        </w:r>
        <w:r>
          <w:fldChar w:fldCharType="begin"/>
        </w:r>
        <w:r>
          <w:instrText xml:space="preserve"> PAGEREF _Toc9465 \h </w:instrText>
        </w:r>
        <w:r>
          <w:fldChar w:fldCharType="separate"/>
        </w:r>
        <w:r>
          <w:t>13</w:t>
        </w:r>
        <w:r>
          <w:fldChar w:fldCharType="end"/>
        </w:r>
      </w:hyperlink>
    </w:p>
    <w:p>
      <w:pPr>
        <w:pStyle w:val="TOC2"/>
        <w:tabs>
          <w:tab w:val="right" w:leader="dot" w:pos="8306"/>
        </w:tabs>
      </w:pPr>
      <w:hyperlink w:anchor="_Toc16040" w:history="1">
        <w:r>
          <w:rPr>
            <w:rFonts w:ascii="仿宋" w:eastAsia="仿宋" w:hAnsi="仿宋" w:cs="仿宋" w:hint="eastAsia"/>
            <w:lang w:eastAsia="zh-CN"/>
          </w:rPr>
          <w:t>(二)、球墨铸铁件项目工艺技术设计方案</w:t>
        </w:r>
        <w:r>
          <w:tab/>
        </w:r>
        <w:r>
          <w:fldChar w:fldCharType="begin"/>
        </w:r>
        <w:r>
          <w:instrText xml:space="preserve"> PAGEREF _Toc16040 \h </w:instrText>
        </w:r>
        <w:r>
          <w:fldChar w:fldCharType="separate"/>
        </w:r>
        <w:r>
          <w:t>14</w:t>
        </w:r>
        <w:r>
          <w:fldChar w:fldCharType="end"/>
        </w:r>
      </w:hyperlink>
    </w:p>
    <w:p>
      <w:pPr>
        <w:pStyle w:val="TOC2"/>
        <w:tabs>
          <w:tab w:val="right" w:leader="dot" w:pos="8306"/>
        </w:tabs>
      </w:pPr>
      <w:hyperlink w:anchor="_Toc1379" w:history="1">
        <w:r>
          <w:rPr>
            <w:rFonts w:ascii="仿宋" w:eastAsia="仿宋" w:hAnsi="仿宋" w:cs="仿宋" w:hint="eastAsia"/>
            <w:lang w:eastAsia="zh-CN"/>
          </w:rPr>
          <w:t>(三)、设备选型方案</w:t>
        </w:r>
        <w:r>
          <w:tab/>
        </w:r>
        <w:r>
          <w:fldChar w:fldCharType="begin"/>
        </w:r>
        <w:r>
          <w:instrText xml:space="preserve"> PAGEREF _Toc1379 \h </w:instrText>
        </w:r>
        <w:r>
          <w:fldChar w:fldCharType="separate"/>
        </w:r>
        <w:r>
          <w:t>15</w:t>
        </w:r>
        <w:r>
          <w:fldChar w:fldCharType="end"/>
        </w:r>
      </w:hyperlink>
    </w:p>
    <w:p>
      <w:pPr>
        <w:pStyle w:val="TOC1"/>
        <w:tabs>
          <w:tab w:val="right" w:leader="dot" w:pos="8306"/>
        </w:tabs>
      </w:pPr>
      <w:hyperlink w:anchor="_Toc29645" w:history="1">
        <w:r>
          <w:rPr>
            <w:rFonts w:ascii="仿宋" w:eastAsia="仿宋" w:hAnsi="仿宋" w:cs="仿宋" w:hint="eastAsia"/>
            <w:lang w:eastAsia="zh-CN"/>
          </w:rPr>
          <w:t>四、产品规划分析</w:t>
        </w:r>
        <w:r>
          <w:tab/>
        </w:r>
        <w:r>
          <w:fldChar w:fldCharType="begin"/>
        </w:r>
        <w:r>
          <w:instrText xml:space="preserve"> PAGEREF _Toc29645 \h </w:instrText>
        </w:r>
        <w:r>
          <w:fldChar w:fldCharType="separate"/>
        </w:r>
        <w:r>
          <w:t>17</w:t>
        </w:r>
        <w:r>
          <w:fldChar w:fldCharType="end"/>
        </w:r>
      </w:hyperlink>
    </w:p>
    <w:p>
      <w:pPr>
        <w:pStyle w:val="TOC2"/>
        <w:tabs>
          <w:tab w:val="right" w:leader="dot" w:pos="8306"/>
        </w:tabs>
      </w:pPr>
      <w:hyperlink w:anchor="_Toc9965" w:history="1">
        <w:r>
          <w:rPr>
            <w:rFonts w:ascii="仿宋" w:eastAsia="仿宋" w:hAnsi="仿宋" w:cs="仿宋" w:hint="eastAsia"/>
            <w:lang w:eastAsia="zh-CN"/>
          </w:rPr>
          <w:t>(一)、产品规划</w:t>
        </w:r>
        <w:r>
          <w:tab/>
        </w:r>
        <w:r>
          <w:fldChar w:fldCharType="begin"/>
        </w:r>
        <w:r>
          <w:instrText xml:space="preserve"> PAGEREF _Toc9965 \h </w:instrText>
        </w:r>
        <w:r>
          <w:fldChar w:fldCharType="separate"/>
        </w:r>
        <w:r>
          <w:t>17</w:t>
        </w:r>
        <w:r>
          <w:fldChar w:fldCharType="end"/>
        </w:r>
      </w:hyperlink>
    </w:p>
    <w:p>
      <w:pPr>
        <w:pStyle w:val="TOC2"/>
        <w:tabs>
          <w:tab w:val="right" w:leader="dot" w:pos="8306"/>
        </w:tabs>
      </w:pPr>
      <w:hyperlink w:anchor="_Toc32742" w:history="1">
        <w:r>
          <w:rPr>
            <w:rFonts w:ascii="仿宋" w:eastAsia="仿宋" w:hAnsi="仿宋" w:cs="仿宋" w:hint="eastAsia"/>
            <w:lang w:eastAsia="zh-CN"/>
          </w:rPr>
          <w:t>(二)、建设规模</w:t>
        </w:r>
        <w:r>
          <w:tab/>
        </w:r>
        <w:r>
          <w:fldChar w:fldCharType="begin"/>
        </w:r>
        <w:r>
          <w:instrText xml:space="preserve"> PAGEREF _Toc32742 \h </w:instrText>
        </w:r>
        <w:r>
          <w:fldChar w:fldCharType="separate"/>
        </w:r>
        <w:r>
          <w:t>17</w:t>
        </w:r>
        <w:r>
          <w:fldChar w:fldCharType="end"/>
        </w:r>
      </w:hyperlink>
    </w:p>
    <w:p>
      <w:pPr>
        <w:pStyle w:val="TOC1"/>
        <w:tabs>
          <w:tab w:val="right" w:leader="dot" w:pos="8306"/>
        </w:tabs>
      </w:pPr>
      <w:hyperlink w:anchor="_Toc5534" w:history="1">
        <w:r>
          <w:rPr>
            <w:rFonts w:ascii="仿宋" w:eastAsia="仿宋" w:hAnsi="仿宋" w:cs="仿宋" w:hint="eastAsia"/>
            <w:lang w:eastAsia="zh-CN"/>
          </w:rPr>
          <w:t>五、球墨铸铁件项目绩效评估</w:t>
        </w:r>
        <w:r>
          <w:tab/>
        </w:r>
        <w:r>
          <w:fldChar w:fldCharType="begin"/>
        </w:r>
        <w:r>
          <w:instrText xml:space="preserve"> PAGEREF _Toc5534 \h </w:instrText>
        </w:r>
        <w:r>
          <w:fldChar w:fldCharType="separate"/>
        </w:r>
        <w:r>
          <w:t>19</w:t>
        </w:r>
        <w:r>
          <w:fldChar w:fldCharType="end"/>
        </w:r>
      </w:hyperlink>
    </w:p>
    <w:p>
      <w:pPr>
        <w:pStyle w:val="TOC2"/>
        <w:tabs>
          <w:tab w:val="right" w:leader="dot" w:pos="8306"/>
        </w:tabs>
      </w:pPr>
      <w:hyperlink w:anchor="_Toc19329" w:history="1">
        <w:r>
          <w:rPr>
            <w:rFonts w:ascii="仿宋" w:eastAsia="仿宋" w:hAnsi="仿宋" w:cs="仿宋" w:hint="eastAsia"/>
            <w:lang w:eastAsia="zh-CN"/>
          </w:rPr>
          <w:t>(一)、绩效评估指标</w:t>
        </w:r>
        <w:r>
          <w:tab/>
        </w:r>
        <w:r>
          <w:fldChar w:fldCharType="begin"/>
        </w:r>
        <w:r>
          <w:instrText xml:space="preserve"> PAGEREF _Toc19329 \h </w:instrText>
        </w:r>
        <w:r>
          <w:fldChar w:fldCharType="separate"/>
        </w:r>
        <w:r>
          <w:t>19</w:t>
        </w:r>
        <w:r>
          <w:fldChar w:fldCharType="end"/>
        </w:r>
      </w:hyperlink>
    </w:p>
    <w:p>
      <w:pPr>
        <w:pStyle w:val="TOC2"/>
        <w:tabs>
          <w:tab w:val="right" w:leader="dot" w:pos="8306"/>
        </w:tabs>
      </w:pPr>
      <w:hyperlink w:anchor="_Toc31206" w:history="1">
        <w:r>
          <w:rPr>
            <w:rFonts w:ascii="仿宋" w:eastAsia="仿宋" w:hAnsi="仿宋" w:cs="仿宋" w:hint="eastAsia"/>
            <w:lang w:eastAsia="zh-CN"/>
          </w:rPr>
          <w:t>(二)、绩效评估方法</w:t>
        </w:r>
        <w:r>
          <w:tab/>
        </w:r>
        <w:r>
          <w:fldChar w:fldCharType="begin"/>
        </w:r>
        <w:r>
          <w:instrText xml:space="preserve"> PAGEREF _Toc31206 \h </w:instrText>
        </w:r>
        <w:r>
          <w:fldChar w:fldCharType="separate"/>
        </w:r>
        <w:r>
          <w:t>20</w:t>
        </w:r>
        <w:r>
          <w:fldChar w:fldCharType="end"/>
        </w:r>
      </w:hyperlink>
    </w:p>
    <w:p>
      <w:pPr>
        <w:pStyle w:val="TOC2"/>
        <w:tabs>
          <w:tab w:val="right" w:leader="dot" w:pos="8306"/>
        </w:tabs>
      </w:pPr>
      <w:hyperlink w:anchor="_Toc7933" w:history="1">
        <w:r>
          <w:rPr>
            <w:rFonts w:ascii="仿宋" w:eastAsia="仿宋" w:hAnsi="仿宋" w:cs="仿宋" w:hint="eastAsia"/>
            <w:lang w:eastAsia="zh-CN"/>
          </w:rPr>
          <w:t>(三)、绩效评估周期</w:t>
        </w:r>
        <w:r>
          <w:tab/>
        </w:r>
        <w:r>
          <w:fldChar w:fldCharType="begin"/>
        </w:r>
        <w:r>
          <w:instrText xml:space="preserve"> PAGEREF _Toc7933 \h </w:instrText>
        </w:r>
        <w:r>
          <w:fldChar w:fldCharType="separate"/>
        </w:r>
        <w:r>
          <w:t>21</w:t>
        </w:r>
        <w:r>
          <w:fldChar w:fldCharType="end"/>
        </w:r>
      </w:hyperlink>
    </w:p>
    <w:p>
      <w:pPr>
        <w:pStyle w:val="TOC1"/>
        <w:tabs>
          <w:tab w:val="right" w:leader="dot" w:pos="8306"/>
        </w:tabs>
      </w:pPr>
      <w:hyperlink w:anchor="_Toc32145" w:history="1">
        <w:r>
          <w:rPr>
            <w:rFonts w:ascii="仿宋" w:eastAsia="仿宋" w:hAnsi="仿宋" w:cs="仿宋" w:hint="eastAsia"/>
            <w:lang w:eastAsia="zh-CN"/>
          </w:rPr>
          <w:t>六、球墨铸铁件项目建设背景及必要性分析</w:t>
        </w:r>
        <w:r>
          <w:tab/>
        </w:r>
        <w:r>
          <w:fldChar w:fldCharType="begin"/>
        </w:r>
        <w:r>
          <w:instrText xml:space="preserve"> PAGEREF _Toc32145 \h </w:instrText>
        </w:r>
        <w:r>
          <w:fldChar w:fldCharType="separate"/>
        </w:r>
        <w:r>
          <w:t>22</w:t>
        </w:r>
        <w:r>
          <w:fldChar w:fldCharType="end"/>
        </w:r>
      </w:hyperlink>
    </w:p>
    <w:p>
      <w:pPr>
        <w:pStyle w:val="TOC2"/>
        <w:tabs>
          <w:tab w:val="right" w:leader="dot" w:pos="8306"/>
        </w:tabs>
      </w:pPr>
      <w:hyperlink w:anchor="_Toc7228" w:history="1">
        <w:r>
          <w:rPr>
            <w:rFonts w:ascii="仿宋" w:eastAsia="仿宋" w:hAnsi="仿宋" w:cs="仿宋" w:hint="eastAsia"/>
            <w:lang w:eastAsia="zh-CN"/>
          </w:rPr>
          <w:t>(一)、球墨铸铁件项目背景分析</w:t>
        </w:r>
        <w:r>
          <w:tab/>
        </w:r>
        <w:r>
          <w:fldChar w:fldCharType="begin"/>
        </w:r>
        <w:r>
          <w:instrText xml:space="preserve"> PAGEREF _Toc7228 \h </w:instrText>
        </w:r>
        <w:r>
          <w:fldChar w:fldCharType="separate"/>
        </w:r>
        <w:r>
          <w:t>22</w:t>
        </w:r>
        <w:r>
          <w:fldChar w:fldCharType="end"/>
        </w:r>
      </w:hyperlink>
    </w:p>
    <w:p>
      <w:pPr>
        <w:pStyle w:val="TOC2"/>
        <w:tabs>
          <w:tab w:val="right" w:leader="dot" w:pos="8306"/>
        </w:tabs>
      </w:pPr>
      <w:hyperlink w:anchor="_Toc25908" w:history="1">
        <w:r>
          <w:rPr>
            <w:rFonts w:ascii="仿宋" w:eastAsia="仿宋" w:hAnsi="仿宋" w:cs="仿宋" w:hint="eastAsia"/>
            <w:lang w:eastAsia="zh-CN"/>
          </w:rPr>
          <w:t>(二)、球墨铸铁件项目建设必要性分析</w:t>
        </w:r>
        <w:r>
          <w:tab/>
        </w:r>
        <w:r>
          <w:fldChar w:fldCharType="begin"/>
        </w:r>
        <w:r>
          <w:instrText xml:space="preserve"> PAGEREF _Toc25908 \h </w:instrText>
        </w:r>
        <w:r>
          <w:fldChar w:fldCharType="separate"/>
        </w:r>
        <w:r>
          <w:t>23</w:t>
        </w:r>
        <w:r>
          <w:fldChar w:fldCharType="end"/>
        </w:r>
      </w:hyperlink>
    </w:p>
    <w:p>
      <w:pPr>
        <w:pStyle w:val="TOC1"/>
        <w:tabs>
          <w:tab w:val="right" w:leader="dot" w:pos="8306"/>
        </w:tabs>
      </w:pPr>
      <w:hyperlink w:anchor="_Toc24270" w:history="1">
        <w:r>
          <w:rPr>
            <w:rFonts w:ascii="仿宋" w:eastAsia="仿宋" w:hAnsi="仿宋" w:cs="仿宋" w:hint="eastAsia"/>
            <w:lang w:eastAsia="zh-CN"/>
          </w:rPr>
          <w:t>七、球墨铸铁件项目投资规划</w:t>
        </w:r>
        <w:r>
          <w:tab/>
        </w:r>
        <w:r>
          <w:fldChar w:fldCharType="begin"/>
        </w:r>
        <w:r>
          <w:instrText xml:space="preserve"> PAGEREF _Toc24270 \h </w:instrText>
        </w:r>
        <w:r>
          <w:fldChar w:fldCharType="separate"/>
        </w:r>
        <w:r>
          <w:t>25</w:t>
        </w:r>
        <w:r>
          <w:fldChar w:fldCharType="end"/>
        </w:r>
      </w:hyperlink>
    </w:p>
    <w:p>
      <w:pPr>
        <w:pStyle w:val="TOC2"/>
        <w:tabs>
          <w:tab w:val="right" w:leader="dot" w:pos="8306"/>
        </w:tabs>
      </w:pPr>
      <w:hyperlink w:anchor="_Toc27180" w:history="1">
        <w:r>
          <w:rPr>
            <w:rFonts w:ascii="仿宋" w:eastAsia="仿宋" w:hAnsi="仿宋" w:cs="仿宋" w:hint="eastAsia"/>
            <w:lang w:eastAsia="zh-CN"/>
          </w:rPr>
          <w:t>(一)、球墨铸铁件项目总投资估算</w:t>
        </w:r>
        <w:r>
          <w:tab/>
        </w:r>
        <w:r>
          <w:fldChar w:fldCharType="begin"/>
        </w:r>
        <w:r>
          <w:instrText xml:space="preserve"> PAGEREF _Toc27180 \h </w:instrText>
        </w:r>
        <w:r>
          <w:fldChar w:fldCharType="separate"/>
        </w:r>
        <w:r>
          <w:t>25</w:t>
        </w:r>
        <w:r>
          <w:fldChar w:fldCharType="end"/>
        </w:r>
      </w:hyperlink>
    </w:p>
    <w:p>
      <w:pPr>
        <w:pStyle w:val="TOC2"/>
        <w:tabs>
          <w:tab w:val="right" w:leader="dot" w:pos="8306"/>
        </w:tabs>
      </w:pPr>
      <w:hyperlink w:anchor="_Toc16001" w:history="1">
        <w:r>
          <w:rPr>
            <w:rFonts w:ascii="仿宋" w:eastAsia="仿宋" w:hAnsi="仿宋" w:cs="仿宋" w:hint="eastAsia"/>
            <w:lang w:eastAsia="zh-CN"/>
          </w:rPr>
          <w:t>(二)、资金筹措</w:t>
        </w:r>
        <w:r>
          <w:tab/>
        </w:r>
        <w:r>
          <w:fldChar w:fldCharType="begin"/>
        </w:r>
        <w:r>
          <w:instrText xml:space="preserve"> PAGEREF _Toc16001 \h </w:instrText>
        </w:r>
        <w:r>
          <w:fldChar w:fldCharType="separate"/>
        </w:r>
        <w:r>
          <w:t>26</w:t>
        </w:r>
        <w:r>
          <w:fldChar w:fldCharType="end"/>
        </w:r>
      </w:hyperlink>
    </w:p>
    <w:p>
      <w:pPr>
        <w:pStyle w:val="TOC1"/>
        <w:tabs>
          <w:tab w:val="right" w:leader="dot" w:pos="8306"/>
        </w:tabs>
      </w:pPr>
      <w:hyperlink w:anchor="_Toc356" w:history="1">
        <w:r>
          <w:rPr>
            <w:rFonts w:ascii="仿宋" w:eastAsia="仿宋" w:hAnsi="仿宋" w:cs="仿宋" w:hint="eastAsia"/>
            <w:lang w:eastAsia="zh-CN"/>
          </w:rPr>
          <w:t>八、球墨铸铁件项目风险管理</w:t>
        </w:r>
        <w:r>
          <w:tab/>
        </w:r>
        <w:r>
          <w:fldChar w:fldCharType="begin"/>
        </w:r>
        <w:r>
          <w:instrText xml:space="preserve"> PAGEREF _Toc356 \h </w:instrText>
        </w:r>
        <w:r>
          <w:fldChar w:fldCharType="separate"/>
        </w:r>
        <w:r>
          <w:t>27</w:t>
        </w:r>
        <w:r>
          <w:fldChar w:fldCharType="end"/>
        </w:r>
      </w:hyperlink>
    </w:p>
    <w:p>
      <w:pPr>
        <w:pStyle w:val="TOC2"/>
        <w:tabs>
          <w:tab w:val="right" w:leader="dot" w:pos="8306"/>
        </w:tabs>
      </w:pPr>
      <w:hyperlink w:anchor="_Toc20356" w:history="1">
        <w:r>
          <w:rPr>
            <w:rFonts w:ascii="仿宋" w:eastAsia="仿宋" w:hAnsi="仿宋" w:cs="仿宋" w:hint="eastAsia"/>
            <w:lang w:eastAsia="zh-CN"/>
          </w:rPr>
          <w:t>(一)、风险识别与评估</w:t>
        </w:r>
        <w:r>
          <w:tab/>
        </w:r>
        <w:r>
          <w:fldChar w:fldCharType="begin"/>
        </w:r>
        <w:r>
          <w:instrText xml:space="preserve"> PAGEREF _Toc20356 \h </w:instrText>
        </w:r>
        <w:r>
          <w:fldChar w:fldCharType="separate"/>
        </w:r>
        <w:r>
          <w:t>27</w:t>
        </w:r>
        <w:r>
          <w:fldChar w:fldCharType="end"/>
        </w:r>
      </w:hyperlink>
    </w:p>
    <w:p>
      <w:pPr>
        <w:pStyle w:val="TOC2"/>
        <w:tabs>
          <w:tab w:val="right" w:leader="dot" w:pos="8306"/>
        </w:tabs>
      </w:pPr>
      <w:hyperlink w:anchor="_Toc23933" w:history="1">
        <w:r>
          <w:rPr>
            <w:rFonts w:ascii="仿宋" w:eastAsia="仿宋" w:hAnsi="仿宋" w:cs="仿宋" w:hint="eastAsia"/>
            <w:lang w:eastAsia="zh-CN"/>
          </w:rPr>
          <w:t>(二)、风险应对策略</w:t>
        </w:r>
        <w:r>
          <w:tab/>
        </w:r>
        <w:r>
          <w:fldChar w:fldCharType="begin"/>
        </w:r>
        <w:r>
          <w:instrText xml:space="preserve"> PAGEREF _Toc23933 \h </w:instrText>
        </w:r>
        <w:r>
          <w:fldChar w:fldCharType="separate"/>
        </w:r>
        <w:r>
          <w:t>28</w:t>
        </w:r>
        <w:r>
          <w:fldChar w:fldCharType="end"/>
        </w:r>
      </w:hyperlink>
    </w:p>
    <w:p>
      <w:pPr>
        <w:pStyle w:val="TOC2"/>
        <w:tabs>
          <w:tab w:val="right" w:leader="dot" w:pos="8306"/>
        </w:tabs>
      </w:pPr>
      <w:hyperlink w:anchor="_Toc21622" w:history="1">
        <w:r>
          <w:rPr>
            <w:rFonts w:ascii="仿宋" w:eastAsia="仿宋" w:hAnsi="仿宋" w:cs="仿宋" w:hint="eastAsia"/>
            <w:lang w:eastAsia="zh-CN"/>
          </w:rPr>
          <w:t>(三)、风险监控与控制</w:t>
        </w:r>
        <w:r>
          <w:tab/>
        </w:r>
        <w:r>
          <w:fldChar w:fldCharType="begin"/>
        </w:r>
        <w:r>
          <w:instrText xml:space="preserve"> PAGEREF _Toc21622 \h </w:instrText>
        </w:r>
        <w:r>
          <w:fldChar w:fldCharType="separate"/>
        </w:r>
        <w:r>
          <w:t>30</w:t>
        </w:r>
        <w:r>
          <w:fldChar w:fldCharType="end"/>
        </w:r>
      </w:hyperlink>
    </w:p>
    <w:p>
      <w:pPr>
        <w:pStyle w:val="TOC1"/>
        <w:tabs>
          <w:tab w:val="right" w:leader="dot" w:pos="8306"/>
        </w:tabs>
      </w:pPr>
      <w:hyperlink w:anchor="_Toc12049" w:history="1">
        <w:r>
          <w:rPr>
            <w:rFonts w:ascii="仿宋" w:eastAsia="仿宋" w:hAnsi="仿宋" w:cs="仿宋" w:hint="eastAsia"/>
            <w:lang w:eastAsia="zh-CN"/>
          </w:rPr>
          <w:t>九、球墨铸铁件项目社会影响</w:t>
        </w:r>
        <w:r>
          <w:tab/>
        </w:r>
        <w:r>
          <w:fldChar w:fldCharType="begin"/>
        </w:r>
        <w:r>
          <w:instrText xml:space="preserve"> PAGEREF _Toc12049 \h </w:instrText>
        </w:r>
        <w:r>
          <w:fldChar w:fldCharType="separate"/>
        </w:r>
        <w:r>
          <w:t>31</w:t>
        </w:r>
        <w:r>
          <w:fldChar w:fldCharType="end"/>
        </w:r>
      </w:hyperlink>
    </w:p>
    <w:p>
      <w:pPr>
        <w:pStyle w:val="TOC2"/>
        <w:tabs>
          <w:tab w:val="right" w:leader="dot" w:pos="8306"/>
        </w:tabs>
      </w:pPr>
      <w:hyperlink w:anchor="_Toc14874" w:history="1">
        <w:r>
          <w:rPr>
            <w:rFonts w:ascii="仿宋" w:eastAsia="仿宋" w:hAnsi="仿宋" w:cs="仿宋" w:hint="eastAsia"/>
            <w:lang w:eastAsia="zh-CN"/>
          </w:rPr>
          <w:t>(一)、社会责任与义务</w:t>
        </w:r>
        <w:r>
          <w:tab/>
        </w:r>
        <w:r>
          <w:fldChar w:fldCharType="begin"/>
        </w:r>
        <w:r>
          <w:instrText xml:space="preserve"> PAGEREF _Toc14874 \h </w:instrText>
        </w:r>
        <w:r>
          <w:fldChar w:fldCharType="separate"/>
        </w:r>
        <w:r>
          <w:t>31</w:t>
        </w:r>
        <w:r>
          <w:fldChar w:fldCharType="end"/>
        </w:r>
      </w:hyperlink>
    </w:p>
    <w:p>
      <w:pPr>
        <w:pStyle w:val="TOC2"/>
        <w:tabs>
          <w:tab w:val="right" w:leader="dot" w:pos="8306"/>
        </w:tabs>
      </w:pPr>
      <w:hyperlink w:anchor="_Toc31779" w:history="1">
        <w:r>
          <w:rPr>
            <w:rFonts w:ascii="仿宋" w:eastAsia="仿宋" w:hAnsi="仿宋" w:cs="仿宋" w:hint="eastAsia"/>
            <w:lang w:eastAsia="zh-CN"/>
          </w:rPr>
          <w:t>(二)、社会参与与沟通</w:t>
        </w:r>
        <w:r>
          <w:tab/>
        </w:r>
        <w:r>
          <w:fldChar w:fldCharType="begin"/>
        </w:r>
        <w:r>
          <w:instrText xml:space="preserve"> PAGEREF _Toc31779 \h </w:instrText>
        </w:r>
        <w:r>
          <w:fldChar w:fldCharType="separate"/>
        </w:r>
        <w:r>
          <w:t>31</w:t>
        </w:r>
        <w:r>
          <w:fldChar w:fldCharType="end"/>
        </w:r>
      </w:hyperlink>
    </w:p>
    <w:p>
      <w:pPr>
        <w:pStyle w:val="TOC1"/>
        <w:tabs>
          <w:tab w:val="right" w:leader="dot" w:pos="8306"/>
        </w:tabs>
      </w:pPr>
      <w:hyperlink w:anchor="_Toc12683" w:history="1">
        <w:r>
          <w:rPr>
            <w:rFonts w:ascii="仿宋" w:eastAsia="仿宋" w:hAnsi="仿宋" w:cs="仿宋" w:hint="eastAsia"/>
            <w:lang w:eastAsia="zh-CN"/>
          </w:rPr>
          <w:t>十、球墨铸铁件项目创新与研发</w:t>
        </w:r>
        <w:r>
          <w:tab/>
        </w:r>
        <w:r>
          <w:fldChar w:fldCharType="begin"/>
        </w:r>
        <w:r>
          <w:instrText xml:space="preserve"> PAGEREF _Toc12683 \h </w:instrText>
        </w:r>
        <w:r>
          <w:fldChar w:fldCharType="separate"/>
        </w:r>
        <w:r>
          <w:t>32</w:t>
        </w:r>
        <w:r>
          <w:fldChar w:fldCharType="end"/>
        </w:r>
      </w:hyperlink>
    </w:p>
    <w:p>
      <w:pPr>
        <w:pStyle w:val="TOC2"/>
        <w:tabs>
          <w:tab w:val="right" w:leader="dot" w:pos="8306"/>
        </w:tabs>
      </w:pPr>
      <w:hyperlink w:anchor="_Toc28669" w:history="1">
        <w:r>
          <w:rPr>
            <w:rFonts w:ascii="仿宋" w:eastAsia="仿宋" w:hAnsi="仿宋" w:cs="仿宋" w:hint="eastAsia"/>
            <w:lang w:eastAsia="zh-CN"/>
          </w:rPr>
          <w:t>(一)、创新策略与方向</w:t>
        </w:r>
        <w:r>
          <w:tab/>
        </w:r>
        <w:r>
          <w:fldChar w:fldCharType="begin"/>
        </w:r>
        <w:r>
          <w:instrText xml:space="preserve"> PAGEREF _Toc28669 \h </w:instrText>
        </w:r>
        <w:r>
          <w:fldChar w:fldCharType="separate"/>
        </w:r>
        <w:r>
          <w:t>32</w:t>
        </w:r>
        <w:r>
          <w:fldChar w:fldCharType="end"/>
        </w:r>
      </w:hyperlink>
    </w:p>
    <w:p>
      <w:pPr>
        <w:pStyle w:val="TOC2"/>
        <w:tabs>
          <w:tab w:val="right" w:leader="dot" w:pos="8306"/>
        </w:tabs>
      </w:pPr>
      <w:hyperlink w:anchor="_Toc25886" w:history="1">
        <w:r>
          <w:rPr>
            <w:rFonts w:ascii="仿宋" w:eastAsia="仿宋" w:hAnsi="仿宋" w:cs="仿宋" w:hint="eastAsia"/>
            <w:lang w:eastAsia="zh-CN"/>
          </w:rPr>
          <w:t>(二)、研发规划与投入</w:t>
        </w:r>
        <w:r>
          <w:tab/>
        </w:r>
        <w:r>
          <w:fldChar w:fldCharType="begin"/>
        </w:r>
        <w:r>
          <w:instrText xml:space="preserve"> PAGEREF _Toc25886 \h </w:instrText>
        </w:r>
        <w:r>
          <w:fldChar w:fldCharType="separate"/>
        </w:r>
        <w:r>
          <w:t>34</w:t>
        </w:r>
        <w:r>
          <w:fldChar w:fldCharType="end"/>
        </w:r>
      </w:hyperlink>
    </w:p>
    <w:p>
      <w:pPr>
        <w:pStyle w:val="TOC1"/>
        <w:tabs>
          <w:tab w:val="right" w:leader="dot" w:pos="8306"/>
        </w:tabs>
      </w:pPr>
      <w:hyperlink w:anchor="_Toc20230" w:history="1">
        <w:r>
          <w:rPr>
            <w:rFonts w:ascii="仿宋" w:eastAsia="仿宋" w:hAnsi="仿宋" w:cs="仿宋" w:hint="eastAsia"/>
            <w:lang w:eastAsia="zh-CN"/>
          </w:rPr>
          <w:t>十一、球墨铸铁件项目人力资源管理</w:t>
        </w:r>
        <w:r>
          <w:tab/>
        </w:r>
        <w:r>
          <w:fldChar w:fldCharType="begin"/>
        </w:r>
        <w:r>
          <w:instrText xml:space="preserve"> PAGEREF _Toc20230 \h </w:instrText>
        </w:r>
        <w:r>
          <w:fldChar w:fldCharType="separate"/>
        </w:r>
        <w:r>
          <w:t>35</w:t>
        </w:r>
        <w:r>
          <w:fldChar w:fldCharType="end"/>
        </w:r>
      </w:hyperlink>
    </w:p>
    <w:p>
      <w:pPr>
        <w:pStyle w:val="TOC2"/>
        <w:tabs>
          <w:tab w:val="right" w:leader="dot" w:pos="8306"/>
        </w:tabs>
      </w:pPr>
      <w:hyperlink w:anchor="_Toc25947" w:history="1">
        <w:r>
          <w:rPr>
            <w:rFonts w:ascii="仿宋" w:eastAsia="仿宋" w:hAnsi="仿宋" w:cs="仿宋" w:hint="eastAsia"/>
            <w:lang w:eastAsia="zh-CN"/>
          </w:rPr>
          <w:t>(一)、建立健全的预算管理制度</w:t>
        </w:r>
        <w:r>
          <w:tab/>
        </w:r>
        <w:r>
          <w:fldChar w:fldCharType="begin"/>
        </w:r>
        <w:r>
          <w:instrText xml:space="preserve"> PAGEREF _Toc25947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12" w:history="1">
        <w:r>
          <w:rPr>
            <w:rFonts w:ascii="仿宋" w:eastAsia="仿宋" w:hAnsi="仿宋" w:cs="仿宋" w:hint="eastAsia"/>
            <w:lang w:eastAsia="zh-CN"/>
          </w:rPr>
          <w:t>(二)、加强资金流动监控</w:t>
        </w:r>
        <w:r>
          <w:tab/>
        </w:r>
        <w:r>
          <w:fldChar w:fldCharType="begin"/>
        </w:r>
        <w:r>
          <w:instrText xml:space="preserve"> PAGEREF _Toc22112 \h </w:instrText>
        </w:r>
        <w:r>
          <w:fldChar w:fldCharType="separate"/>
        </w:r>
        <w:r>
          <w:t>37</w:t>
        </w:r>
        <w:r>
          <w:fldChar w:fldCharType="end"/>
        </w:r>
      </w:hyperlink>
    </w:p>
    <w:p>
      <w:pPr>
        <w:pStyle w:val="TOC2"/>
        <w:tabs>
          <w:tab w:val="right" w:leader="dot" w:pos="8306"/>
        </w:tabs>
      </w:pPr>
      <w:hyperlink w:anchor="_Toc5812" w:history="1">
        <w:r>
          <w:rPr>
            <w:rFonts w:ascii="仿宋" w:eastAsia="仿宋" w:hAnsi="仿宋" w:cs="仿宋" w:hint="eastAsia"/>
            <w:lang w:eastAsia="zh-CN"/>
          </w:rPr>
          <w:t>(三)、制定完善的风险控制机制</w:t>
        </w:r>
        <w:r>
          <w:tab/>
        </w:r>
        <w:r>
          <w:fldChar w:fldCharType="begin"/>
        </w:r>
        <w:r>
          <w:instrText xml:space="preserve"> PAGEREF _Toc5812 \h </w:instrText>
        </w:r>
        <w:r>
          <w:fldChar w:fldCharType="separate"/>
        </w:r>
        <w:r>
          <w:t>38</w:t>
        </w:r>
        <w:r>
          <w:fldChar w:fldCharType="end"/>
        </w:r>
      </w:hyperlink>
    </w:p>
    <w:p>
      <w:pPr>
        <w:pStyle w:val="TOC2"/>
        <w:tabs>
          <w:tab w:val="right" w:leader="dot" w:pos="8306"/>
        </w:tabs>
      </w:pPr>
      <w:hyperlink w:anchor="_Toc19781" w:history="1">
        <w:r>
          <w:rPr>
            <w:rFonts w:ascii="仿宋" w:eastAsia="仿宋" w:hAnsi="仿宋" w:cs="仿宋" w:hint="eastAsia"/>
            <w:lang w:eastAsia="zh-CN"/>
          </w:rPr>
          <w:t>(四)、优化成本管理</w:t>
        </w:r>
        <w:r>
          <w:tab/>
        </w:r>
        <w:r>
          <w:fldChar w:fldCharType="begin"/>
        </w:r>
        <w:r>
          <w:instrText xml:space="preserve"> PAGEREF _Toc19781 \h </w:instrText>
        </w:r>
        <w:r>
          <w:fldChar w:fldCharType="separate"/>
        </w:r>
        <w:r>
          <w:t>40</w:t>
        </w:r>
        <w:r>
          <w:fldChar w:fldCharType="end"/>
        </w:r>
      </w:hyperlink>
    </w:p>
    <w:p>
      <w:pPr>
        <w:pStyle w:val="TOC1"/>
        <w:tabs>
          <w:tab w:val="right" w:leader="dot" w:pos="8306"/>
        </w:tabs>
      </w:pPr>
      <w:hyperlink w:anchor="_Toc28119" w:history="1">
        <w:r>
          <w:rPr>
            <w:rFonts w:ascii="仿宋" w:eastAsia="仿宋" w:hAnsi="仿宋" w:cs="仿宋" w:hint="eastAsia"/>
            <w:lang w:eastAsia="zh-CN"/>
          </w:rPr>
          <w:t>十二、球墨铸铁件项目环境影响分析</w:t>
        </w:r>
        <w:r>
          <w:tab/>
        </w:r>
        <w:r>
          <w:fldChar w:fldCharType="begin"/>
        </w:r>
        <w:r>
          <w:instrText xml:space="preserve"> PAGEREF _Toc28119 \h </w:instrText>
        </w:r>
        <w:r>
          <w:fldChar w:fldCharType="separate"/>
        </w:r>
        <w:r>
          <w:t>41</w:t>
        </w:r>
        <w:r>
          <w:fldChar w:fldCharType="end"/>
        </w:r>
      </w:hyperlink>
    </w:p>
    <w:p>
      <w:pPr>
        <w:pStyle w:val="TOC2"/>
        <w:tabs>
          <w:tab w:val="right" w:leader="dot" w:pos="8306"/>
        </w:tabs>
      </w:pPr>
      <w:hyperlink w:anchor="_Toc32383" w:history="1">
        <w:r>
          <w:rPr>
            <w:rFonts w:ascii="仿宋" w:eastAsia="仿宋" w:hAnsi="仿宋" w:cs="仿宋" w:hint="eastAsia"/>
            <w:lang w:eastAsia="zh-CN"/>
          </w:rPr>
          <w:t>(一)、建设区域环境质量现状</w:t>
        </w:r>
        <w:r>
          <w:tab/>
        </w:r>
        <w:r>
          <w:fldChar w:fldCharType="begin"/>
        </w:r>
        <w:r>
          <w:instrText xml:space="preserve"> PAGEREF _Toc32383 \h </w:instrText>
        </w:r>
        <w:r>
          <w:fldChar w:fldCharType="separate"/>
        </w:r>
        <w:r>
          <w:t>41</w:t>
        </w:r>
        <w:r>
          <w:fldChar w:fldCharType="end"/>
        </w:r>
      </w:hyperlink>
    </w:p>
    <w:p>
      <w:pPr>
        <w:pStyle w:val="TOC2"/>
        <w:tabs>
          <w:tab w:val="right" w:leader="dot" w:pos="8306"/>
        </w:tabs>
      </w:pPr>
      <w:hyperlink w:anchor="_Toc30685" w:history="1">
        <w:r>
          <w:rPr>
            <w:rFonts w:ascii="仿宋" w:eastAsia="仿宋" w:hAnsi="仿宋" w:cs="仿宋" w:hint="eastAsia"/>
            <w:lang w:eastAsia="zh-CN"/>
          </w:rPr>
          <w:t>(二)、建设期环境保护</w:t>
        </w:r>
        <w:r>
          <w:tab/>
        </w:r>
        <w:r>
          <w:fldChar w:fldCharType="begin"/>
        </w:r>
        <w:r>
          <w:instrText xml:space="preserve"> PAGEREF _Toc30685 \h </w:instrText>
        </w:r>
        <w:r>
          <w:fldChar w:fldCharType="separate"/>
        </w:r>
        <w:r>
          <w:t>42</w:t>
        </w:r>
        <w:r>
          <w:fldChar w:fldCharType="end"/>
        </w:r>
      </w:hyperlink>
    </w:p>
    <w:p>
      <w:pPr>
        <w:pStyle w:val="TOC2"/>
        <w:tabs>
          <w:tab w:val="right" w:leader="dot" w:pos="8306"/>
        </w:tabs>
      </w:pPr>
      <w:hyperlink w:anchor="_Toc17008" w:history="1">
        <w:r>
          <w:rPr>
            <w:rFonts w:ascii="仿宋" w:eastAsia="仿宋" w:hAnsi="仿宋" w:cs="仿宋" w:hint="eastAsia"/>
            <w:lang w:eastAsia="zh-CN"/>
          </w:rPr>
          <w:t>(三)、运营期环境保护</w:t>
        </w:r>
        <w:r>
          <w:tab/>
        </w:r>
        <w:r>
          <w:fldChar w:fldCharType="begin"/>
        </w:r>
        <w:r>
          <w:instrText xml:space="preserve"> PAGEREF _Toc17008 \h </w:instrText>
        </w:r>
        <w:r>
          <w:fldChar w:fldCharType="separate"/>
        </w:r>
        <w:r>
          <w:t>44</w:t>
        </w:r>
        <w:r>
          <w:fldChar w:fldCharType="end"/>
        </w:r>
      </w:hyperlink>
    </w:p>
    <w:p>
      <w:pPr>
        <w:pStyle w:val="TOC2"/>
        <w:tabs>
          <w:tab w:val="right" w:leader="dot" w:pos="8306"/>
        </w:tabs>
      </w:pPr>
      <w:hyperlink w:anchor="_Toc21665" w:history="1">
        <w:r>
          <w:rPr>
            <w:rFonts w:ascii="仿宋" w:eastAsia="仿宋" w:hAnsi="仿宋" w:cs="仿宋" w:hint="eastAsia"/>
            <w:lang w:eastAsia="zh-CN"/>
          </w:rPr>
          <w:t>(四)、球墨铸铁件项目建设对区域经济的影响</w:t>
        </w:r>
        <w:r>
          <w:tab/>
        </w:r>
        <w:r>
          <w:fldChar w:fldCharType="begin"/>
        </w:r>
        <w:r>
          <w:instrText xml:space="preserve"> PAGEREF _Toc21665 \h </w:instrText>
        </w:r>
        <w:r>
          <w:fldChar w:fldCharType="separate"/>
        </w:r>
        <w:r>
          <w:t>45</w:t>
        </w:r>
        <w:r>
          <w:fldChar w:fldCharType="end"/>
        </w:r>
      </w:hyperlink>
    </w:p>
    <w:p>
      <w:pPr>
        <w:pStyle w:val="TOC2"/>
        <w:tabs>
          <w:tab w:val="right" w:leader="dot" w:pos="8306"/>
        </w:tabs>
      </w:pPr>
      <w:hyperlink w:anchor="_Toc18049" w:history="1">
        <w:r>
          <w:rPr>
            <w:rFonts w:ascii="仿宋" w:eastAsia="仿宋" w:hAnsi="仿宋" w:cs="仿宋" w:hint="eastAsia"/>
            <w:lang w:eastAsia="zh-CN"/>
          </w:rPr>
          <w:t>(五)、废弃物处理</w:t>
        </w:r>
        <w:r>
          <w:tab/>
        </w:r>
        <w:r>
          <w:fldChar w:fldCharType="begin"/>
        </w:r>
        <w:r>
          <w:instrText xml:space="preserve"> PAGEREF _Toc18049 \h </w:instrText>
        </w:r>
        <w:r>
          <w:fldChar w:fldCharType="separate"/>
        </w:r>
        <w:r>
          <w:t>47</w:t>
        </w:r>
        <w:r>
          <w:fldChar w:fldCharType="end"/>
        </w:r>
      </w:hyperlink>
    </w:p>
    <w:p>
      <w:pPr>
        <w:pStyle w:val="TOC2"/>
        <w:tabs>
          <w:tab w:val="right" w:leader="dot" w:pos="8306"/>
        </w:tabs>
      </w:pPr>
      <w:hyperlink w:anchor="_Toc15609" w:history="1">
        <w:r>
          <w:rPr>
            <w:rFonts w:ascii="仿宋" w:eastAsia="仿宋" w:hAnsi="仿宋" w:cs="仿宋" w:hint="eastAsia"/>
            <w:lang w:eastAsia="zh-CN"/>
          </w:rPr>
          <w:t>(六)、特殊环境影响分析</w:t>
        </w:r>
        <w:r>
          <w:tab/>
        </w:r>
        <w:r>
          <w:fldChar w:fldCharType="begin"/>
        </w:r>
        <w:r>
          <w:instrText xml:space="preserve"> PAGEREF _Toc15609 \h </w:instrText>
        </w:r>
        <w:r>
          <w:fldChar w:fldCharType="separate"/>
        </w:r>
        <w:r>
          <w:t>48</w:t>
        </w:r>
        <w:r>
          <w:fldChar w:fldCharType="end"/>
        </w:r>
      </w:hyperlink>
    </w:p>
    <w:p>
      <w:pPr>
        <w:pStyle w:val="TOC2"/>
        <w:tabs>
          <w:tab w:val="right" w:leader="dot" w:pos="8306"/>
        </w:tabs>
      </w:pPr>
      <w:hyperlink w:anchor="_Toc25848" w:history="1">
        <w:r>
          <w:rPr>
            <w:rFonts w:ascii="仿宋" w:eastAsia="仿宋" w:hAnsi="仿宋" w:cs="仿宋" w:hint="eastAsia"/>
            <w:lang w:eastAsia="zh-CN"/>
          </w:rPr>
          <w:t>(七)、清洁生产</w:t>
        </w:r>
        <w:r>
          <w:tab/>
        </w:r>
        <w:r>
          <w:fldChar w:fldCharType="begin"/>
        </w:r>
        <w:r>
          <w:instrText xml:space="preserve"> PAGEREF _Toc25848 \h </w:instrText>
        </w:r>
        <w:r>
          <w:fldChar w:fldCharType="separate"/>
        </w:r>
        <w:r>
          <w:t>49</w:t>
        </w:r>
        <w:r>
          <w:fldChar w:fldCharType="end"/>
        </w:r>
      </w:hyperlink>
    </w:p>
    <w:p>
      <w:pPr>
        <w:pStyle w:val="TOC2"/>
        <w:tabs>
          <w:tab w:val="right" w:leader="dot" w:pos="8306"/>
        </w:tabs>
      </w:pPr>
      <w:hyperlink w:anchor="_Toc15286" w:history="1">
        <w:r>
          <w:rPr>
            <w:rFonts w:ascii="仿宋" w:eastAsia="仿宋" w:hAnsi="仿宋" w:cs="仿宋" w:hint="eastAsia"/>
            <w:lang w:eastAsia="zh-CN"/>
          </w:rPr>
          <w:t>(八)、环境保护综合评价</w:t>
        </w:r>
        <w:r>
          <w:tab/>
        </w:r>
        <w:r>
          <w:fldChar w:fldCharType="begin"/>
        </w:r>
        <w:r>
          <w:instrText xml:space="preserve"> PAGEREF _Toc15286 \h </w:instrText>
        </w:r>
        <w:r>
          <w:fldChar w:fldCharType="separate"/>
        </w:r>
        <w:r>
          <w:t>50</w:t>
        </w:r>
        <w:r>
          <w:fldChar w:fldCharType="end"/>
        </w:r>
      </w:hyperlink>
    </w:p>
    <w:p>
      <w:pPr>
        <w:pStyle w:val="TOC1"/>
        <w:tabs>
          <w:tab w:val="right" w:leader="dot" w:pos="8306"/>
        </w:tabs>
      </w:pPr>
      <w:hyperlink w:anchor="_Toc14462" w:history="1">
        <w:r>
          <w:rPr>
            <w:rFonts w:ascii="仿宋" w:eastAsia="仿宋" w:hAnsi="仿宋" w:cs="仿宋" w:hint="eastAsia"/>
            <w:lang w:eastAsia="zh-CN"/>
          </w:rPr>
          <w:t>十三、球墨铸铁件项目实施保障措施</w:t>
        </w:r>
        <w:r>
          <w:tab/>
        </w:r>
        <w:r>
          <w:fldChar w:fldCharType="begin"/>
        </w:r>
        <w:r>
          <w:instrText xml:space="preserve"> PAGEREF _Toc14462 \h </w:instrText>
        </w:r>
        <w:r>
          <w:fldChar w:fldCharType="separate"/>
        </w:r>
        <w:r>
          <w:t>52</w:t>
        </w:r>
        <w:r>
          <w:fldChar w:fldCharType="end"/>
        </w:r>
      </w:hyperlink>
    </w:p>
    <w:p>
      <w:pPr>
        <w:pStyle w:val="TOC2"/>
        <w:tabs>
          <w:tab w:val="right" w:leader="dot" w:pos="8306"/>
        </w:tabs>
      </w:pPr>
      <w:hyperlink w:anchor="_Toc14219" w:history="1">
        <w:r>
          <w:rPr>
            <w:rFonts w:ascii="仿宋" w:eastAsia="仿宋" w:hAnsi="仿宋" w:cs="仿宋" w:hint="eastAsia"/>
            <w:lang w:eastAsia="zh-CN"/>
          </w:rPr>
          <w:t>(一)、球墨铸铁件项目实施保障机制</w:t>
        </w:r>
        <w:r>
          <w:tab/>
        </w:r>
        <w:r>
          <w:fldChar w:fldCharType="begin"/>
        </w:r>
        <w:r>
          <w:instrText xml:space="preserve"> PAGEREF _Toc14219 \h </w:instrText>
        </w:r>
        <w:r>
          <w:fldChar w:fldCharType="separate"/>
        </w:r>
        <w:r>
          <w:t>52</w:t>
        </w:r>
        <w:r>
          <w:fldChar w:fldCharType="end"/>
        </w:r>
      </w:hyperlink>
    </w:p>
    <w:p>
      <w:pPr>
        <w:pStyle w:val="TOC2"/>
        <w:tabs>
          <w:tab w:val="right" w:leader="dot" w:pos="8306"/>
        </w:tabs>
      </w:pPr>
      <w:hyperlink w:anchor="_Toc12515" w:history="1">
        <w:r>
          <w:rPr>
            <w:rFonts w:ascii="仿宋" w:eastAsia="仿宋" w:hAnsi="仿宋" w:cs="仿宋" w:hint="eastAsia"/>
            <w:lang w:eastAsia="zh-CN"/>
          </w:rPr>
          <w:t>(二)、球墨铸铁件项目法律合规要求</w:t>
        </w:r>
        <w:r>
          <w:tab/>
        </w:r>
        <w:r>
          <w:fldChar w:fldCharType="begin"/>
        </w:r>
        <w:r>
          <w:instrText xml:space="preserve"> PAGEREF _Toc12515 \h </w:instrText>
        </w:r>
        <w:r>
          <w:fldChar w:fldCharType="separate"/>
        </w:r>
        <w:r>
          <w:t>55</w:t>
        </w:r>
        <w:r>
          <w:fldChar w:fldCharType="end"/>
        </w:r>
      </w:hyperlink>
    </w:p>
    <w:p>
      <w:pPr>
        <w:pStyle w:val="TOC2"/>
        <w:tabs>
          <w:tab w:val="right" w:leader="dot" w:pos="8306"/>
        </w:tabs>
      </w:pPr>
      <w:hyperlink w:anchor="_Toc7504" w:history="1">
        <w:r>
          <w:rPr>
            <w:rFonts w:ascii="仿宋" w:eastAsia="仿宋" w:hAnsi="仿宋" w:cs="仿宋" w:hint="eastAsia"/>
            <w:lang w:eastAsia="zh-CN"/>
          </w:rPr>
          <w:t>(三)、球墨铸铁件项目合同管理与法律事务</w:t>
        </w:r>
        <w:r>
          <w:tab/>
        </w:r>
        <w:r>
          <w:fldChar w:fldCharType="begin"/>
        </w:r>
        <w:r>
          <w:instrText xml:space="preserve"> PAGEREF _Toc7504 \h </w:instrText>
        </w:r>
        <w:r>
          <w:fldChar w:fldCharType="separate"/>
        </w:r>
        <w:r>
          <w:t>59</w:t>
        </w:r>
        <w:r>
          <w:fldChar w:fldCharType="end"/>
        </w:r>
      </w:hyperlink>
    </w:p>
    <w:p>
      <w:pPr>
        <w:pStyle w:val="TOC2"/>
        <w:tabs>
          <w:tab w:val="right" w:leader="dot" w:pos="8306"/>
        </w:tabs>
      </w:pPr>
      <w:hyperlink w:anchor="_Toc23258" w:history="1">
        <w:r>
          <w:rPr>
            <w:rFonts w:ascii="仿宋" w:eastAsia="仿宋" w:hAnsi="仿宋" w:cs="仿宋" w:hint="eastAsia"/>
            <w:lang w:eastAsia="zh-CN"/>
          </w:rPr>
          <w:t>(四)、球墨铸铁件项目知识产权保护策略</w:t>
        </w:r>
        <w:r>
          <w:tab/>
        </w:r>
        <w:r>
          <w:fldChar w:fldCharType="begin"/>
        </w:r>
        <w:r>
          <w:instrText xml:space="preserve"> PAGEREF _Toc23258 \h </w:instrText>
        </w:r>
        <w:r>
          <w:fldChar w:fldCharType="separate"/>
        </w:r>
        <w:r>
          <w:t>66</w:t>
        </w:r>
        <w:r>
          <w:fldChar w:fldCharType="end"/>
        </w:r>
      </w:hyperlink>
    </w:p>
    <w:p>
      <w:pPr>
        <w:pStyle w:val="TOC1"/>
        <w:tabs>
          <w:tab w:val="right" w:leader="dot" w:pos="8306"/>
        </w:tabs>
      </w:pPr>
      <w:hyperlink w:anchor="_Toc13629" w:history="1">
        <w:r>
          <w:rPr>
            <w:rFonts w:ascii="仿宋" w:eastAsia="仿宋" w:hAnsi="仿宋" w:cs="仿宋" w:hint="eastAsia"/>
            <w:lang w:eastAsia="zh-CN"/>
          </w:rPr>
          <w:t>十四、球墨铸铁件项目治理与监督</w:t>
        </w:r>
        <w:r>
          <w:tab/>
        </w:r>
        <w:r>
          <w:fldChar w:fldCharType="begin"/>
        </w:r>
        <w:r>
          <w:instrText xml:space="preserve"> PAGEREF _Toc13629 \h </w:instrText>
        </w:r>
        <w:r>
          <w:fldChar w:fldCharType="separate"/>
        </w:r>
        <w:r>
          <w:t>68</w:t>
        </w:r>
        <w:r>
          <w:fldChar w:fldCharType="end"/>
        </w:r>
      </w:hyperlink>
    </w:p>
    <w:p>
      <w:pPr>
        <w:pStyle w:val="TOC2"/>
        <w:tabs>
          <w:tab w:val="right" w:leader="dot" w:pos="8306"/>
        </w:tabs>
      </w:pPr>
      <w:hyperlink w:anchor="_Toc23236" w:history="1">
        <w:r>
          <w:rPr>
            <w:rFonts w:ascii="仿宋" w:eastAsia="仿宋" w:hAnsi="仿宋" w:cs="仿宋" w:hint="eastAsia"/>
            <w:lang w:eastAsia="zh-CN"/>
          </w:rPr>
          <w:t>(一)、球墨铸铁件项目治理结构</w:t>
        </w:r>
        <w:r>
          <w:tab/>
        </w:r>
        <w:r>
          <w:fldChar w:fldCharType="begin"/>
        </w:r>
        <w:r>
          <w:instrText xml:space="preserve"> PAGEREF _Toc23236 \h </w:instrText>
        </w:r>
        <w:r>
          <w:fldChar w:fldCharType="separate"/>
        </w:r>
        <w:r>
          <w:t>68</w:t>
        </w:r>
        <w:r>
          <w:fldChar w:fldCharType="end"/>
        </w:r>
      </w:hyperlink>
    </w:p>
    <w:p>
      <w:pPr>
        <w:pStyle w:val="TOC2"/>
        <w:tabs>
          <w:tab w:val="right" w:leader="dot" w:pos="8306"/>
        </w:tabs>
      </w:pPr>
      <w:hyperlink w:anchor="_Toc17163" w:history="1">
        <w:r>
          <w:rPr>
            <w:rFonts w:ascii="仿宋" w:eastAsia="仿宋" w:hAnsi="仿宋" w:cs="仿宋" w:hint="eastAsia"/>
            <w:lang w:eastAsia="zh-CN"/>
          </w:rPr>
          <w:t>(二)、监督与审计</w:t>
        </w:r>
        <w:r>
          <w:tab/>
        </w:r>
        <w:r>
          <w:fldChar w:fldCharType="begin"/>
        </w:r>
        <w:r>
          <w:instrText xml:space="preserve"> PAGEREF _Toc17163 \h </w:instrText>
        </w:r>
        <w:r>
          <w:fldChar w:fldCharType="separate"/>
        </w:r>
        <w:r>
          <w:t>70</w:t>
        </w:r>
        <w:r>
          <w:fldChar w:fldCharType="end"/>
        </w:r>
      </w:hyperlink>
    </w:p>
    <w:p>
      <w:pPr>
        <w:pStyle w:val="TOC1"/>
        <w:tabs>
          <w:tab w:val="right" w:leader="dot" w:pos="8306"/>
        </w:tabs>
      </w:pPr>
      <w:hyperlink w:anchor="_Toc23249" w:history="1">
        <w:r>
          <w:rPr>
            <w:rFonts w:ascii="仿宋" w:eastAsia="仿宋" w:hAnsi="仿宋" w:cs="仿宋" w:hint="eastAsia"/>
            <w:lang w:eastAsia="zh-CN"/>
          </w:rPr>
          <w:t>十五、风险识别与分类</w:t>
        </w:r>
        <w:r>
          <w:tab/>
        </w:r>
        <w:r>
          <w:fldChar w:fldCharType="begin"/>
        </w:r>
        <w:r>
          <w:instrText xml:space="preserve"> PAGEREF _Toc23249 \h </w:instrText>
        </w:r>
        <w:r>
          <w:fldChar w:fldCharType="separate"/>
        </w:r>
        <w:r>
          <w:t>71</w:t>
        </w:r>
        <w:r>
          <w:fldChar w:fldCharType="end"/>
        </w:r>
      </w:hyperlink>
    </w:p>
    <w:p>
      <w:pPr>
        <w:pStyle w:val="TOC2"/>
        <w:tabs>
          <w:tab w:val="right" w:leader="dot" w:pos="8306"/>
        </w:tabs>
      </w:pPr>
      <w:hyperlink w:anchor="_Toc20516" w:history="1">
        <w:r>
          <w:rPr>
            <w:rFonts w:ascii="仿宋" w:eastAsia="仿宋" w:hAnsi="仿宋" w:cs="仿宋" w:hint="eastAsia"/>
            <w:lang w:eastAsia="zh-CN"/>
          </w:rPr>
          <w:t>(一)、风险识别</w:t>
        </w:r>
        <w:r>
          <w:tab/>
        </w:r>
        <w:r>
          <w:fldChar w:fldCharType="begin"/>
        </w:r>
        <w:r>
          <w:instrText xml:space="preserve"> PAGEREF _Toc20516 \h </w:instrText>
        </w:r>
        <w:r>
          <w:fldChar w:fldCharType="separate"/>
        </w:r>
        <w:r>
          <w:t>71</w:t>
        </w:r>
        <w:r>
          <w:fldChar w:fldCharType="end"/>
        </w:r>
      </w:hyperlink>
    </w:p>
    <w:p>
      <w:pPr>
        <w:pStyle w:val="TOC2"/>
        <w:tabs>
          <w:tab w:val="right" w:leader="dot" w:pos="8306"/>
        </w:tabs>
      </w:pPr>
      <w:hyperlink w:anchor="_Toc28395" w:history="1">
        <w:r>
          <w:rPr>
            <w:rFonts w:ascii="仿宋" w:eastAsia="仿宋" w:hAnsi="仿宋" w:cs="仿宋" w:hint="eastAsia"/>
            <w:lang w:eastAsia="zh-CN"/>
          </w:rPr>
          <w:t>(二)、风险分类</w:t>
        </w:r>
        <w:r>
          <w:tab/>
        </w:r>
        <w:r>
          <w:fldChar w:fldCharType="begin"/>
        </w:r>
        <w:r>
          <w:instrText xml:space="preserve"> PAGEREF _Toc28395 \h </w:instrText>
        </w:r>
        <w:r>
          <w:fldChar w:fldCharType="separate"/>
        </w:r>
        <w:r>
          <w:t>72</w:t>
        </w:r>
        <w:r>
          <w:fldChar w:fldCharType="end"/>
        </w:r>
      </w:hyperlink>
    </w:p>
    <w:p>
      <w:pPr>
        <w:pStyle w:val="TOC1"/>
        <w:tabs>
          <w:tab w:val="right" w:leader="dot" w:pos="8306"/>
        </w:tabs>
      </w:pPr>
      <w:hyperlink w:anchor="_Toc14406" w:history="1">
        <w:r>
          <w:rPr>
            <w:rFonts w:ascii="仿宋" w:eastAsia="仿宋" w:hAnsi="仿宋" w:cs="仿宋" w:hint="eastAsia"/>
            <w:lang w:eastAsia="zh-CN"/>
          </w:rPr>
          <w:t>十六、球墨铸铁件项目变更管理</w:t>
        </w:r>
        <w:r>
          <w:tab/>
        </w:r>
        <w:r>
          <w:fldChar w:fldCharType="begin"/>
        </w:r>
        <w:r>
          <w:instrText xml:space="preserve"> PAGEREF _Toc14406 \h </w:instrText>
        </w:r>
        <w:r>
          <w:fldChar w:fldCharType="separate"/>
        </w:r>
        <w:r>
          <w:t>74</w:t>
        </w:r>
        <w:r>
          <w:fldChar w:fldCharType="end"/>
        </w:r>
      </w:hyperlink>
    </w:p>
    <w:p>
      <w:pPr>
        <w:pStyle w:val="TOC2"/>
        <w:tabs>
          <w:tab w:val="right" w:leader="dot" w:pos="8306"/>
        </w:tabs>
      </w:pPr>
      <w:hyperlink w:anchor="_Toc17746" w:history="1">
        <w:r>
          <w:rPr>
            <w:rFonts w:ascii="仿宋" w:eastAsia="仿宋" w:hAnsi="仿宋" w:cs="仿宋" w:hint="eastAsia"/>
            <w:lang w:eastAsia="zh-CN"/>
          </w:rPr>
          <w:t>(一)、变更申请与评估</w:t>
        </w:r>
        <w:r>
          <w:tab/>
        </w:r>
        <w:r>
          <w:fldChar w:fldCharType="begin"/>
        </w:r>
        <w:r>
          <w:instrText xml:space="preserve"> PAGEREF _Toc17746 \h </w:instrText>
        </w:r>
        <w:r>
          <w:fldChar w:fldCharType="separate"/>
        </w:r>
        <w:r>
          <w:t>74</w:t>
        </w:r>
        <w:r>
          <w:fldChar w:fldCharType="end"/>
        </w:r>
      </w:hyperlink>
    </w:p>
    <w:p>
      <w:pPr>
        <w:pStyle w:val="TOC2"/>
        <w:tabs>
          <w:tab w:val="right" w:leader="dot" w:pos="8306"/>
        </w:tabs>
      </w:pPr>
      <w:hyperlink w:anchor="_Toc5188" w:history="1">
        <w:r>
          <w:rPr>
            <w:rFonts w:ascii="仿宋" w:eastAsia="仿宋" w:hAnsi="仿宋" w:cs="仿宋" w:hint="eastAsia"/>
            <w:lang w:eastAsia="zh-CN"/>
          </w:rPr>
          <w:t>(二)、变更实施与控制</w:t>
        </w:r>
        <w:r>
          <w:tab/>
        </w:r>
        <w:r>
          <w:fldChar w:fldCharType="begin"/>
        </w:r>
        <w:r>
          <w:instrText xml:space="preserve"> PAGEREF _Toc5188 \h </w:instrText>
        </w:r>
        <w:r>
          <w:fldChar w:fldCharType="separate"/>
        </w:r>
        <w:r>
          <w:t>75</w:t>
        </w:r>
        <w:r>
          <w:fldChar w:fldCharType="end"/>
        </w:r>
      </w:hyperlink>
    </w:p>
    <w:p>
      <w:pPr>
        <w:pStyle w:val="TOC1"/>
        <w:tabs>
          <w:tab w:val="right" w:leader="dot" w:pos="8306"/>
        </w:tabs>
      </w:pPr>
      <w:hyperlink w:anchor="_Toc28889" w:history="1">
        <w:r>
          <w:rPr>
            <w:rFonts w:ascii="仿宋" w:eastAsia="仿宋" w:hAnsi="仿宋" w:cs="仿宋" w:hint="eastAsia"/>
            <w:lang w:eastAsia="zh-CN"/>
          </w:rPr>
          <w:t>十七、供应链管理</w:t>
        </w:r>
        <w:r>
          <w:tab/>
        </w:r>
        <w:r>
          <w:fldChar w:fldCharType="begin"/>
        </w:r>
        <w:r>
          <w:instrText xml:space="preserve"> PAGEREF _Toc28889 \h </w:instrText>
        </w:r>
        <w:r>
          <w:fldChar w:fldCharType="separate"/>
        </w:r>
        <w:r>
          <w:t>75</w:t>
        </w:r>
        <w:r>
          <w:fldChar w:fldCharType="end"/>
        </w:r>
      </w:hyperlink>
    </w:p>
    <w:p>
      <w:pPr>
        <w:pStyle w:val="TOC2"/>
        <w:tabs>
          <w:tab w:val="right" w:leader="dot" w:pos="8306"/>
        </w:tabs>
      </w:pPr>
      <w:hyperlink w:anchor="_Toc15308" w:history="1">
        <w:r>
          <w:rPr>
            <w:rFonts w:ascii="仿宋" w:eastAsia="仿宋" w:hAnsi="仿宋" w:cs="仿宋" w:hint="eastAsia"/>
            <w:lang w:eastAsia="zh-CN"/>
          </w:rPr>
          <w:t>(一)、供应链战略规划</w:t>
        </w:r>
        <w:r>
          <w:tab/>
        </w:r>
        <w:r>
          <w:fldChar w:fldCharType="begin"/>
        </w:r>
        <w:r>
          <w:instrText xml:space="preserve"> PAGEREF _Toc15308 \h </w:instrText>
        </w:r>
        <w:r>
          <w:fldChar w:fldCharType="separate"/>
        </w:r>
        <w:r>
          <w:t>75</w:t>
        </w:r>
        <w:r>
          <w:fldChar w:fldCharType="end"/>
        </w:r>
      </w:hyperlink>
    </w:p>
    <w:p>
      <w:pPr>
        <w:pStyle w:val="TOC2"/>
        <w:tabs>
          <w:tab w:val="right" w:leader="dot" w:pos="8306"/>
        </w:tabs>
      </w:pPr>
      <w:hyperlink w:anchor="_Toc16913" w:history="1">
        <w:r>
          <w:rPr>
            <w:rFonts w:ascii="仿宋" w:eastAsia="仿宋" w:hAnsi="仿宋" w:cs="仿宋" w:hint="eastAsia"/>
            <w:lang w:eastAsia="zh-CN"/>
          </w:rPr>
          <w:t>(二)、供应商选择与合作</w:t>
        </w:r>
        <w:r>
          <w:tab/>
        </w:r>
        <w:r>
          <w:fldChar w:fldCharType="begin"/>
        </w:r>
        <w:r>
          <w:instrText xml:space="preserve"> PAGEREF _Toc16913 \h </w:instrText>
        </w:r>
        <w:r>
          <w:fldChar w:fldCharType="separate"/>
        </w:r>
        <w:r>
          <w:t>77</w:t>
        </w:r>
        <w:r>
          <w:fldChar w:fldCharType="end"/>
        </w:r>
      </w:hyperlink>
    </w:p>
    <w:p>
      <w:pPr>
        <w:pStyle w:val="TOC2"/>
        <w:tabs>
          <w:tab w:val="right" w:leader="dot" w:pos="8306"/>
        </w:tabs>
      </w:pPr>
      <w:hyperlink w:anchor="_Toc7767" w:history="1">
        <w:r>
          <w:rPr>
            <w:rFonts w:ascii="仿宋" w:eastAsia="仿宋" w:hAnsi="仿宋" w:cs="仿宋" w:hint="eastAsia"/>
            <w:lang w:eastAsia="zh-CN"/>
          </w:rPr>
          <w:t>(三)、物流与库存管理</w:t>
        </w:r>
        <w:r>
          <w:tab/>
        </w:r>
        <w:r>
          <w:fldChar w:fldCharType="begin"/>
        </w:r>
        <w:r>
          <w:instrText xml:space="preserve"> PAGEREF _Toc7767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225"/>
      <w:r>
        <w:rPr>
          <w:rFonts w:ascii="仿宋" w:eastAsia="仿宋" w:hAnsi="仿宋" w:cs="仿宋" w:hint="eastAsia"/>
          <w:sz w:val="28"/>
          <w:lang w:eastAsia="zh-CN"/>
        </w:rPr>
        <w:t>一、球墨铸铁件项目概论</w:t>
      </w:r>
      <w:bookmarkEnd w:id="2"/>
    </w:p>
    <w:p>
      <w:pPr>
        <w:pStyle w:val="Heading2"/>
        <w:rPr>
          <w:rFonts w:ascii="仿宋" w:eastAsia="仿宋" w:hAnsi="仿宋" w:cs="仿宋" w:hint="eastAsia"/>
          <w:lang w:eastAsia="zh-CN"/>
        </w:rPr>
      </w:pPr>
      <w:bookmarkStart w:id="3" w:name="_Toc14811"/>
      <w:r>
        <w:rPr>
          <w:rFonts w:ascii="仿宋" w:eastAsia="仿宋" w:hAnsi="仿宋" w:cs="仿宋" w:hint="eastAsia"/>
          <w:lang w:eastAsia="zh-CN"/>
        </w:rPr>
        <w:t>(一)、球墨铸铁件项目概况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起源追溯至对市场的深入洞察。市场的不断演变与变革为球墨铸铁件项目提供了难得的机遇。当前市场存在的需求缺口和变革的大环境共同构成了球墨铸铁件项目的背景。这个球墨铸铁件项目旨在充分利用市场机遇，填补行业中尚未满足的需求，为客户提供全新的解决方案。市场的变革和需求的增长使得这个球墨铸铁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球墨铸铁件项目名称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正式命名为球墨铸铁件。这个名称不仅仅是一个标识，更代表了球墨铸铁件项目的核心理念和愿景。它蕴含着球墨铸铁件项目所要解决问题的关键字，具有强烈的表达和辨识度，为球墨铸铁件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球墨铸铁件项目目标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核心目标是提供一种全新、高效的解决方案，满足客户日益增长的需求。球墨铸铁件项目追求的不仅仅是满足市场需求，更是在市场中获得卓越的竞争优势。通过不断提升产品或服务的质量和创新水平，球墨铸铁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球墨铸铁件项目范围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全面涵盖了产品研发、制造、市场推广和售后服务，确保从产品设计到最终用户体验的全方位关注。这一全面的球墨铸铁件项目范围是为了确保球墨铸铁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球墨铸铁件项目时间表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球墨铸铁件项目计划在未来18个月内完成，包括研发、测试、市场试点和正式推出等不同阶段。这个时间表的合理设计是为了确保球墨铸铁件项目各个阶段的顺利推进，以便按时交付高质量的成果。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球墨铸铁件项目预算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球墨铸铁件项目总预算估算为XX百万美元，主要分配在研发、市场推广、人员培训和运营等方面。这一充足的预算为球墨铸铁件项目提供了充足的资源，确保球墨铸铁件项目在各个方面都能取得优异的表现。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球墨铸铁件项目风险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可能面临的风险包括市场接受度低、技术难题、竞争激烈等。球墨铸铁件项目团队已经制定了相应的风险应对计划，通过前瞻性的风险管理，确保球墨铸铁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球墨铸铁件项目团队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球墨铸铁件项目汇聚了一支经验丰富、多领域专业素养的核心团队，确保球墨铸铁件项目在各个方面都能拥有高水平的执行力。团队的协同作战是球墨铸铁件项目成功的关键因素之一。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球墨铸铁件项目背景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球墨铸铁件项目的背景根植于市场对更高效、创新产品的渴望，同时也受到科技发展对行业格局的深刻改变的影响。这为球墨铸铁件项目提供了广阔的发展空间和市场需求。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球墨铸铁件项目现状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截至目前，球墨铸铁件项目已完成市场调研和技术验证，取得了初步的成功。这为球墨铸铁件项目在未来的发展奠定了坚实的基础，为更远大的目标打下了坚实的基石。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371"/>
      <w:r>
        <w:rPr>
          <w:rFonts w:ascii="仿宋" w:eastAsia="仿宋" w:hAnsi="仿宋" w:cs="仿宋" w:hint="eastAsia"/>
          <w:sz w:val="28"/>
          <w:lang w:eastAsia="zh-CN"/>
        </w:rPr>
        <w:t>(二)、球墨铸铁件项目目标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keyword》球墨铸铁件项目首要业务目标是在市场中占据有利地位，实现产品/服务的成功推广和销售。通过不断提升产品质量、创新性，球墨铸铁件项目追求成为行业中的领导者，赢得更多客户的青睐。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在科技迅速发展的时代，球墨铸铁件项目着眼于技术创新。通过持续的研发和技术升级，球墨铸铁件项目旨在推出更具创新性的产品或服务，以满足市场对新鲜、先进解决方案的需求。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为了建立可持续的客户关系，球墨铸铁件项目设定了客户满意度目标。通过提供卓越的产品质量和优质的客户服务，球墨铸铁件项目追求赢得客户的信任和忠诚度，确保他们的满意度达到行业领先水平。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球墨铸铁件项目注重社会责任和可持续发展。通过实施环保、社会责任球墨铸铁件项目，球墨铸铁件项目致力于在经济发展的同时保护环境，促进社会公平，实现可持续经营。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球墨铸铁件项目的团队是实现目标的核心驱动力。因此，球墨铸铁件项目设定了团队发展目标，包括提升团队成员的专业技能、培养领导力，以及搭建协同高效的团队工作氛围。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511"/>
      <w:r>
        <w:rPr>
          <w:rFonts w:ascii="仿宋" w:eastAsia="仿宋" w:hAnsi="仿宋" w:cs="仿宋" w:hint="eastAsia"/>
          <w:sz w:val="28"/>
          <w:lang w:eastAsia="zh-CN"/>
        </w:rPr>
        <w:t>(三)、球墨铸铁件项目提出的理由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球墨铸铁件项目提出的理由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提出源于对市场机遇的深刻洞察。当前市场中存在的需求缺口和行业发展趋势表明，有巨大的商业机会等待被开发。通过准确捕捉市场机遇，球墨铸铁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球墨铸铁件项目的理念基于对技术创新的信仰。通过持续的研发和技术投入，球墨铸铁件项目有望推出更具创新性的产品或服务。在科技飞速发展的当下，球墨铸铁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提出是为了增强企业的行业竞争力。通过提升产品或服务的质量和独特性，球墨铸铁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响应了消费者需求的变化。随着社会和科技的不断发展，消费者对产品和服务的需求也在发生变化。通过深入了解并及时回应消费者的新需求，球墨铸铁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球墨铸铁件项目的提出是企业战略发展规划的一部分。在面对日益激烈的市场竞争和不断变化的商业环境中，球墨铸铁件项目作为企业战略的一环，旨在为企业开辟新的增长领域，巩固企业在行业中的地位。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提出不仅仅是基于商业考量，还注重社会责任。通过推出环保、社会责任等方面的球墨铸铁件项目，球墨铸铁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球墨铸铁件项目的提出反映了对利益相关者期望的关注。包括客户、员工、投资者等利益相关者在企业发展中都有着各自的期望，球墨铸铁件项目力求在满足这些期望的同时，取得更大的共赢。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079"/>
      <w:r>
        <w:rPr>
          <w:rFonts w:ascii="仿宋" w:eastAsia="仿宋" w:hAnsi="仿宋" w:cs="仿宋" w:hint="eastAsia"/>
          <w:sz w:val="28"/>
          <w:lang w:eastAsia="zh-CN"/>
        </w:rPr>
        <w:t>(四)、球墨铸铁件项目意义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在实施球墨铸铁件项目的过程中，我们不仅仅是在追逐商业成功，更是为企业和社会的多个层面创造了深远的意义。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首要意义在于提升企业的市场竞争力。通过持续的创新和对产品质量的高标准要求，球墨铸铁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球墨铸铁件项目的推进将促使行业技术水平的提升。通过引入先进技术和创新性解决方案，球墨铸铁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球墨铸铁件项目不仅创造了大量就业机会，提高了就业水平，还注重社会责任和环保。通过参与社会公益事业和推动环保球墨铸铁件项目，球墨铸铁件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综合而言，球墨铸铁件项目意义重大，不仅推动了企业的发展，也为行业和社会的进步贡献了积极力量。这是一个全面而深刻的影响，将在未来产生可持续的正面效应。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617"/>
      <w:r>
        <w:rPr>
          <w:rFonts w:ascii="仿宋" w:eastAsia="仿宋" w:hAnsi="仿宋" w:cs="仿宋" w:hint="eastAsia"/>
          <w:sz w:val="28"/>
          <w:lang w:eastAsia="zh-CN"/>
        </w:rPr>
        <w:t>(五)、球墨铸铁件项目背景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在当今迅猛发展的商业环境中，球墨铸铁件项目的动因根植于对多方面因素的审慎考量。这个球墨铸铁件项目的提出并非孤立的决策，而是对企业所处背景深入思考的产物。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球墨铸铁件项目背后的首要原因。科技的迅速发展和全球市场的快速变化使得企业必须灵活应对。球墨铸铁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竞争的激烈程度也是球墨铸铁件项目背景中不可忽视的一环。企业需要在激烈竞争中脱颖而出，为此，球墨铸铁件项目致力于打破常规，提供独特的价值主张，以吸引客户并确保市场份额的增长。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技术的迅速发展为企业带来了机遇与挑战。作为球墨铸铁件项目启动的背景之一，对新兴技术的应用将有助于提升企业的技术水平，使其在不断演进的商业环境中保持竞争优势。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此外，社会对企业责任的期望也在逐渐升高。球墨铸铁件项目充分融入了社会责任的理念，通过可持续经营和社会公益球墨铸铁件项目，企图为社会贡献一份力量，在商业成功的同时关注社会价值。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312"/>
      <w:r>
        <w:rPr>
          <w:rFonts w:ascii="仿宋" w:eastAsia="仿宋" w:hAnsi="仿宋" w:cs="仿宋" w:hint="eastAsia"/>
          <w:sz w:val="28"/>
          <w:lang w:eastAsia="zh-CN"/>
        </w:rPr>
        <w:t>二、球墨铸铁件项目土建工程</w:t>
      </w:r>
      <w:bookmarkEnd w:id="8"/>
    </w:p>
    <w:p>
      <w:pPr>
        <w:pStyle w:val="Heading2"/>
        <w:rPr>
          <w:rFonts w:ascii="仿宋" w:eastAsia="仿宋" w:hAnsi="仿宋" w:cs="仿宋" w:hint="eastAsia"/>
          <w:lang w:eastAsia="zh-CN"/>
        </w:rPr>
      </w:pPr>
      <w:bookmarkStart w:id="9" w:name="_Toc2626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在球墨铸铁件项目的建筑工程设计中，我们将秉承一系列重要的设计原则，以确保球墨铸铁件项目建筑在功能、美观、可持续性等方面达到最佳效果。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首要原则是确保建筑的功能性得到最大化的发挥。我们将充分理解球墨铸铁件项目的实际需求，合理布局各个功能区域，保证建筑在满足业务需求的同时，提供高效的工作环境。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在建筑设计中，我们将综合考虑建设和运营成本。通过精细的经济效益分析，确保设计方案在高效利用资源的同时，对球墨铸铁件项目的长期盈利能力有积极的贡献。</w:t>
      </w:r>
    </w:p>
    <w:p>
      <w:pPr>
        <w:pStyle w:val="Heading2"/>
        <w:ind w:firstLine="560" w:firstLineChars="200"/>
        <w:rPr>
          <w:rFonts w:ascii="仿宋" w:eastAsia="仿宋" w:hAnsi="仿宋" w:cs="仿宋" w:hint="eastAsia"/>
          <w:sz w:val="28"/>
          <w:lang w:eastAsia="zh-CN"/>
        </w:rPr>
      </w:pPr>
      <w:bookmarkStart w:id="10" w:name="_Toc3005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球墨铸铁件项目的土建工程设计中，我们将精准设定设计年限，结合球墨铸铁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球墨铸铁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213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球墨铸铁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球墨铸铁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球墨铸铁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01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本期工程球墨铸铁件项目预计总建筑面积XXX平方米，其中：计容建筑面积XXX平方米，计划建筑工程投资XX万元，占球墨铸铁件项目总投资的XX%。</w:t>
      </w:r>
    </w:p>
    <w:p>
      <w:pPr>
        <w:pStyle w:val="Heading1"/>
        <w:ind w:firstLine="560" w:firstLineChars="200"/>
        <w:rPr>
          <w:rFonts w:ascii="仿宋" w:eastAsia="仿宋" w:hAnsi="仿宋" w:cs="仿宋" w:hint="eastAsia"/>
          <w:sz w:val="28"/>
          <w:lang w:eastAsia="zh-CN"/>
        </w:rPr>
      </w:pPr>
      <w:bookmarkStart w:id="13" w:name="_Toc32225"/>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9465"/>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球墨铸铁件项目的技术管理特点体现在其创新导向。通过引入最先进的技术趋势和解决方案，球墨铸铁件项目致力于提升科技含量、提高质量和效率水平。这意味着我们将采用最新的工具和方法，确保球墨铸铁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球墨铸铁件项目技术管理的显著特征。通过整合不同领域的技术资源，我们实现了跨学科的协同工作。这有助于优化技术架构，提高整体效能。此外，整合性策略还促进了不同技术团队之间的紧密沟通和高效合作，确保球墨铸铁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球墨铸铁件项目所采用的技术。通过不断优化技术方案，球墨铸铁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球墨铸铁件项目团队将在球墨铸铁件项目初期识别可能的技术风险，并采取相应的预防和应对措施。通过建立健全的风险评估机制，球墨铸铁件项目能够在实施过程中及时发现并解决潜在的技术问题，保障球墨铸铁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球墨铸铁件项目中，技术将成为球墨铸铁件项目成功的有力支持。这一深度剖析揭示了技术管理在球墨铸铁件项目实施中的关键作用，为球墨铸铁件项目的技术基础奠定了坚实的基础。</w:t>
      </w:r>
    </w:p>
    <w:p>
      <w:pPr>
        <w:pStyle w:val="Heading2"/>
        <w:ind w:firstLine="560" w:firstLineChars="200"/>
        <w:rPr>
          <w:rFonts w:ascii="仿宋" w:eastAsia="仿宋" w:hAnsi="仿宋" w:cs="仿宋" w:hint="eastAsia"/>
          <w:sz w:val="28"/>
          <w:lang w:eastAsia="zh-CN"/>
        </w:rPr>
      </w:pPr>
      <w:bookmarkStart w:id="15" w:name="_Toc16040"/>
      <w:r>
        <w:rPr>
          <w:rFonts w:ascii="仿宋" w:eastAsia="仿宋" w:hAnsi="仿宋" w:cs="仿宋" w:hint="eastAsia"/>
          <w:sz w:val="28"/>
          <w:lang w:eastAsia="zh-CN"/>
        </w:rPr>
        <w:t>(二)、球墨铸铁件项目工艺技术设计方案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球墨铸铁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球墨铸铁件项目将严格按照相关行业规范要求进行组织。通过有效控制产品质量，球墨铸铁件项目将致力于为顾客提供优质的球墨铸铁件项目产品和良好的服务。这体现了球墨铸铁件项目对于生产活动合规性和质量标准的高度重视，为球墨铸铁件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球墨铸铁件项目注重生态效益和清洁生产原则。球墨铸铁件项目建设将紧密结合地方特色经济发展，与社会经济发展规划和区域环境保护规划方案相协调一致。通过与当地区域自然生态系统的结合，球墨铸铁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球墨铸铁件项目产品具有多样化的客户需求和个性化的特点。因此，球墨铸铁件项目产品规格品种多样，且单批生产数量较小。为满足这一特点，球墨铸铁件项目承办单位将建设先进的柔性制造生产线。通过广泛应用柔性制造技术，球墨铸铁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球墨铸铁件项目采用的技术具有较高的技术含量和自动化水平，处于国内先进水平。这一技术选用不仅体现了对生产效率、质量和环境友好性的高标准要求，同时为球墨铸铁件项目的可持续发展奠定了坚实的基础。</w:t>
      </w:r>
    </w:p>
    <w:p>
      <w:pPr>
        <w:pStyle w:val="Heading2"/>
        <w:ind w:firstLine="560" w:firstLineChars="200"/>
        <w:rPr>
          <w:rFonts w:ascii="仿宋" w:eastAsia="仿宋" w:hAnsi="仿宋" w:cs="仿宋" w:hint="eastAsia"/>
          <w:sz w:val="28"/>
          <w:lang w:eastAsia="zh-CN"/>
        </w:rPr>
      </w:pPr>
      <w:bookmarkStart w:id="16" w:name="_Toc1379"/>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为确保球墨铸铁件项目的高效生产和技术实施，我们制定了一套精心设计的设备选型方案，以满足球墨铸铁件项目生产、质量和环保的要求。该方案的主要特点如下：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球墨铸铁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针对球墨铸铁件项目产品的多样性和小批量生产的特点，我们将建设柔性制造生产线。通过在设备选型中考虑柔性制造技术，可以灵活应对不同产品规格和生产需求，实现生产线的高度灵活性和适应性。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https://d.book118.com/936205025155010042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球墨铸铁件项目规划设计方案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3939A2"/>
    <w:rsid w:val="363939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05025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2024-01-29T17:13:00Z</dcterms:created>
  <dcterms:modified xsi:type="dcterms:W3CDTF">2024-01-29T17:13:56Z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FB14544B5F0448889A9E40F9FE180BA9_11</vt:lpwstr>
  </property>
  <property fmtid="{D5CDD505-2E9C-101B-9397-08002B2CF9AE}" pid="3" name="KSOProductBuildVer">
    <vt:lpwstr>2052-12.1.0.16250</vt:lpwstr>
  </property>
</Properties>
</file>