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超硬复合材料项目建议书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65" w:history="1">
        <w:r>
          <w:rPr>
            <w:rFonts w:ascii="仿宋" w:eastAsia="仿宋" w:hAnsi="仿宋" w:cs="仿宋" w:hint="eastAsia"/>
            <w:lang w:eastAsia="zh-CN"/>
          </w:rPr>
          <w:t>序言</w:t>
        </w:r>
        <w:r>
          <w:tab/>
        </w:r>
        <w:r>
          <w:fldChar w:fldCharType="begin"/>
        </w:r>
        <w:r>
          <w:instrText xml:space="preserve"> PAGEREF _Toc32365 \h </w:instrText>
        </w:r>
        <w:r>
          <w:fldChar w:fldCharType="separate"/>
        </w:r>
        <w:r>
          <w:t>3</w:t>
        </w:r>
        <w:r>
          <w:fldChar w:fldCharType="end"/>
        </w:r>
      </w:hyperlink>
    </w:p>
    <w:p>
      <w:pPr>
        <w:pStyle w:val="TOC1"/>
        <w:tabs>
          <w:tab w:val="right" w:leader="dot" w:pos="8306"/>
        </w:tabs>
      </w:pPr>
      <w:hyperlink w:anchor="_Toc1220" w:history="1">
        <w:r>
          <w:rPr>
            <w:rFonts w:ascii="仿宋" w:eastAsia="仿宋" w:hAnsi="仿宋" w:cs="仿宋" w:hint="eastAsia"/>
            <w:lang w:eastAsia="zh-CN"/>
          </w:rPr>
          <w:t>一、后期运营与管理</w:t>
        </w:r>
        <w:r>
          <w:tab/>
        </w:r>
        <w:r>
          <w:fldChar w:fldCharType="begin"/>
        </w:r>
        <w:r>
          <w:instrText xml:space="preserve"> PAGEREF _Toc1220 \h </w:instrText>
        </w:r>
        <w:r>
          <w:fldChar w:fldCharType="separate"/>
        </w:r>
        <w:r>
          <w:t>3</w:t>
        </w:r>
        <w:r>
          <w:fldChar w:fldCharType="end"/>
        </w:r>
      </w:hyperlink>
    </w:p>
    <w:p>
      <w:pPr>
        <w:pStyle w:val="TOC2"/>
        <w:tabs>
          <w:tab w:val="right" w:leader="dot" w:pos="8306"/>
        </w:tabs>
      </w:pPr>
      <w:hyperlink w:anchor="_Toc11055" w:history="1">
        <w:r>
          <w:rPr>
            <w:rFonts w:ascii="仿宋" w:eastAsia="仿宋" w:hAnsi="仿宋" w:cs="仿宋" w:hint="eastAsia"/>
            <w:lang w:eastAsia="zh-CN"/>
          </w:rPr>
          <w:t>(一)、超硬复合材料项目运营管理机制</w:t>
        </w:r>
        <w:r>
          <w:tab/>
        </w:r>
        <w:r>
          <w:fldChar w:fldCharType="begin"/>
        </w:r>
        <w:r>
          <w:instrText xml:space="preserve"> PAGEREF _Toc11055 \h </w:instrText>
        </w:r>
        <w:r>
          <w:fldChar w:fldCharType="separate"/>
        </w:r>
        <w:r>
          <w:t>3</w:t>
        </w:r>
        <w:r>
          <w:fldChar w:fldCharType="end"/>
        </w:r>
      </w:hyperlink>
    </w:p>
    <w:p>
      <w:pPr>
        <w:pStyle w:val="TOC2"/>
        <w:tabs>
          <w:tab w:val="right" w:leader="dot" w:pos="8306"/>
        </w:tabs>
      </w:pPr>
      <w:hyperlink w:anchor="_Toc19344" w:history="1">
        <w:r>
          <w:rPr>
            <w:rFonts w:ascii="仿宋" w:eastAsia="仿宋" w:hAnsi="仿宋" w:cs="仿宋" w:hint="eastAsia"/>
            <w:lang w:eastAsia="zh-CN"/>
          </w:rPr>
          <w:t>(二)、人员培训与知识转移</w:t>
        </w:r>
        <w:r>
          <w:tab/>
        </w:r>
        <w:r>
          <w:fldChar w:fldCharType="begin"/>
        </w:r>
        <w:r>
          <w:instrText xml:space="preserve"> PAGEREF _Toc19344 \h </w:instrText>
        </w:r>
        <w:r>
          <w:fldChar w:fldCharType="separate"/>
        </w:r>
        <w:r>
          <w:t>4</w:t>
        </w:r>
        <w:r>
          <w:fldChar w:fldCharType="end"/>
        </w:r>
      </w:hyperlink>
    </w:p>
    <w:p>
      <w:pPr>
        <w:pStyle w:val="TOC2"/>
        <w:tabs>
          <w:tab w:val="right" w:leader="dot" w:pos="8306"/>
        </w:tabs>
      </w:pPr>
      <w:hyperlink w:anchor="_Toc12213" w:history="1">
        <w:r>
          <w:rPr>
            <w:rFonts w:ascii="仿宋" w:eastAsia="仿宋" w:hAnsi="仿宋" w:cs="仿宋" w:hint="eastAsia"/>
            <w:lang w:eastAsia="zh-CN"/>
          </w:rPr>
          <w:t>(三)、设备维护与保养</w:t>
        </w:r>
        <w:r>
          <w:tab/>
        </w:r>
        <w:r>
          <w:fldChar w:fldCharType="begin"/>
        </w:r>
        <w:r>
          <w:instrText xml:space="preserve"> PAGEREF _Toc12213 \h </w:instrText>
        </w:r>
        <w:r>
          <w:fldChar w:fldCharType="separate"/>
        </w:r>
        <w:r>
          <w:t>4</w:t>
        </w:r>
        <w:r>
          <w:fldChar w:fldCharType="end"/>
        </w:r>
      </w:hyperlink>
    </w:p>
    <w:p>
      <w:pPr>
        <w:pStyle w:val="TOC2"/>
        <w:tabs>
          <w:tab w:val="right" w:leader="dot" w:pos="8306"/>
        </w:tabs>
      </w:pPr>
      <w:hyperlink w:anchor="_Toc29401" w:history="1">
        <w:r>
          <w:rPr>
            <w:rFonts w:ascii="仿宋" w:eastAsia="仿宋" w:hAnsi="仿宋" w:cs="仿宋" w:hint="eastAsia"/>
            <w:lang w:eastAsia="zh-CN"/>
          </w:rPr>
          <w:t>(四)、定期检查与评估</w:t>
        </w:r>
        <w:r>
          <w:tab/>
        </w:r>
        <w:r>
          <w:fldChar w:fldCharType="begin"/>
        </w:r>
        <w:r>
          <w:instrText xml:space="preserve"> PAGEREF _Toc29401 \h </w:instrText>
        </w:r>
        <w:r>
          <w:fldChar w:fldCharType="separate"/>
        </w:r>
        <w:r>
          <w:t>5</w:t>
        </w:r>
        <w:r>
          <w:fldChar w:fldCharType="end"/>
        </w:r>
      </w:hyperlink>
    </w:p>
    <w:p>
      <w:pPr>
        <w:pStyle w:val="TOC1"/>
        <w:tabs>
          <w:tab w:val="right" w:leader="dot" w:pos="8306"/>
        </w:tabs>
      </w:pPr>
      <w:hyperlink w:anchor="_Toc23648" w:history="1">
        <w:r>
          <w:rPr>
            <w:rFonts w:ascii="仿宋" w:eastAsia="仿宋" w:hAnsi="仿宋" w:cs="仿宋" w:hint="eastAsia"/>
            <w:lang w:eastAsia="zh-CN"/>
          </w:rPr>
          <w:t>二、建设规划分析</w:t>
        </w:r>
        <w:r>
          <w:tab/>
        </w:r>
        <w:r>
          <w:fldChar w:fldCharType="begin"/>
        </w:r>
        <w:r>
          <w:instrText xml:space="preserve"> PAGEREF _Toc23648 \h </w:instrText>
        </w:r>
        <w:r>
          <w:fldChar w:fldCharType="separate"/>
        </w:r>
        <w:r>
          <w:t>6</w:t>
        </w:r>
        <w:r>
          <w:fldChar w:fldCharType="end"/>
        </w:r>
      </w:hyperlink>
    </w:p>
    <w:p>
      <w:pPr>
        <w:pStyle w:val="TOC2"/>
        <w:tabs>
          <w:tab w:val="right" w:leader="dot" w:pos="8306"/>
        </w:tabs>
      </w:pPr>
      <w:hyperlink w:anchor="_Toc16870" w:history="1">
        <w:r>
          <w:rPr>
            <w:rFonts w:ascii="仿宋" w:eastAsia="仿宋" w:hAnsi="仿宋" w:cs="仿宋" w:hint="eastAsia"/>
            <w:lang w:eastAsia="zh-CN"/>
          </w:rPr>
          <w:t>(一)、产品规划</w:t>
        </w:r>
        <w:r>
          <w:tab/>
        </w:r>
        <w:r>
          <w:fldChar w:fldCharType="begin"/>
        </w:r>
        <w:r>
          <w:instrText xml:space="preserve"> PAGEREF _Toc16870 \h </w:instrText>
        </w:r>
        <w:r>
          <w:fldChar w:fldCharType="separate"/>
        </w:r>
        <w:r>
          <w:t>6</w:t>
        </w:r>
        <w:r>
          <w:fldChar w:fldCharType="end"/>
        </w:r>
      </w:hyperlink>
    </w:p>
    <w:p>
      <w:pPr>
        <w:pStyle w:val="TOC2"/>
        <w:tabs>
          <w:tab w:val="right" w:leader="dot" w:pos="8306"/>
        </w:tabs>
      </w:pPr>
      <w:hyperlink w:anchor="_Toc14902" w:history="1">
        <w:r>
          <w:rPr>
            <w:rFonts w:ascii="仿宋" w:eastAsia="仿宋" w:hAnsi="仿宋" w:cs="仿宋" w:hint="eastAsia"/>
            <w:lang w:eastAsia="zh-CN"/>
          </w:rPr>
          <w:t>(二)、建设规模</w:t>
        </w:r>
        <w:r>
          <w:tab/>
        </w:r>
        <w:r>
          <w:fldChar w:fldCharType="begin"/>
        </w:r>
        <w:r>
          <w:instrText xml:space="preserve"> PAGEREF _Toc14902 \h </w:instrText>
        </w:r>
        <w:r>
          <w:fldChar w:fldCharType="separate"/>
        </w:r>
        <w:r>
          <w:t>7</w:t>
        </w:r>
        <w:r>
          <w:fldChar w:fldCharType="end"/>
        </w:r>
      </w:hyperlink>
    </w:p>
    <w:p>
      <w:pPr>
        <w:pStyle w:val="TOC1"/>
        <w:tabs>
          <w:tab w:val="right" w:leader="dot" w:pos="8306"/>
        </w:tabs>
      </w:pPr>
      <w:hyperlink w:anchor="_Toc26895" w:history="1">
        <w:r>
          <w:rPr>
            <w:rFonts w:ascii="仿宋" w:eastAsia="仿宋" w:hAnsi="仿宋" w:cs="仿宋" w:hint="eastAsia"/>
            <w:lang w:eastAsia="zh-CN"/>
          </w:rPr>
          <w:t>三、工艺先进性</w:t>
        </w:r>
        <w:r>
          <w:tab/>
        </w:r>
        <w:r>
          <w:fldChar w:fldCharType="begin"/>
        </w:r>
        <w:r>
          <w:instrText xml:space="preserve"> PAGEREF _Toc26895 \h </w:instrText>
        </w:r>
        <w:r>
          <w:fldChar w:fldCharType="separate"/>
        </w:r>
        <w:r>
          <w:t>7</w:t>
        </w:r>
        <w:r>
          <w:fldChar w:fldCharType="end"/>
        </w:r>
      </w:hyperlink>
    </w:p>
    <w:p>
      <w:pPr>
        <w:pStyle w:val="TOC2"/>
        <w:tabs>
          <w:tab w:val="right" w:leader="dot" w:pos="8306"/>
        </w:tabs>
      </w:pPr>
      <w:hyperlink w:anchor="_Toc7639" w:history="1">
        <w:r>
          <w:rPr>
            <w:rFonts w:ascii="仿宋" w:eastAsia="仿宋" w:hAnsi="仿宋" w:cs="仿宋" w:hint="eastAsia"/>
            <w:lang w:eastAsia="zh-CN"/>
          </w:rPr>
          <w:t>(一)、超硬复合材料项目建设期的原辅材料保障</w:t>
        </w:r>
        <w:r>
          <w:tab/>
        </w:r>
        <w:r>
          <w:fldChar w:fldCharType="begin"/>
        </w:r>
        <w:r>
          <w:instrText xml:space="preserve"> PAGEREF _Toc7639 \h </w:instrText>
        </w:r>
        <w:r>
          <w:fldChar w:fldCharType="separate"/>
        </w:r>
        <w:r>
          <w:t>7</w:t>
        </w:r>
        <w:r>
          <w:fldChar w:fldCharType="end"/>
        </w:r>
      </w:hyperlink>
    </w:p>
    <w:p>
      <w:pPr>
        <w:pStyle w:val="TOC2"/>
        <w:tabs>
          <w:tab w:val="right" w:leader="dot" w:pos="8306"/>
        </w:tabs>
      </w:pPr>
      <w:hyperlink w:anchor="_Toc24957" w:history="1">
        <w:r>
          <w:rPr>
            <w:rFonts w:ascii="仿宋" w:eastAsia="仿宋" w:hAnsi="仿宋" w:cs="仿宋" w:hint="eastAsia"/>
            <w:lang w:eastAsia="zh-CN"/>
          </w:rPr>
          <w:t>(二)、超硬复合材料项目运营期的原辅材料采购与管理</w:t>
        </w:r>
        <w:r>
          <w:tab/>
        </w:r>
        <w:r>
          <w:fldChar w:fldCharType="begin"/>
        </w:r>
        <w:r>
          <w:instrText xml:space="preserve"> PAGEREF _Toc24957 \h </w:instrText>
        </w:r>
        <w:r>
          <w:fldChar w:fldCharType="separate"/>
        </w:r>
        <w:r>
          <w:t>8</w:t>
        </w:r>
        <w:r>
          <w:fldChar w:fldCharType="end"/>
        </w:r>
      </w:hyperlink>
    </w:p>
    <w:p>
      <w:pPr>
        <w:pStyle w:val="TOC2"/>
        <w:tabs>
          <w:tab w:val="right" w:leader="dot" w:pos="8306"/>
        </w:tabs>
      </w:pPr>
      <w:hyperlink w:anchor="_Toc16065" w:history="1">
        <w:r>
          <w:rPr>
            <w:rFonts w:ascii="仿宋" w:eastAsia="仿宋" w:hAnsi="仿宋" w:cs="仿宋" w:hint="eastAsia"/>
            <w:lang w:eastAsia="zh-CN"/>
          </w:rPr>
          <w:t>(三)、技术管理的独特特色</w:t>
        </w:r>
        <w:r>
          <w:tab/>
        </w:r>
        <w:r>
          <w:fldChar w:fldCharType="begin"/>
        </w:r>
        <w:r>
          <w:instrText xml:space="preserve"> PAGEREF _Toc16065 \h </w:instrText>
        </w:r>
        <w:r>
          <w:fldChar w:fldCharType="separate"/>
        </w:r>
        <w:r>
          <w:t>9</w:t>
        </w:r>
        <w:r>
          <w:fldChar w:fldCharType="end"/>
        </w:r>
      </w:hyperlink>
    </w:p>
    <w:p>
      <w:pPr>
        <w:pStyle w:val="TOC2"/>
        <w:tabs>
          <w:tab w:val="right" w:leader="dot" w:pos="8306"/>
        </w:tabs>
      </w:pPr>
      <w:hyperlink w:anchor="_Toc960" w:history="1">
        <w:r>
          <w:rPr>
            <w:rFonts w:ascii="仿宋" w:eastAsia="仿宋" w:hAnsi="仿宋" w:cs="仿宋" w:hint="eastAsia"/>
            <w:lang w:eastAsia="zh-CN"/>
          </w:rPr>
          <w:t>(四)、超硬复合材料项目工艺技术设计方案</w:t>
        </w:r>
        <w:r>
          <w:tab/>
        </w:r>
        <w:r>
          <w:fldChar w:fldCharType="begin"/>
        </w:r>
        <w:r>
          <w:instrText xml:space="preserve"> PAGEREF _Toc960 \h </w:instrText>
        </w:r>
        <w:r>
          <w:fldChar w:fldCharType="separate"/>
        </w:r>
        <w:r>
          <w:t>11</w:t>
        </w:r>
        <w:r>
          <w:fldChar w:fldCharType="end"/>
        </w:r>
      </w:hyperlink>
    </w:p>
    <w:p>
      <w:pPr>
        <w:pStyle w:val="TOC2"/>
        <w:tabs>
          <w:tab w:val="right" w:leader="dot" w:pos="8306"/>
        </w:tabs>
      </w:pPr>
      <w:hyperlink w:anchor="_Toc24080" w:history="1">
        <w:r>
          <w:rPr>
            <w:rFonts w:ascii="仿宋" w:eastAsia="仿宋" w:hAnsi="仿宋" w:cs="仿宋" w:hint="eastAsia"/>
            <w:lang w:eastAsia="zh-CN"/>
          </w:rPr>
          <w:t>(五)、设备选型的智能化方案</w:t>
        </w:r>
        <w:r>
          <w:tab/>
        </w:r>
        <w:r>
          <w:fldChar w:fldCharType="begin"/>
        </w:r>
        <w:r>
          <w:instrText xml:space="preserve"> PAGEREF _Toc24080 \h </w:instrText>
        </w:r>
        <w:r>
          <w:fldChar w:fldCharType="separate"/>
        </w:r>
        <w:r>
          <w:t>12</w:t>
        </w:r>
        <w:r>
          <w:fldChar w:fldCharType="end"/>
        </w:r>
      </w:hyperlink>
    </w:p>
    <w:p>
      <w:pPr>
        <w:pStyle w:val="TOC1"/>
        <w:tabs>
          <w:tab w:val="right" w:leader="dot" w:pos="8306"/>
        </w:tabs>
      </w:pPr>
      <w:hyperlink w:anchor="_Toc21549" w:history="1">
        <w:r>
          <w:rPr>
            <w:rFonts w:ascii="仿宋" w:eastAsia="仿宋" w:hAnsi="仿宋" w:cs="仿宋" w:hint="eastAsia"/>
            <w:lang w:eastAsia="zh-CN"/>
          </w:rPr>
          <w:t>四、背景和必要性研究</w:t>
        </w:r>
        <w:r>
          <w:tab/>
        </w:r>
        <w:r>
          <w:fldChar w:fldCharType="begin"/>
        </w:r>
        <w:r>
          <w:instrText xml:space="preserve"> PAGEREF _Toc21549 \h </w:instrText>
        </w:r>
        <w:r>
          <w:fldChar w:fldCharType="separate"/>
        </w:r>
        <w:r>
          <w:t>13</w:t>
        </w:r>
        <w:r>
          <w:fldChar w:fldCharType="end"/>
        </w:r>
      </w:hyperlink>
    </w:p>
    <w:p>
      <w:pPr>
        <w:pStyle w:val="TOC2"/>
        <w:tabs>
          <w:tab w:val="right" w:leader="dot" w:pos="8306"/>
        </w:tabs>
      </w:pPr>
      <w:hyperlink w:anchor="_Toc8155" w:history="1">
        <w:r>
          <w:rPr>
            <w:rFonts w:ascii="仿宋" w:eastAsia="仿宋" w:hAnsi="仿宋" w:cs="仿宋" w:hint="eastAsia"/>
            <w:lang w:eastAsia="zh-CN"/>
          </w:rPr>
          <w:t>(一)、超硬复合材料项目承办单位背景分析</w:t>
        </w:r>
        <w:r>
          <w:tab/>
        </w:r>
        <w:r>
          <w:fldChar w:fldCharType="begin"/>
        </w:r>
        <w:r>
          <w:instrText xml:space="preserve"> PAGEREF _Toc8155 \h </w:instrText>
        </w:r>
        <w:r>
          <w:fldChar w:fldCharType="separate"/>
        </w:r>
        <w:r>
          <w:t>13</w:t>
        </w:r>
        <w:r>
          <w:fldChar w:fldCharType="end"/>
        </w:r>
      </w:hyperlink>
    </w:p>
    <w:p>
      <w:pPr>
        <w:pStyle w:val="TOC2"/>
        <w:tabs>
          <w:tab w:val="right" w:leader="dot" w:pos="8306"/>
        </w:tabs>
      </w:pPr>
      <w:hyperlink w:anchor="_Toc15147" w:history="1">
        <w:r>
          <w:rPr>
            <w:rFonts w:ascii="仿宋" w:eastAsia="仿宋" w:hAnsi="仿宋" w:cs="仿宋" w:hint="eastAsia"/>
            <w:lang w:eastAsia="zh-CN"/>
          </w:rPr>
          <w:t>(二)、超硬复合材料项目背景分析</w:t>
        </w:r>
        <w:r>
          <w:tab/>
        </w:r>
        <w:r>
          <w:fldChar w:fldCharType="begin"/>
        </w:r>
        <w:r>
          <w:instrText xml:space="preserve"> PAGEREF _Toc15147 \h </w:instrText>
        </w:r>
        <w:r>
          <w:fldChar w:fldCharType="separate"/>
        </w:r>
        <w:r>
          <w:t>14</w:t>
        </w:r>
        <w:r>
          <w:fldChar w:fldCharType="end"/>
        </w:r>
      </w:hyperlink>
    </w:p>
    <w:p>
      <w:pPr>
        <w:pStyle w:val="TOC1"/>
        <w:tabs>
          <w:tab w:val="right" w:leader="dot" w:pos="8306"/>
        </w:tabs>
      </w:pPr>
      <w:hyperlink w:anchor="_Toc5342" w:history="1">
        <w:r>
          <w:rPr>
            <w:rFonts w:ascii="仿宋" w:eastAsia="仿宋" w:hAnsi="仿宋" w:cs="仿宋" w:hint="eastAsia"/>
            <w:lang w:eastAsia="zh-CN"/>
          </w:rPr>
          <w:t>五、超硬复合材料项目落地与推广</w:t>
        </w:r>
        <w:r>
          <w:tab/>
        </w:r>
        <w:r>
          <w:fldChar w:fldCharType="begin"/>
        </w:r>
        <w:r>
          <w:instrText xml:space="preserve"> PAGEREF _Toc5342 \h </w:instrText>
        </w:r>
        <w:r>
          <w:fldChar w:fldCharType="separate"/>
        </w:r>
        <w:r>
          <w:t>15</w:t>
        </w:r>
        <w:r>
          <w:fldChar w:fldCharType="end"/>
        </w:r>
      </w:hyperlink>
    </w:p>
    <w:p>
      <w:pPr>
        <w:pStyle w:val="TOC2"/>
        <w:tabs>
          <w:tab w:val="right" w:leader="dot" w:pos="8306"/>
        </w:tabs>
      </w:pPr>
      <w:hyperlink w:anchor="_Toc20686" w:history="1">
        <w:r>
          <w:rPr>
            <w:rFonts w:ascii="仿宋" w:eastAsia="仿宋" w:hAnsi="仿宋" w:cs="仿宋" w:hint="eastAsia"/>
            <w:lang w:eastAsia="zh-CN"/>
          </w:rPr>
          <w:t>(一)、超硬复合材料项目推广计划</w:t>
        </w:r>
        <w:r>
          <w:tab/>
        </w:r>
        <w:r>
          <w:fldChar w:fldCharType="begin"/>
        </w:r>
        <w:r>
          <w:instrText xml:space="preserve"> PAGEREF _Toc20686 \h </w:instrText>
        </w:r>
        <w:r>
          <w:fldChar w:fldCharType="separate"/>
        </w:r>
        <w:r>
          <w:t>15</w:t>
        </w:r>
        <w:r>
          <w:fldChar w:fldCharType="end"/>
        </w:r>
      </w:hyperlink>
    </w:p>
    <w:p>
      <w:pPr>
        <w:pStyle w:val="TOC2"/>
        <w:tabs>
          <w:tab w:val="right" w:leader="dot" w:pos="8306"/>
        </w:tabs>
      </w:pPr>
      <w:hyperlink w:anchor="_Toc7699" w:history="1">
        <w:r>
          <w:rPr>
            <w:rFonts w:ascii="仿宋" w:eastAsia="仿宋" w:hAnsi="仿宋" w:cs="仿宋" w:hint="eastAsia"/>
            <w:lang w:eastAsia="zh-CN"/>
          </w:rPr>
          <w:t>(二)、地方政府支持与合作</w:t>
        </w:r>
        <w:r>
          <w:tab/>
        </w:r>
        <w:r>
          <w:fldChar w:fldCharType="begin"/>
        </w:r>
        <w:r>
          <w:instrText xml:space="preserve"> PAGEREF _Toc7699 \h </w:instrText>
        </w:r>
        <w:r>
          <w:fldChar w:fldCharType="separate"/>
        </w:r>
        <w:r>
          <w:t>16</w:t>
        </w:r>
        <w:r>
          <w:fldChar w:fldCharType="end"/>
        </w:r>
      </w:hyperlink>
    </w:p>
    <w:p>
      <w:pPr>
        <w:pStyle w:val="TOC2"/>
        <w:tabs>
          <w:tab w:val="right" w:leader="dot" w:pos="8306"/>
        </w:tabs>
      </w:pPr>
      <w:hyperlink w:anchor="_Toc24183" w:history="1">
        <w:r>
          <w:rPr>
            <w:rFonts w:ascii="仿宋" w:eastAsia="仿宋" w:hAnsi="仿宋" w:cs="仿宋" w:hint="eastAsia"/>
            <w:lang w:eastAsia="zh-CN"/>
          </w:rPr>
          <w:t>(三)、市场推广与品牌建设</w:t>
        </w:r>
        <w:r>
          <w:tab/>
        </w:r>
        <w:r>
          <w:fldChar w:fldCharType="begin"/>
        </w:r>
        <w:r>
          <w:instrText xml:space="preserve"> PAGEREF _Toc24183 \h </w:instrText>
        </w:r>
        <w:r>
          <w:fldChar w:fldCharType="separate"/>
        </w:r>
        <w:r>
          <w:t>17</w:t>
        </w:r>
        <w:r>
          <w:fldChar w:fldCharType="end"/>
        </w:r>
      </w:hyperlink>
    </w:p>
    <w:p>
      <w:pPr>
        <w:pStyle w:val="TOC2"/>
        <w:tabs>
          <w:tab w:val="right" w:leader="dot" w:pos="8306"/>
        </w:tabs>
      </w:pPr>
      <w:hyperlink w:anchor="_Toc25184" w:history="1">
        <w:r>
          <w:rPr>
            <w:rFonts w:ascii="仿宋" w:eastAsia="仿宋" w:hAnsi="仿宋" w:cs="仿宋" w:hint="eastAsia"/>
            <w:lang w:eastAsia="zh-CN"/>
          </w:rPr>
          <w:t>(四)、社会参与与共享机制</w:t>
        </w:r>
        <w:r>
          <w:tab/>
        </w:r>
        <w:r>
          <w:fldChar w:fldCharType="begin"/>
        </w:r>
        <w:r>
          <w:instrText xml:space="preserve"> PAGEREF _Toc25184 \h </w:instrText>
        </w:r>
        <w:r>
          <w:fldChar w:fldCharType="separate"/>
        </w:r>
        <w:r>
          <w:t>18</w:t>
        </w:r>
        <w:r>
          <w:fldChar w:fldCharType="end"/>
        </w:r>
      </w:hyperlink>
    </w:p>
    <w:p>
      <w:pPr>
        <w:pStyle w:val="TOC1"/>
        <w:tabs>
          <w:tab w:val="right" w:leader="dot" w:pos="8306"/>
        </w:tabs>
      </w:pPr>
      <w:hyperlink w:anchor="_Toc3670" w:history="1">
        <w:r>
          <w:rPr>
            <w:rFonts w:ascii="仿宋" w:eastAsia="仿宋" w:hAnsi="仿宋" w:cs="仿宋" w:hint="eastAsia"/>
            <w:lang w:eastAsia="zh-CN"/>
          </w:rPr>
          <w:t>六、科技创新与研发</w:t>
        </w:r>
        <w:r>
          <w:tab/>
        </w:r>
        <w:r>
          <w:fldChar w:fldCharType="begin"/>
        </w:r>
        <w:r>
          <w:instrText xml:space="preserve"> PAGEREF _Toc3670 \h </w:instrText>
        </w:r>
        <w:r>
          <w:fldChar w:fldCharType="separate"/>
        </w:r>
        <w:r>
          <w:t>19</w:t>
        </w:r>
        <w:r>
          <w:fldChar w:fldCharType="end"/>
        </w:r>
      </w:hyperlink>
    </w:p>
    <w:p>
      <w:pPr>
        <w:pStyle w:val="TOC2"/>
        <w:tabs>
          <w:tab w:val="right" w:leader="dot" w:pos="8306"/>
        </w:tabs>
      </w:pPr>
      <w:hyperlink w:anchor="_Toc3731" w:history="1">
        <w:r>
          <w:rPr>
            <w:rFonts w:ascii="仿宋" w:eastAsia="仿宋" w:hAnsi="仿宋" w:cs="仿宋" w:hint="eastAsia"/>
            <w:lang w:eastAsia="zh-CN"/>
          </w:rPr>
          <w:t>(一)、科技创新战略规划</w:t>
        </w:r>
        <w:r>
          <w:tab/>
        </w:r>
        <w:r>
          <w:fldChar w:fldCharType="begin"/>
        </w:r>
        <w:r>
          <w:instrText xml:space="preserve"> PAGEREF _Toc3731 \h </w:instrText>
        </w:r>
        <w:r>
          <w:fldChar w:fldCharType="separate"/>
        </w:r>
        <w:r>
          <w:t>19</w:t>
        </w:r>
        <w:r>
          <w:fldChar w:fldCharType="end"/>
        </w:r>
      </w:hyperlink>
    </w:p>
    <w:p>
      <w:pPr>
        <w:pStyle w:val="TOC2"/>
        <w:tabs>
          <w:tab w:val="right" w:leader="dot" w:pos="8306"/>
        </w:tabs>
      </w:pPr>
      <w:hyperlink w:anchor="_Toc16373" w:history="1">
        <w:r>
          <w:rPr>
            <w:rFonts w:ascii="仿宋" w:eastAsia="仿宋" w:hAnsi="仿宋" w:cs="仿宋" w:hint="eastAsia"/>
            <w:lang w:eastAsia="zh-CN"/>
          </w:rPr>
          <w:t>(二)、研发团队建设</w:t>
        </w:r>
        <w:r>
          <w:tab/>
        </w:r>
        <w:r>
          <w:fldChar w:fldCharType="begin"/>
        </w:r>
        <w:r>
          <w:instrText xml:space="preserve"> PAGEREF _Toc16373 \h </w:instrText>
        </w:r>
        <w:r>
          <w:fldChar w:fldCharType="separate"/>
        </w:r>
        <w:r>
          <w:t>20</w:t>
        </w:r>
        <w:r>
          <w:fldChar w:fldCharType="end"/>
        </w:r>
      </w:hyperlink>
    </w:p>
    <w:p>
      <w:pPr>
        <w:pStyle w:val="TOC2"/>
        <w:tabs>
          <w:tab w:val="right" w:leader="dot" w:pos="8306"/>
        </w:tabs>
      </w:pPr>
      <w:hyperlink w:anchor="_Toc6705" w:history="1">
        <w:r>
          <w:rPr>
            <w:rFonts w:ascii="仿宋" w:eastAsia="仿宋" w:hAnsi="仿宋" w:cs="仿宋" w:hint="eastAsia"/>
            <w:lang w:eastAsia="zh-CN"/>
          </w:rPr>
          <w:t>(三)、知识产权保护机制</w:t>
        </w:r>
        <w:r>
          <w:tab/>
        </w:r>
        <w:r>
          <w:fldChar w:fldCharType="begin"/>
        </w:r>
        <w:r>
          <w:instrText xml:space="preserve"> PAGEREF _Toc6705 \h </w:instrText>
        </w:r>
        <w:r>
          <w:fldChar w:fldCharType="separate"/>
        </w:r>
        <w:r>
          <w:t>21</w:t>
        </w:r>
        <w:r>
          <w:fldChar w:fldCharType="end"/>
        </w:r>
      </w:hyperlink>
    </w:p>
    <w:p>
      <w:pPr>
        <w:pStyle w:val="TOC2"/>
        <w:tabs>
          <w:tab w:val="right" w:leader="dot" w:pos="8306"/>
        </w:tabs>
      </w:pPr>
      <w:hyperlink w:anchor="_Toc29249" w:history="1">
        <w:r>
          <w:rPr>
            <w:rFonts w:ascii="仿宋" w:eastAsia="仿宋" w:hAnsi="仿宋" w:cs="仿宋" w:hint="eastAsia"/>
            <w:lang w:eastAsia="zh-CN"/>
          </w:rPr>
          <w:t>(四)、技术引进与应用</w:t>
        </w:r>
        <w:r>
          <w:tab/>
        </w:r>
        <w:r>
          <w:fldChar w:fldCharType="begin"/>
        </w:r>
        <w:r>
          <w:instrText xml:space="preserve"> PAGEREF _Toc29249 \h </w:instrText>
        </w:r>
        <w:r>
          <w:fldChar w:fldCharType="separate"/>
        </w:r>
        <w:r>
          <w:t>23</w:t>
        </w:r>
        <w:r>
          <w:fldChar w:fldCharType="end"/>
        </w:r>
      </w:hyperlink>
    </w:p>
    <w:p>
      <w:pPr>
        <w:pStyle w:val="TOC1"/>
        <w:tabs>
          <w:tab w:val="right" w:leader="dot" w:pos="8306"/>
        </w:tabs>
      </w:pPr>
      <w:hyperlink w:anchor="_Toc24564" w:history="1">
        <w:r>
          <w:rPr>
            <w:rFonts w:ascii="仿宋" w:eastAsia="仿宋" w:hAnsi="仿宋" w:cs="仿宋" w:hint="eastAsia"/>
            <w:lang w:eastAsia="zh-CN"/>
          </w:rPr>
          <w:t>七、超硬复合材料项目收尾与总结</w:t>
        </w:r>
        <w:r>
          <w:tab/>
        </w:r>
        <w:r>
          <w:fldChar w:fldCharType="begin"/>
        </w:r>
        <w:r>
          <w:instrText xml:space="preserve"> PAGEREF _Toc24564 \h </w:instrText>
        </w:r>
        <w:r>
          <w:fldChar w:fldCharType="separate"/>
        </w:r>
        <w:r>
          <w:t>24</w:t>
        </w:r>
        <w:r>
          <w:fldChar w:fldCharType="end"/>
        </w:r>
      </w:hyperlink>
    </w:p>
    <w:p>
      <w:pPr>
        <w:pStyle w:val="TOC2"/>
        <w:tabs>
          <w:tab w:val="right" w:leader="dot" w:pos="8306"/>
        </w:tabs>
      </w:pPr>
      <w:hyperlink w:anchor="_Toc30374" w:history="1">
        <w:r>
          <w:rPr>
            <w:rFonts w:ascii="仿宋" w:eastAsia="仿宋" w:hAnsi="仿宋" w:cs="仿宋" w:hint="eastAsia"/>
            <w:lang w:eastAsia="zh-CN"/>
          </w:rPr>
          <w:t>(一)、超硬复合材料项目总结与经验分享</w:t>
        </w:r>
        <w:r>
          <w:tab/>
        </w:r>
        <w:r>
          <w:fldChar w:fldCharType="begin"/>
        </w:r>
        <w:r>
          <w:instrText xml:space="preserve"> PAGEREF _Toc30374 \h </w:instrText>
        </w:r>
        <w:r>
          <w:fldChar w:fldCharType="separate"/>
        </w:r>
        <w:r>
          <w:t>24</w:t>
        </w:r>
        <w:r>
          <w:fldChar w:fldCharType="end"/>
        </w:r>
      </w:hyperlink>
    </w:p>
    <w:p>
      <w:pPr>
        <w:pStyle w:val="TOC2"/>
        <w:tabs>
          <w:tab w:val="right" w:leader="dot" w:pos="8306"/>
        </w:tabs>
      </w:pPr>
      <w:hyperlink w:anchor="_Toc3808" w:history="1">
        <w:r>
          <w:rPr>
            <w:rFonts w:ascii="仿宋" w:eastAsia="仿宋" w:hAnsi="仿宋" w:cs="仿宋" w:hint="eastAsia"/>
            <w:lang w:eastAsia="zh-CN"/>
          </w:rPr>
          <w:t>(二)、超硬复合材料项目报告与归档</w:t>
        </w:r>
        <w:r>
          <w:tab/>
        </w:r>
        <w:r>
          <w:fldChar w:fldCharType="begin"/>
        </w:r>
        <w:r>
          <w:instrText xml:space="preserve"> PAGEREF _Toc3808 \h </w:instrText>
        </w:r>
        <w:r>
          <w:fldChar w:fldCharType="separate"/>
        </w:r>
        <w:r>
          <w:t>27</w:t>
        </w:r>
        <w:r>
          <w:fldChar w:fldCharType="end"/>
        </w:r>
      </w:hyperlink>
    </w:p>
    <w:p>
      <w:pPr>
        <w:pStyle w:val="TOC2"/>
        <w:tabs>
          <w:tab w:val="right" w:leader="dot" w:pos="8306"/>
        </w:tabs>
      </w:pPr>
      <w:hyperlink w:anchor="_Toc32310" w:history="1">
        <w:r>
          <w:rPr>
            <w:rFonts w:ascii="仿宋" w:eastAsia="仿宋" w:hAnsi="仿宋" w:cs="仿宋" w:hint="eastAsia"/>
            <w:lang w:eastAsia="zh-CN"/>
          </w:rPr>
          <w:t>(三)、超硬复合材料项目收尾与结算</w:t>
        </w:r>
        <w:r>
          <w:tab/>
        </w:r>
        <w:r>
          <w:fldChar w:fldCharType="begin"/>
        </w:r>
        <w:r>
          <w:instrText xml:space="preserve"> PAGEREF _Toc32310 \h </w:instrText>
        </w:r>
        <w:r>
          <w:fldChar w:fldCharType="separate"/>
        </w:r>
        <w:r>
          <w:t>28</w:t>
        </w:r>
        <w:r>
          <w:fldChar w:fldCharType="end"/>
        </w:r>
      </w:hyperlink>
    </w:p>
    <w:p>
      <w:pPr>
        <w:pStyle w:val="TOC2"/>
        <w:tabs>
          <w:tab w:val="right" w:leader="dot" w:pos="8306"/>
        </w:tabs>
      </w:pPr>
      <w:hyperlink w:anchor="_Toc24919" w:history="1">
        <w:r>
          <w:rPr>
            <w:rFonts w:ascii="仿宋" w:eastAsia="仿宋" w:hAnsi="仿宋" w:cs="仿宋" w:hint="eastAsia"/>
            <w:lang w:eastAsia="zh-CN"/>
          </w:rPr>
          <w:t>(四)、团队人员调整与反馈</w:t>
        </w:r>
        <w:r>
          <w:tab/>
        </w:r>
        <w:r>
          <w:fldChar w:fldCharType="begin"/>
        </w:r>
        <w:r>
          <w:instrText xml:space="preserve"> PAGEREF _Toc24919 \h </w:instrText>
        </w:r>
        <w:r>
          <w:fldChar w:fldCharType="separate"/>
        </w:r>
        <w:r>
          <w:t>29</w:t>
        </w:r>
        <w:r>
          <w:fldChar w:fldCharType="end"/>
        </w:r>
      </w:hyperlink>
    </w:p>
    <w:p>
      <w:pPr>
        <w:pStyle w:val="TOC1"/>
        <w:tabs>
          <w:tab w:val="right" w:leader="dot" w:pos="8306"/>
        </w:tabs>
      </w:pPr>
      <w:hyperlink w:anchor="_Toc22781" w:history="1">
        <w:r>
          <w:rPr>
            <w:rFonts w:ascii="仿宋" w:eastAsia="仿宋" w:hAnsi="仿宋" w:cs="仿宋" w:hint="eastAsia"/>
            <w:lang w:eastAsia="zh-CN"/>
          </w:rPr>
          <w:t>八、人员培训与发展</w:t>
        </w:r>
        <w:r>
          <w:tab/>
        </w:r>
        <w:r>
          <w:fldChar w:fldCharType="begin"/>
        </w:r>
        <w:r>
          <w:instrText xml:space="preserve"> PAGEREF _Toc22781 \h </w:instrText>
        </w:r>
        <w:r>
          <w:fldChar w:fldCharType="separate"/>
        </w:r>
        <w:r>
          <w:t>31</w:t>
        </w:r>
        <w:r>
          <w:fldChar w:fldCharType="end"/>
        </w:r>
      </w:hyperlink>
    </w:p>
    <w:p>
      <w:pPr>
        <w:pStyle w:val="TOC2"/>
        <w:tabs>
          <w:tab w:val="right" w:leader="dot" w:pos="8306"/>
        </w:tabs>
      </w:pPr>
      <w:hyperlink w:anchor="_Toc12704" w:history="1">
        <w:r>
          <w:rPr>
            <w:rFonts w:ascii="仿宋" w:eastAsia="仿宋" w:hAnsi="仿宋" w:cs="仿宋" w:hint="eastAsia"/>
            <w:lang w:eastAsia="zh-CN"/>
          </w:rPr>
          <w:t>(一)、培训需求分析</w:t>
        </w:r>
        <w:r>
          <w:tab/>
        </w:r>
        <w:r>
          <w:fldChar w:fldCharType="begin"/>
        </w:r>
        <w:r>
          <w:instrText xml:space="preserve"> PAGEREF _Toc12704 \h </w:instrText>
        </w:r>
        <w:r>
          <w:fldChar w:fldCharType="separate"/>
        </w:r>
        <w:r>
          <w:t>31</w:t>
        </w:r>
        <w:r>
          <w:fldChar w:fldCharType="end"/>
        </w:r>
      </w:hyperlink>
    </w:p>
    <w:p>
      <w:pPr>
        <w:pStyle w:val="TOC2"/>
        <w:tabs>
          <w:tab w:val="right" w:leader="dot" w:pos="8306"/>
        </w:tabs>
      </w:pPr>
      <w:hyperlink w:anchor="_Toc16615" w:history="1">
        <w:r>
          <w:rPr>
            <w:rFonts w:ascii="仿宋" w:eastAsia="仿宋" w:hAnsi="仿宋" w:cs="仿宋" w:hint="eastAsia"/>
            <w:lang w:eastAsia="zh-CN"/>
          </w:rPr>
          <w:t>(二)、培训计划制定</w:t>
        </w:r>
        <w:r>
          <w:tab/>
        </w:r>
        <w:r>
          <w:fldChar w:fldCharType="begin"/>
        </w:r>
        <w:r>
          <w:instrText xml:space="preserve"> PAGEREF _Toc16615 \h </w:instrText>
        </w:r>
        <w:r>
          <w:fldChar w:fldCharType="separate"/>
        </w:r>
        <w:r>
          <w:t>32</w:t>
        </w:r>
        <w:r>
          <w:fldChar w:fldCharType="end"/>
        </w:r>
      </w:hyperlink>
    </w:p>
    <w:p>
      <w:pPr>
        <w:pStyle w:val="TOC2"/>
        <w:tabs>
          <w:tab w:val="right" w:leader="dot" w:pos="8306"/>
        </w:tabs>
      </w:pPr>
      <w:hyperlink w:anchor="_Toc32689" w:history="1">
        <w:r>
          <w:rPr>
            <w:rFonts w:ascii="仿宋" w:eastAsia="仿宋" w:hAnsi="仿宋" w:cs="仿宋" w:hint="eastAsia"/>
            <w:lang w:eastAsia="zh-CN"/>
          </w:rPr>
          <w:t>(三)、培训执行与评估</w:t>
        </w:r>
        <w:r>
          <w:tab/>
        </w:r>
        <w:r>
          <w:fldChar w:fldCharType="begin"/>
        </w:r>
        <w:r>
          <w:instrText xml:space="preserve"> PAGEREF _Toc32689 \h </w:instrText>
        </w:r>
        <w:r>
          <w:fldChar w:fldCharType="separate"/>
        </w:r>
        <w:r>
          <w:t>33</w:t>
        </w:r>
        <w:r>
          <w:fldChar w:fldCharType="end"/>
        </w:r>
      </w:hyperlink>
    </w:p>
    <w:p>
      <w:pPr>
        <w:pStyle w:val="TOC2"/>
        <w:tabs>
          <w:tab w:val="right" w:leader="dot" w:pos="8306"/>
        </w:tabs>
      </w:pPr>
      <w:hyperlink w:anchor="_Toc5349" w:history="1">
        <w:r>
          <w:rPr>
            <w:rFonts w:ascii="仿宋" w:eastAsia="仿宋" w:hAnsi="仿宋" w:cs="仿宋" w:hint="eastAsia"/>
            <w:lang w:eastAsia="zh-CN"/>
          </w:rPr>
          <w:t>(四)、员工职业发展规划</w:t>
        </w:r>
        <w:r>
          <w:tab/>
        </w:r>
        <w:r>
          <w:fldChar w:fldCharType="begin"/>
        </w:r>
        <w:r>
          <w:instrText xml:space="preserve"> PAGEREF _Toc5349 \h </w:instrText>
        </w:r>
        <w:r>
          <w:fldChar w:fldCharType="separate"/>
        </w:r>
        <w:r>
          <w:t>34</w:t>
        </w:r>
        <w:r>
          <w:fldChar w:fldCharType="end"/>
        </w:r>
      </w:hyperlink>
    </w:p>
    <w:p>
      <w:pPr>
        <w:pStyle w:val="TOC1"/>
        <w:tabs>
          <w:tab w:val="right" w:leader="dot" w:pos="8306"/>
        </w:tabs>
      </w:pPr>
      <w:hyperlink w:anchor="_Toc23104" w:history="1">
        <w:r>
          <w:rPr>
            <w:rFonts w:ascii="仿宋" w:eastAsia="仿宋" w:hAnsi="仿宋" w:cs="仿宋" w:hint="eastAsia"/>
            <w:lang w:eastAsia="zh-CN"/>
          </w:rPr>
          <w:t>九、资源有效利用与节能减排</w:t>
        </w:r>
        <w:r>
          <w:tab/>
        </w:r>
        <w:r>
          <w:fldChar w:fldCharType="begin"/>
        </w:r>
        <w:r>
          <w:instrText xml:space="preserve"> PAGEREF _Toc23104 \h </w:instrText>
        </w:r>
        <w:r>
          <w:fldChar w:fldCharType="separate"/>
        </w:r>
        <w:r>
          <w:t>36</w:t>
        </w:r>
        <w:r>
          <w:fldChar w:fldCharType="end"/>
        </w:r>
      </w:hyperlink>
    </w:p>
    <w:p>
      <w:pPr>
        <w:pStyle w:val="TOC2"/>
        <w:tabs>
          <w:tab w:val="right" w:leader="dot" w:pos="8306"/>
        </w:tabs>
      </w:pPr>
      <w:hyperlink w:anchor="_Toc20025" w:history="1">
        <w:r>
          <w:rPr>
            <w:rFonts w:ascii="仿宋" w:eastAsia="仿宋" w:hAnsi="仿宋" w:cs="仿宋" w:hint="eastAsia"/>
            <w:lang w:eastAsia="zh-CN"/>
          </w:rPr>
          <w:t>(一)、资源有效利用策略</w:t>
        </w:r>
        <w:r>
          <w:tab/>
        </w:r>
        <w:r>
          <w:fldChar w:fldCharType="begin"/>
        </w:r>
        <w:r>
          <w:instrText xml:space="preserve"> PAGEREF _Toc20025 \h </w:instrText>
        </w:r>
        <w:r>
          <w:fldChar w:fldCharType="separate"/>
        </w:r>
        <w:r>
          <w:t>36</w:t>
        </w:r>
        <w:r>
          <w:fldChar w:fldCharType="end"/>
        </w:r>
      </w:hyperlink>
    </w:p>
    <w:p>
      <w:pPr>
        <w:pStyle w:val="TOC2"/>
        <w:tabs>
          <w:tab w:val="right" w:leader="dot" w:pos="8306"/>
        </w:tabs>
      </w:pPr>
      <w:hyperlink w:anchor="_Toc28006" w:history="1">
        <w:r>
          <w:rPr>
            <w:rFonts w:ascii="仿宋" w:eastAsia="仿宋" w:hAnsi="仿宋" w:cs="仿宋" w:hint="eastAsia"/>
            <w:lang w:eastAsia="zh-CN"/>
          </w:rPr>
          <w:t>(二)、节能措施与技术应用</w:t>
        </w:r>
        <w:r>
          <w:tab/>
        </w:r>
        <w:r>
          <w:fldChar w:fldCharType="begin"/>
        </w:r>
        <w:r>
          <w:instrText xml:space="preserve"> PAGEREF _Toc28006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0" w:history="1">
        <w:r>
          <w:rPr>
            <w:rFonts w:ascii="仿宋" w:eastAsia="仿宋" w:hAnsi="仿宋" w:cs="仿宋" w:hint="eastAsia"/>
            <w:lang w:eastAsia="zh-CN"/>
          </w:rPr>
          <w:t>(三)、减少排放与废弃物管理</w:t>
        </w:r>
        <w:r>
          <w:tab/>
        </w:r>
        <w:r>
          <w:fldChar w:fldCharType="begin"/>
        </w:r>
        <w:r>
          <w:instrText xml:space="preserve"> PAGEREF _Toc2310 \h </w:instrText>
        </w:r>
        <w:r>
          <w:fldChar w:fldCharType="separate"/>
        </w:r>
        <w:r>
          <w:t>37</w:t>
        </w:r>
        <w:r>
          <w:fldChar w:fldCharType="end"/>
        </w:r>
      </w:hyperlink>
    </w:p>
    <w:p>
      <w:pPr>
        <w:pStyle w:val="TOC1"/>
        <w:tabs>
          <w:tab w:val="right" w:leader="dot" w:pos="8306"/>
        </w:tabs>
      </w:pPr>
      <w:hyperlink w:anchor="_Toc19293" w:history="1">
        <w:r>
          <w:rPr>
            <w:rFonts w:ascii="仿宋" w:eastAsia="仿宋" w:hAnsi="仿宋" w:cs="仿宋" w:hint="eastAsia"/>
            <w:lang w:eastAsia="zh-CN"/>
          </w:rPr>
          <w:t>十、供应链管理</w:t>
        </w:r>
        <w:r>
          <w:tab/>
        </w:r>
        <w:r>
          <w:fldChar w:fldCharType="begin"/>
        </w:r>
        <w:r>
          <w:instrText xml:space="preserve"> PAGEREF _Toc19293 \h </w:instrText>
        </w:r>
        <w:r>
          <w:fldChar w:fldCharType="separate"/>
        </w:r>
        <w:r>
          <w:t>37</w:t>
        </w:r>
        <w:r>
          <w:fldChar w:fldCharType="end"/>
        </w:r>
      </w:hyperlink>
    </w:p>
    <w:p>
      <w:pPr>
        <w:pStyle w:val="TOC2"/>
        <w:tabs>
          <w:tab w:val="right" w:leader="dot" w:pos="8306"/>
        </w:tabs>
      </w:pPr>
      <w:hyperlink w:anchor="_Toc677" w:history="1">
        <w:r>
          <w:rPr>
            <w:rFonts w:ascii="仿宋" w:eastAsia="仿宋" w:hAnsi="仿宋" w:cs="仿宋" w:hint="eastAsia"/>
            <w:lang w:eastAsia="zh-CN"/>
          </w:rPr>
          <w:t>(一)、供应链战略规划</w:t>
        </w:r>
        <w:r>
          <w:tab/>
        </w:r>
        <w:r>
          <w:fldChar w:fldCharType="begin"/>
        </w:r>
        <w:r>
          <w:instrText xml:space="preserve"> PAGEREF _Toc677 \h </w:instrText>
        </w:r>
        <w:r>
          <w:fldChar w:fldCharType="separate"/>
        </w:r>
        <w:r>
          <w:t>37</w:t>
        </w:r>
        <w:r>
          <w:fldChar w:fldCharType="end"/>
        </w:r>
      </w:hyperlink>
    </w:p>
    <w:p>
      <w:pPr>
        <w:pStyle w:val="TOC2"/>
        <w:tabs>
          <w:tab w:val="right" w:leader="dot" w:pos="8306"/>
        </w:tabs>
      </w:pPr>
      <w:hyperlink w:anchor="_Toc26650" w:history="1">
        <w:r>
          <w:rPr>
            <w:rFonts w:ascii="仿宋" w:eastAsia="仿宋" w:hAnsi="仿宋" w:cs="仿宋" w:hint="eastAsia"/>
            <w:lang w:eastAsia="zh-CN"/>
          </w:rPr>
          <w:t>(二)、供应商选择与评估</w:t>
        </w:r>
        <w:r>
          <w:tab/>
        </w:r>
        <w:r>
          <w:fldChar w:fldCharType="begin"/>
        </w:r>
        <w:r>
          <w:instrText xml:space="preserve"> PAGEREF _Toc26650 \h </w:instrText>
        </w:r>
        <w:r>
          <w:fldChar w:fldCharType="separate"/>
        </w:r>
        <w:r>
          <w:t>38</w:t>
        </w:r>
        <w:r>
          <w:fldChar w:fldCharType="end"/>
        </w:r>
      </w:hyperlink>
    </w:p>
    <w:p>
      <w:pPr>
        <w:pStyle w:val="TOC2"/>
        <w:tabs>
          <w:tab w:val="right" w:leader="dot" w:pos="8306"/>
        </w:tabs>
      </w:pPr>
      <w:hyperlink w:anchor="_Toc17220" w:history="1">
        <w:r>
          <w:rPr>
            <w:rFonts w:ascii="仿宋" w:eastAsia="仿宋" w:hAnsi="仿宋" w:cs="仿宋" w:hint="eastAsia"/>
            <w:lang w:eastAsia="zh-CN"/>
          </w:rPr>
          <w:t>(三)、物流与库存管理</w:t>
        </w:r>
        <w:r>
          <w:tab/>
        </w:r>
        <w:r>
          <w:fldChar w:fldCharType="begin"/>
        </w:r>
        <w:r>
          <w:instrText xml:space="preserve"> PAGEREF _Toc17220 \h </w:instrText>
        </w:r>
        <w:r>
          <w:fldChar w:fldCharType="separate"/>
        </w:r>
        <w:r>
          <w:t>39</w:t>
        </w:r>
        <w:r>
          <w:fldChar w:fldCharType="end"/>
        </w:r>
      </w:hyperlink>
    </w:p>
    <w:p>
      <w:pPr>
        <w:pStyle w:val="TOC2"/>
        <w:tabs>
          <w:tab w:val="right" w:leader="dot" w:pos="8306"/>
        </w:tabs>
      </w:pPr>
      <w:hyperlink w:anchor="_Toc18134" w:history="1">
        <w:r>
          <w:rPr>
            <w:rFonts w:ascii="仿宋" w:eastAsia="仿宋" w:hAnsi="仿宋" w:cs="仿宋" w:hint="eastAsia"/>
            <w:lang w:eastAsia="zh-CN"/>
          </w:rPr>
          <w:t>(四)、供应链风险管理</w:t>
        </w:r>
        <w:r>
          <w:tab/>
        </w:r>
        <w:r>
          <w:fldChar w:fldCharType="begin"/>
        </w:r>
        <w:r>
          <w:instrText xml:space="preserve"> PAGEREF _Toc18134 \h </w:instrText>
        </w:r>
        <w:r>
          <w:fldChar w:fldCharType="separate"/>
        </w:r>
        <w:r>
          <w:t>40</w:t>
        </w:r>
        <w:r>
          <w:fldChar w:fldCharType="end"/>
        </w:r>
      </w:hyperlink>
    </w:p>
    <w:p>
      <w:pPr>
        <w:pStyle w:val="TOC1"/>
        <w:tabs>
          <w:tab w:val="right" w:leader="dot" w:pos="8306"/>
        </w:tabs>
      </w:pPr>
      <w:hyperlink w:anchor="_Toc5597" w:history="1">
        <w:r>
          <w:rPr>
            <w:rFonts w:ascii="仿宋" w:eastAsia="仿宋" w:hAnsi="仿宋" w:cs="仿宋" w:hint="eastAsia"/>
            <w:lang w:eastAsia="zh-CN"/>
          </w:rPr>
          <w:t>十一、市场营销与品牌推广</w:t>
        </w:r>
        <w:r>
          <w:tab/>
        </w:r>
        <w:r>
          <w:fldChar w:fldCharType="begin"/>
        </w:r>
        <w:r>
          <w:instrText xml:space="preserve"> PAGEREF _Toc5597 \h </w:instrText>
        </w:r>
        <w:r>
          <w:fldChar w:fldCharType="separate"/>
        </w:r>
        <w:r>
          <w:t>42</w:t>
        </w:r>
        <w:r>
          <w:fldChar w:fldCharType="end"/>
        </w:r>
      </w:hyperlink>
    </w:p>
    <w:p>
      <w:pPr>
        <w:pStyle w:val="TOC2"/>
        <w:tabs>
          <w:tab w:val="right" w:leader="dot" w:pos="8306"/>
        </w:tabs>
      </w:pPr>
      <w:hyperlink w:anchor="_Toc4291" w:history="1">
        <w:r>
          <w:rPr>
            <w:rFonts w:ascii="仿宋" w:eastAsia="仿宋" w:hAnsi="仿宋" w:cs="仿宋" w:hint="eastAsia"/>
            <w:lang w:eastAsia="zh-CN"/>
          </w:rPr>
          <w:t>(一)、市场调研与定位</w:t>
        </w:r>
        <w:r>
          <w:tab/>
        </w:r>
        <w:r>
          <w:fldChar w:fldCharType="begin"/>
        </w:r>
        <w:r>
          <w:instrText xml:space="preserve"> PAGEREF _Toc4291 \h </w:instrText>
        </w:r>
        <w:r>
          <w:fldChar w:fldCharType="separate"/>
        </w:r>
        <w:r>
          <w:t>42</w:t>
        </w:r>
        <w:r>
          <w:fldChar w:fldCharType="end"/>
        </w:r>
      </w:hyperlink>
    </w:p>
    <w:p>
      <w:pPr>
        <w:pStyle w:val="TOC2"/>
        <w:tabs>
          <w:tab w:val="right" w:leader="dot" w:pos="8306"/>
        </w:tabs>
      </w:pPr>
      <w:hyperlink w:anchor="_Toc18569" w:history="1">
        <w:r>
          <w:rPr>
            <w:rFonts w:ascii="仿宋" w:eastAsia="仿宋" w:hAnsi="仿宋" w:cs="仿宋" w:hint="eastAsia"/>
            <w:lang w:eastAsia="zh-CN"/>
          </w:rPr>
          <w:t>(二)、营销策略与推广计划</w:t>
        </w:r>
        <w:r>
          <w:tab/>
        </w:r>
        <w:r>
          <w:fldChar w:fldCharType="begin"/>
        </w:r>
        <w:r>
          <w:instrText xml:space="preserve"> PAGEREF _Toc18569 \h </w:instrText>
        </w:r>
        <w:r>
          <w:fldChar w:fldCharType="separate"/>
        </w:r>
        <w:r>
          <w:t>43</w:t>
        </w:r>
        <w:r>
          <w:fldChar w:fldCharType="end"/>
        </w:r>
      </w:hyperlink>
    </w:p>
    <w:p>
      <w:pPr>
        <w:pStyle w:val="TOC2"/>
        <w:tabs>
          <w:tab w:val="right" w:leader="dot" w:pos="8306"/>
        </w:tabs>
      </w:pPr>
      <w:hyperlink w:anchor="_Toc18048" w:history="1">
        <w:r>
          <w:rPr>
            <w:rFonts w:ascii="仿宋" w:eastAsia="仿宋" w:hAnsi="仿宋" w:cs="仿宋" w:hint="eastAsia"/>
            <w:lang w:eastAsia="zh-CN"/>
          </w:rPr>
          <w:t>(三)、客户关系管理</w:t>
        </w:r>
        <w:r>
          <w:tab/>
        </w:r>
        <w:r>
          <w:fldChar w:fldCharType="begin"/>
        </w:r>
        <w:r>
          <w:instrText xml:space="preserve"> PAGEREF _Toc18048 \h </w:instrText>
        </w:r>
        <w:r>
          <w:fldChar w:fldCharType="separate"/>
        </w:r>
        <w:r>
          <w:t>44</w:t>
        </w:r>
        <w:r>
          <w:fldChar w:fldCharType="end"/>
        </w:r>
      </w:hyperlink>
    </w:p>
    <w:p>
      <w:pPr>
        <w:pStyle w:val="TOC2"/>
        <w:tabs>
          <w:tab w:val="right" w:leader="dot" w:pos="8306"/>
        </w:tabs>
      </w:pPr>
      <w:hyperlink w:anchor="_Toc16563" w:history="1">
        <w:r>
          <w:rPr>
            <w:rFonts w:ascii="仿宋" w:eastAsia="仿宋" w:hAnsi="仿宋" w:cs="仿宋" w:hint="eastAsia"/>
            <w:lang w:eastAsia="zh-CN"/>
          </w:rPr>
          <w:t>(四)、品牌建设与维护</w:t>
        </w:r>
        <w:r>
          <w:tab/>
        </w:r>
        <w:r>
          <w:fldChar w:fldCharType="begin"/>
        </w:r>
        <w:r>
          <w:instrText xml:space="preserve"> PAGEREF _Toc16563 \h </w:instrText>
        </w:r>
        <w:r>
          <w:fldChar w:fldCharType="separate"/>
        </w:r>
        <w:r>
          <w:t>46</w:t>
        </w:r>
        <w:r>
          <w:fldChar w:fldCharType="end"/>
        </w:r>
      </w:hyperlink>
    </w:p>
    <w:p>
      <w:pPr>
        <w:pStyle w:val="TOC1"/>
        <w:tabs>
          <w:tab w:val="right" w:leader="dot" w:pos="8306"/>
        </w:tabs>
      </w:pPr>
      <w:hyperlink w:anchor="_Toc2563" w:history="1">
        <w:r>
          <w:rPr>
            <w:rFonts w:ascii="仿宋" w:eastAsia="仿宋" w:hAnsi="仿宋" w:cs="仿宋" w:hint="eastAsia"/>
            <w:lang w:eastAsia="zh-CN"/>
          </w:rPr>
          <w:t>十二、危机管理与应急响应</w:t>
        </w:r>
        <w:r>
          <w:tab/>
        </w:r>
        <w:r>
          <w:fldChar w:fldCharType="begin"/>
        </w:r>
        <w:r>
          <w:instrText xml:space="preserve"> PAGEREF _Toc2563 \h </w:instrText>
        </w:r>
        <w:r>
          <w:fldChar w:fldCharType="separate"/>
        </w:r>
        <w:r>
          <w:t>48</w:t>
        </w:r>
        <w:r>
          <w:fldChar w:fldCharType="end"/>
        </w:r>
      </w:hyperlink>
    </w:p>
    <w:p>
      <w:pPr>
        <w:pStyle w:val="TOC2"/>
        <w:tabs>
          <w:tab w:val="right" w:leader="dot" w:pos="8306"/>
        </w:tabs>
      </w:pPr>
      <w:hyperlink w:anchor="_Toc2501" w:history="1">
        <w:r>
          <w:rPr>
            <w:rFonts w:ascii="仿宋" w:eastAsia="仿宋" w:hAnsi="仿宋" w:cs="仿宋" w:hint="eastAsia"/>
            <w:lang w:eastAsia="zh-CN"/>
          </w:rPr>
          <w:t>(一)、危机预警机制</w:t>
        </w:r>
        <w:r>
          <w:tab/>
        </w:r>
        <w:r>
          <w:fldChar w:fldCharType="begin"/>
        </w:r>
        <w:r>
          <w:instrText xml:space="preserve"> PAGEREF _Toc2501 \h </w:instrText>
        </w:r>
        <w:r>
          <w:fldChar w:fldCharType="separate"/>
        </w:r>
        <w:r>
          <w:t>48</w:t>
        </w:r>
        <w:r>
          <w:fldChar w:fldCharType="end"/>
        </w:r>
      </w:hyperlink>
    </w:p>
    <w:p>
      <w:pPr>
        <w:pStyle w:val="TOC2"/>
        <w:tabs>
          <w:tab w:val="right" w:leader="dot" w:pos="8306"/>
        </w:tabs>
      </w:pPr>
      <w:hyperlink w:anchor="_Toc11547" w:history="1">
        <w:r>
          <w:rPr>
            <w:rFonts w:ascii="仿宋" w:eastAsia="仿宋" w:hAnsi="仿宋" w:cs="仿宋" w:hint="eastAsia"/>
            <w:lang w:eastAsia="zh-CN"/>
          </w:rPr>
          <w:t>(二)、应急预案与演练</w:t>
        </w:r>
        <w:r>
          <w:tab/>
        </w:r>
        <w:r>
          <w:fldChar w:fldCharType="begin"/>
        </w:r>
        <w:r>
          <w:instrText xml:space="preserve"> PAGEREF _Toc11547 \h </w:instrText>
        </w:r>
        <w:r>
          <w:fldChar w:fldCharType="separate"/>
        </w:r>
        <w:r>
          <w:t>49</w:t>
        </w:r>
        <w:r>
          <w:fldChar w:fldCharType="end"/>
        </w:r>
      </w:hyperlink>
    </w:p>
    <w:p>
      <w:pPr>
        <w:pStyle w:val="TOC2"/>
        <w:tabs>
          <w:tab w:val="right" w:leader="dot" w:pos="8306"/>
        </w:tabs>
      </w:pPr>
      <w:hyperlink w:anchor="_Toc31287" w:history="1">
        <w:r>
          <w:rPr>
            <w:rFonts w:ascii="仿宋" w:eastAsia="仿宋" w:hAnsi="仿宋" w:cs="仿宋" w:hint="eastAsia"/>
            <w:lang w:eastAsia="zh-CN"/>
          </w:rPr>
          <w:t>(三)、公关与舆情管理</w:t>
        </w:r>
        <w:r>
          <w:tab/>
        </w:r>
        <w:r>
          <w:fldChar w:fldCharType="begin"/>
        </w:r>
        <w:r>
          <w:instrText xml:space="preserve"> PAGEREF _Toc31287 \h </w:instrText>
        </w:r>
        <w:r>
          <w:fldChar w:fldCharType="separate"/>
        </w:r>
        <w:r>
          <w:t>51</w:t>
        </w:r>
        <w:r>
          <w:fldChar w:fldCharType="end"/>
        </w:r>
      </w:hyperlink>
    </w:p>
    <w:p>
      <w:pPr>
        <w:pStyle w:val="TOC2"/>
        <w:tabs>
          <w:tab w:val="right" w:leader="dot" w:pos="8306"/>
        </w:tabs>
      </w:pPr>
      <w:hyperlink w:anchor="_Toc20662" w:history="1">
        <w:r>
          <w:rPr>
            <w:rFonts w:ascii="仿宋" w:eastAsia="仿宋" w:hAnsi="仿宋" w:cs="仿宋" w:hint="eastAsia"/>
            <w:lang w:eastAsia="zh-CN"/>
          </w:rPr>
          <w:t>(四)、危机后期修复与改进</w:t>
        </w:r>
        <w:r>
          <w:tab/>
        </w:r>
        <w:r>
          <w:fldChar w:fldCharType="begin"/>
        </w:r>
        <w:r>
          <w:instrText xml:space="preserve"> PAGEREF _Toc20662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220"/>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11055"/>
      <w:r>
        <w:rPr>
          <w:rFonts w:ascii="仿宋" w:eastAsia="仿宋" w:hAnsi="仿宋" w:cs="仿宋" w:hint="eastAsia"/>
          <w:lang w:eastAsia="zh-CN"/>
        </w:rPr>
        <w:t>(一)、超硬复合材料项目运营管理机制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在超硬复合材料项目运营阶段，我们将建立完善的运营管理机制，以确保超硬复合材料项目稳健运行和高效管理。关键要点包括：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成立专业化的运营团队，囊括各领域专业人才，确保对超硬复合材料项目各方面进行全面管理。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19344"/>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12213"/>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29401"/>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为保持超硬复合材料项目的高效运行和不断改进，我们将定期进行检查与评估：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23648"/>
      <w:r>
        <w:rPr>
          <w:rFonts w:ascii="仿宋" w:eastAsia="仿宋" w:hAnsi="仿宋" w:cs="仿宋" w:hint="eastAsia"/>
          <w:sz w:val="28"/>
          <w:lang w:eastAsia="zh-CN"/>
        </w:rPr>
        <w:t>二、建设规划分析</w:t>
      </w:r>
      <w:bookmarkEnd w:id="7"/>
    </w:p>
    <w:p>
      <w:pPr>
        <w:pStyle w:val="Heading2"/>
        <w:rPr>
          <w:rFonts w:ascii="仿宋" w:eastAsia="仿宋" w:hAnsi="仿宋" w:cs="仿宋" w:hint="eastAsia"/>
          <w:lang w:eastAsia="zh-CN"/>
        </w:rPr>
      </w:pPr>
      <w:bookmarkStart w:id="8" w:name="_Toc1687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超硬复合材料项目产品方案的确定是基于多方面因素的综合考虑。我们充分考虑了国家及地方产业发展政策、市场需求状况、资源供应情况、企业资金筹措能力、生产工艺技术水平的先进程度以及超硬复合材料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超硬复合材料项目产品需求市场作为出发点和落脚点。根据市场的动态变化，我们将灵活调整产品结构，真正做到市场需求决定产品生产。市场热点在哪里，我们的创新工作就紧随其后。为了适应市场需求的变化，我们将合理确定超硬复合材料项目产品生产方案，并通过增加产品高附加值的方式，满足人们对超硬复合材料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9" w:name="_Toc14902"/>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超硬复合材料项目总征地面积为XX平方米，相当于约XX亩，其中净用地面积为XX平方米，处于红线范围内，折合约XX亩。超硬复合材料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超硬复合材料项目计划购置的设备总数为XX台（套），设备购置费用将达到XX万元。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超硬复合材料项目的计划总投资为XX万元，预计年实现的营业收入将达到XX万元。这一投资将为超硬复合材料项目提供充足的资金支持，确保超硬复合材料项目能够高效运营并实现可观的经济效益。</w:t>
      </w:r>
    </w:p>
    <w:p>
      <w:pPr>
        <w:pStyle w:val="Heading1"/>
        <w:ind w:firstLine="560" w:firstLineChars="200"/>
        <w:rPr>
          <w:rFonts w:ascii="仿宋" w:eastAsia="仿宋" w:hAnsi="仿宋" w:cs="仿宋" w:hint="eastAsia"/>
          <w:sz w:val="28"/>
          <w:lang w:eastAsia="zh-CN"/>
        </w:rPr>
      </w:pPr>
      <w:bookmarkStart w:id="10" w:name="_Toc26895"/>
      <w:r>
        <w:rPr>
          <w:rFonts w:ascii="仿宋" w:eastAsia="仿宋" w:hAnsi="仿宋" w:cs="仿宋" w:hint="eastAsia"/>
          <w:sz w:val="28"/>
          <w:lang w:eastAsia="zh-CN"/>
        </w:rPr>
        <w:t>三、工艺先进性</w:t>
      </w:r>
      <w:bookmarkEnd w:id="10"/>
    </w:p>
    <w:p>
      <w:pPr>
        <w:pStyle w:val="Heading2"/>
        <w:rPr>
          <w:rFonts w:ascii="仿宋" w:eastAsia="仿宋" w:hAnsi="仿宋" w:cs="仿宋" w:hint="eastAsia"/>
          <w:lang w:eastAsia="zh-CN"/>
        </w:rPr>
      </w:pPr>
      <w:bookmarkStart w:id="11" w:name="_Toc7639"/>
      <w:r>
        <w:rPr>
          <w:rFonts w:ascii="仿宋" w:eastAsia="仿宋" w:hAnsi="仿宋" w:cs="仿宋" w:hint="eastAsia"/>
          <w:lang w:eastAsia="zh-CN"/>
        </w:rPr>
        <w:t>(一)、超硬复合材料项目建设期的原辅材料保障</w:t>
      </w:r>
      <w:bookmarkEnd w:id="11"/>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超硬复合材料项目在施工期间的原辅材料采购主要涵盖以下几个方面：钢材、木材、水泥以及各种建筑和装饰材料。超硬复合材料项目所在地周边市场拥有丰富的供应资源，有多家供货厂家和商户，能够满足超硬复合材料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超硬复合材料项目施工不可或缺的主要材料之一，涵盖结构钢、型钢等多个种类，市场上存在多家专业生产厂家，提供了多样化的选择。木材作为建筑和装饰的重要原材料，周边供应商可提供各类木材品种，以满足超硬复合材料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超硬复合材料项目所在地区有多家水泥生产厂家，保障了超硬复合材料项目对水泥的供应。此外，各种建筑及装饰材料，如砖瓦、涂料、地板等，也能在周边市场找到丰富的品种和供应商，确保超硬复合材料项目在施工过程中有足够的选择空间。</w:t>
      </w:r>
    </w:p>
    <w:p>
      <w:pPr>
        <w:pStyle w:val="Heading2"/>
        <w:ind w:firstLine="560" w:firstLineChars="200"/>
        <w:rPr>
          <w:rFonts w:ascii="仿宋" w:eastAsia="仿宋" w:hAnsi="仿宋" w:cs="仿宋" w:hint="eastAsia"/>
          <w:sz w:val="28"/>
          <w:lang w:eastAsia="zh-CN"/>
        </w:rPr>
      </w:pPr>
      <w:bookmarkStart w:id="12" w:name="_Toc24957"/>
      <w:r>
        <w:rPr>
          <w:rFonts w:ascii="仿宋" w:eastAsia="仿宋" w:hAnsi="仿宋" w:cs="仿宋" w:hint="eastAsia"/>
          <w:sz w:val="28"/>
          <w:lang w:eastAsia="zh-CN"/>
        </w:rPr>
        <w:t>(二)、超硬复合材料项目运营期的原辅材料采购与管理</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在超硬复合材料项目运营期，原辅材料的采购及管理是确保生产顺利进行和产品质量稳定的关键环节。以下是对该方面的运营策略：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超硬复合材料项目承办单位将建立健全IS09000质量管理和质量保证体系，确保物料的质量控制和管理符合国际标准。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超硬复合材料项目在建设时应确保原料来源的稳定可靠，建立长期合作关系，确保建成后原料的质量和连续供应。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3" w:name="_Toc16065"/>
      <w:r>
        <w:rPr>
          <w:rFonts w:ascii="仿宋" w:eastAsia="仿宋" w:hAnsi="仿宋" w:cs="仿宋" w:hint="eastAsia"/>
          <w:sz w:val="28"/>
          <w:lang w:eastAsia="zh-CN"/>
        </w:rPr>
        <w:t>(三)、技术管理的独特特色</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在超硬复合材料项目建设和实施阶段，我们将严格遵循环境保护和安全生产的“三同时”原则，全面贯彻环境保护、职业安全卫生、消防及节能等法律法规和相关措施。关键要求如下：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制定并执行符合环保法规的排放标准，确保超硬复合材料项目不对周边环境造成污染。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实施定期的能耗评估，优化生产流程，确保超硬复合材料项目运行成本最低化。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二、超硬复合材料项目技术优势分析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投资超硬复合材料项目具备明显的技术优势，主要体现在以下方面：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超硬复合材料项目采用先进的节能设施，具备多规格产品转换能力，灵活适应市场需求，运行成本相对较低。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投资超硬复合材料项目所采用的技术与国内资源条件相适应，具有良好的技术适应性。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超硬复合材料项目采用的技术工艺路线在国内生产实践中已经得到验证，证明技术成熟可行。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技术支援条件良好，具备较强的可靠性，有助于确保超硬复合材料项目的平稳运行和高效生产。</w:t>
      </w:r>
    </w:p>
    <w:p>
      <w:pPr>
        <w:pStyle w:val="Heading2"/>
        <w:ind w:firstLine="560" w:firstLineChars="200"/>
        <w:rPr>
          <w:rFonts w:ascii="仿宋" w:eastAsia="仿宋" w:hAnsi="仿宋" w:cs="仿宋" w:hint="eastAsia"/>
          <w:sz w:val="28"/>
          <w:lang w:eastAsia="zh-CN"/>
        </w:rPr>
      </w:pPr>
      <w:bookmarkStart w:id="14" w:name="_Toc960"/>
      <w:r>
        <w:rPr>
          <w:rFonts w:ascii="仿宋" w:eastAsia="仿宋" w:hAnsi="仿宋" w:cs="仿宋" w:hint="eastAsia"/>
          <w:sz w:val="28"/>
          <w:lang w:eastAsia="zh-CN"/>
        </w:rPr>
        <w:t>(四)、超硬复合材料项目工艺技术设计方案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超硬复合材料项目的建设和实施过程中，我们坚定贯彻执行“三同时”原则，即环境保护、职业安全卫生、消防及节能的原则。我们注重遵循与环境保护、职业安全卫生、消防及节能相关的法律法规，并全面贯彻各项措施，确保超硬复合材料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超硬复合材料项目技术优势分析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超硬复合材料项目在技术方面拥有独特的优势。首先，我们的节能设施是先进的，并具备多规格产品转换的能力，从而确保超硬复合材料项目在运行过程中能够适应市场需求的变化，具备较低的运行成本。其次，投资超硬复合材料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超硬复合材料项目提供了强大的技术支持，使其具备了较强的可靠性。在技术方面，超硬复合材料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5" w:name="_Toc24080"/>
      <w:r>
        <w:rPr>
          <w:rFonts w:ascii="仿宋" w:eastAsia="仿宋" w:hAnsi="仿宋" w:cs="仿宋" w:hint="eastAsia"/>
          <w:sz w:val="28"/>
          <w:lang w:eastAsia="zh-CN"/>
        </w:rPr>
        <w:t>(五)、设备选型的智能化方案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超硬复合材料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超硬复合材料项目的正常运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超硬复合材料项目投资风险，我们将力求选择设备生产厂家，其设备交货期、售后服务、安装调试等方面表现优越，以确保超硬复合材料项目的顺利进行。我们主要选用国产设备，以减少超硬复合材料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万元。通过以上措施，我们将确保超硬复合材料项目在设备采购方面达到最佳性能和效益。</w:t>
      </w:r>
    </w:p>
    <w:p>
      <w:pPr>
        <w:pStyle w:val="Heading1"/>
        <w:ind w:firstLine="560" w:firstLineChars="200"/>
        <w:rPr>
          <w:rFonts w:ascii="仿宋" w:eastAsia="仿宋" w:hAnsi="仿宋" w:cs="仿宋" w:hint="eastAsia"/>
          <w:sz w:val="28"/>
          <w:lang w:eastAsia="zh-CN"/>
        </w:rPr>
      </w:pPr>
      <w:bookmarkStart w:id="16" w:name="_Toc21549"/>
      <w:r>
        <w:rPr>
          <w:rFonts w:ascii="仿宋" w:eastAsia="仿宋" w:hAnsi="仿宋" w:cs="仿宋" w:hint="eastAsia"/>
          <w:sz w:val="28"/>
          <w:lang w:eastAsia="zh-CN"/>
        </w:rPr>
        <w:t>四、背景和必要性研究</w:t>
      </w:r>
      <w:bookmarkEnd w:id="16"/>
    </w:p>
    <w:p>
      <w:pPr>
        <w:pStyle w:val="Heading2"/>
        <w:rPr>
          <w:rFonts w:ascii="仿宋" w:eastAsia="仿宋" w:hAnsi="仿宋" w:cs="仿宋" w:hint="eastAsia"/>
          <w:lang w:eastAsia="zh-CN"/>
        </w:rPr>
      </w:pPr>
      <w:bookmarkStart w:id="17" w:name="_Toc8155"/>
      <w:r>
        <w:rPr>
          <w:rFonts w:ascii="仿宋" w:eastAsia="仿宋" w:hAnsi="仿宋" w:cs="仿宋" w:hint="eastAsia"/>
          <w:lang w:eastAsia="zh-CN"/>
        </w:rPr>
        <w:t>(一)、超硬复合材料项目承办单位背景分析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8" w:name="_Toc15147"/>
      <w:r>
        <w:rPr>
          <w:rFonts w:ascii="仿宋" w:eastAsia="仿宋" w:hAnsi="仿宋" w:cs="仿宋" w:hint="eastAsia"/>
          <w:sz w:val="28"/>
          <w:lang w:eastAsia="zh-CN"/>
        </w:rPr>
        <w:t>(二)、超硬复合材料项目背景分析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超硬复合材料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9" w:name="_Toc5342"/>
      <w:r>
        <w:rPr>
          <w:rFonts w:ascii="仿宋" w:eastAsia="仿宋" w:hAnsi="仿宋" w:cs="仿宋" w:hint="eastAsia"/>
          <w:sz w:val="28"/>
          <w:lang w:eastAsia="zh-CN"/>
        </w:rPr>
        <w:t>五、超硬复合材料项目落地与推广</w:t>
      </w:r>
      <w:bookmarkEnd w:id="19"/>
    </w:p>
    <w:p>
      <w:pPr>
        <w:pStyle w:val="Heading2"/>
        <w:rPr>
          <w:rFonts w:ascii="仿宋" w:eastAsia="仿宋" w:hAnsi="仿宋" w:cs="仿宋" w:hint="eastAsia"/>
          <w:lang w:eastAsia="zh-CN"/>
        </w:rPr>
      </w:pPr>
      <w:bookmarkStart w:id="20" w:name="_Toc20686"/>
      <w:r>
        <w:rPr>
          <w:rFonts w:ascii="仿宋" w:eastAsia="仿宋" w:hAnsi="仿宋" w:cs="仿宋" w:hint="eastAsia"/>
          <w:lang w:eastAsia="zh-CN"/>
        </w:rPr>
        <w:t>(一)、超硬复合材料项目推广计划</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硬复合材料项目推广计划的起始阶段，我们通过对目标受众的深入分析，确保了整个推广计划有着清晰的定位。目标受众的特征、需求以及市场行为被详细考察，为我们制定个性化、精准的推广策略提供了基础。这个过程中，我们采用了多种手段，包括市场调研、用户调查和竞争对手分析，以全面了解目标受众的心理、行为和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入分析目标受众的基础上，我们制定了具体而可衡量的推广目标。这些目标旨在对超硬复合材料项目的推广效果进行明确评估，同时也与整体超硬复合材料项目战略保持一致。我们明确了推广计划的主要目标，如提高品牌知名度、增加用户获取率、促进销售增长等。这为推广活动的设计和执行提供了明确的方向，确保我们的努力是有针对性的。为了更好地达成这些目标，我们设定了细分的指标，如通过社交媒体获得的关注量、推广活动参与率等，以量化地衡量超硬复合材料项目推广的成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推广计划的过程中，我们还关注了推广渠道的选择。通过对不同推广渠道的优劣势评估，我们选择了最适合目标受众的推广渠道，以确保推广信息能够高效传达到目标受众手中。这一过程包括线上渠道，如社交媒体、搜索引擎推广等，以及线下渠道，如线下活动、合作伙伴推广等。通过兼顾线上线下，我们构建了一个多维度的推广网络，以更全面地覆盖潜在用户。</w:t>
      </w:r>
    </w:p>
    <w:p>
      <w:pPr>
        <w:pStyle w:val="Heading2"/>
        <w:ind w:firstLine="560" w:firstLineChars="200"/>
        <w:rPr>
          <w:rFonts w:ascii="仿宋" w:eastAsia="仿宋" w:hAnsi="仿宋" w:cs="仿宋" w:hint="eastAsia"/>
          <w:sz w:val="28"/>
          <w:lang w:eastAsia="zh-CN"/>
        </w:rPr>
      </w:pPr>
      <w:bookmarkStart w:id="21" w:name="_Toc7699"/>
      <w:r>
        <w:rPr>
          <w:rFonts w:ascii="仿宋" w:eastAsia="仿宋" w:hAnsi="仿宋" w:cs="仿宋" w:hint="eastAsia"/>
          <w:sz w:val="28"/>
          <w:lang w:eastAsia="zh-CN"/>
        </w:rPr>
        <w:t>(二)、地方政府支持与合作</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通过建立紧密的地方政府关系，我们能够更好地融入当地市场，获取资源支持，同时提高超硬复合材料项目在政策层面的可持续性。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深入了解当地政府的政策导向和对于新兴产业的扶持政策。通过与地方政府相关部门沟通，我们获得了有关超硬复合材料项目推广的政策指导和支持。这包括了税收、产业发展、人才引进等方面的政策优惠，为超硬复合材料项目的推广提供了实质性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我们积极参与地方政府组织的产业合作和交流活动。通过与地方政府相关机构建立合作关系，我们获得了更多的资源支持，包括超硬复合材料项目推广所需的场地、人才、宣传渠道等。这不仅提高了超硬复合材料项目的曝光度，也为超硬复合材料项目的顺利推进提供了有力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地方政府的支持也体现在超硬复合材料项目推广活动的宣传合作上。通过与地方政府合作，我们能够更容易地获取媒体资源，借助政府平台进行超硬复合材料项目的推广宣传。政府背书和支持，对于提升超硬复合材料项目在当地的知名度和信任度具有积极的影响，为推广计划的成功执行打下坚实的基础。</w:t>
      </w:r>
    </w:p>
    <w:p>
      <w:pPr>
        <w:pStyle w:val="Heading2"/>
        <w:ind w:firstLine="560" w:firstLineChars="200"/>
        <w:rPr>
          <w:rFonts w:ascii="仿宋" w:eastAsia="仿宋" w:hAnsi="仿宋" w:cs="仿宋" w:hint="eastAsia"/>
          <w:sz w:val="28"/>
          <w:lang w:eastAsia="zh-CN"/>
        </w:rPr>
      </w:pPr>
      <w:bookmarkStart w:id="22" w:name="_Toc24183"/>
      <w:r>
        <w:rPr>
          <w:rFonts w:ascii="仿宋" w:eastAsia="仿宋" w:hAnsi="仿宋" w:cs="仿宋" w:hint="eastAsia"/>
          <w:sz w:val="28"/>
          <w:lang w:eastAsia="zh-CN"/>
        </w:rPr>
        <w:t>(三)、市场推广与品牌建设</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超硬复合材料项目成功推广离不开巧妙而有针对性的市场推广策略，以及品牌建设的有力支持。通过综合而多层次的市场推广计划，结合品牌打造，我们能够更加有力地引导目标受众的注意，提升品牌知名度，从而推动超硬复合材料项目在市场上的成功推广。</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推广方面，我们将采取多渠道、多层次的手段。我们将制定全面的市场推广计划，包括线上和线下的推广活动。在线上，我们将充分利用社交媒体、搜索引擎优化、内容营销等策略，拓展超硬复合材料项目在网络世界中的影响力。而在线下，我们将通过活动举办、参展、与合作伙伴协作等方式，深度融入目标受众的实际生活，使超硬复合材料项目的推广更加全面。</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建设是市场推广的关键所在。我们将注重打造超硬复合材料项目独特的品牌形象，通过清晰的品牌定位和独特的品牌理念，塑造深刻而积极的印象。通过生动的品牌故事，使超硬复合材料项目在目标受众中树立积极、有吸引力的形象，形成品牌认同感。</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推广与品牌建设的同时，用户体验是至关重要的。我们将专注于满足用户需求，通过用户调研、反馈收集等手段，不断优化超硬复合材料项目的产品或服务，提升用户体验。优质的用户体验有助于为超硬复合材料项目赢得良好口碑，使推广工作事半功倍。</w:t>
      </w:r>
    </w:p>
    <w:p>
      <w:pPr>
        <w:pStyle w:val="Heading2"/>
        <w:ind w:firstLine="560" w:firstLineChars="200"/>
        <w:rPr>
          <w:rFonts w:ascii="仿宋" w:eastAsia="仿宋" w:hAnsi="仿宋" w:cs="仿宋" w:hint="eastAsia"/>
          <w:sz w:val="28"/>
          <w:lang w:eastAsia="zh-CN"/>
        </w:rPr>
      </w:pPr>
      <w:bookmarkStart w:id="23" w:name="_Toc25184"/>
      <w:r>
        <w:rPr>
          <w:rFonts w:ascii="仿宋" w:eastAsia="仿宋" w:hAnsi="仿宋" w:cs="仿宋" w:hint="eastAsia"/>
          <w:sz w:val="28"/>
          <w:lang w:eastAsia="zh-CN"/>
        </w:rPr>
        <w:t>(四)、社会参与与共享机制</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社会参与是超硬复合材料项目成功的基石。我们将建立一个开放、透明的社会参与机制，通过与当地居民、相关行业协会、非政府组织等各方进行充分的沟通与合作。这不仅有助于更好地了解社会各方的期望与担忧，还能够及时解决可能出现的问题，确保超硬复合材料项目在社会层面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参与的基础上，我们将倡导共享机制的建立。这包括与当地政府、业界伙伴以及其他相关方的合作。通过建立共享资源、共担责任的合作模式，我们期望在超硬复合材料项目推进中能够最大化地实现各方的利益。这不仅有助于提高超硬复合材料项目的整体效益，也为当地社区和利益相关方带来更多积极的影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共享机制中，注重超硬复合材料项目成果的广泛传播与分享。通过开展超硬复合材料项目成果的展示、培训、论坛等形式，使得超硬复合材料项目经验和成果能够为更广泛的社会群体所了解和应用。这种开放的态度不仅能够建立超硬复合材料项目的良好口碑，还有助于超硬复合材料项目在更大范围内的影响力。</w:t>
      </w:r>
    </w:p>
    <w:p>
      <w:pPr>
        <w:pStyle w:val="Heading1"/>
        <w:ind w:firstLine="560" w:firstLineChars="200"/>
        <w:rPr>
          <w:rFonts w:ascii="仿宋" w:eastAsia="仿宋" w:hAnsi="仿宋" w:cs="仿宋" w:hint="eastAsia"/>
          <w:sz w:val="28"/>
          <w:lang w:eastAsia="zh-CN"/>
        </w:rPr>
      </w:pPr>
      <w:bookmarkStart w:id="24" w:name="_Toc3670"/>
      <w:r>
        <w:rPr>
          <w:rFonts w:ascii="仿宋" w:eastAsia="仿宋" w:hAnsi="仿宋" w:cs="仿宋" w:hint="eastAsia"/>
          <w:sz w:val="28"/>
          <w:lang w:eastAsia="zh-CN"/>
        </w:rPr>
        <w:t>六、科技创新与研发</w:t>
      </w:r>
      <w:bookmarkEnd w:id="24"/>
    </w:p>
    <w:p>
      <w:pPr>
        <w:pStyle w:val="Heading2"/>
        <w:rPr>
          <w:rFonts w:ascii="仿宋" w:eastAsia="仿宋" w:hAnsi="仿宋" w:cs="仿宋" w:hint="eastAsia"/>
          <w:lang w:eastAsia="zh-CN"/>
        </w:rPr>
      </w:pPr>
      <w:bookmarkStart w:id="25" w:name="_Toc3731"/>
      <w:r>
        <w:rPr>
          <w:rFonts w:ascii="仿宋" w:eastAsia="仿宋" w:hAnsi="仿宋" w:cs="仿宋" w:hint="eastAsia"/>
          <w:lang w:eastAsia="zh-CN"/>
        </w:rPr>
        <w:t>(一)、科技创新战略规划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技术趋势分析与前瞻性研究</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在制定科技创新战略时，我们首先进行技术趋势分析，旨在深入了解当前和未来可能影响行业的关键技术。通过前瞻性研究，我们追踪新兴技术和市场机会，为公司在创新领域提前做好准备。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开放创新与合作伙伴关系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我们倡导开放创新，并与外部合作伙伴建立密切关系，包括科研机构、初创企业和行业领军企业。这种合作不仅有助于加速创新周期，还能共享资源和知识，提升公司整体创新水平。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研发投资与资源分配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为了支持科技创新，我们制定了明确的研发投资计划，确保资金、人力和设备有针对性地分配到关键领域。这有助于维持公司在技术领域的竞争实力，并培养高素质的研发团队。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新产品与服务创新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https://d.book118.com/936220031221010052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超硬复合材料项目建议书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F47C28"/>
    <w:rsid w:val="2CCA2C19"/>
    <w:rsid w:val="63F47C28"/>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93622003122101005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2024-02-01T19:08:00Z</dcterms:created>
  <dcterms:modified xsi:type="dcterms:W3CDTF">2024-02-01T19:08:59Z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979050C0E53B465BACDC35F5D6360D5A_11</vt:lpwstr>
  </property>
  <property fmtid="{D5CDD505-2E9C-101B-9397-08002B2CF9AE}" pid="3" name="KSOProductBuildVer">
    <vt:lpwstr>2052-12.1.0.16250</vt:lpwstr>
  </property>
</Properties>
</file>