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会展业项目规划设计纲要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4" w:history="1">
        <w:r>
          <w:rPr>
            <w:rFonts w:ascii="仿宋" w:eastAsia="仿宋" w:hAnsi="仿宋" w:cs="仿宋" w:hint="eastAsia"/>
            <w:lang w:eastAsia="zh-CN"/>
          </w:rPr>
          <w:t>前言</w:t>
        </w:r>
        <w:r>
          <w:tab/>
        </w:r>
        <w:r>
          <w:fldChar w:fldCharType="begin"/>
        </w:r>
        <w:r>
          <w:instrText xml:space="preserve"> PAGEREF _Toc24094 \h </w:instrText>
        </w:r>
        <w:r>
          <w:fldChar w:fldCharType="separate"/>
        </w:r>
        <w:r>
          <w:t>3</w:t>
        </w:r>
        <w:r>
          <w:fldChar w:fldCharType="end"/>
        </w:r>
      </w:hyperlink>
    </w:p>
    <w:p>
      <w:pPr>
        <w:pStyle w:val="TOC1"/>
        <w:tabs>
          <w:tab w:val="right" w:leader="dot" w:pos="8306"/>
        </w:tabs>
      </w:pPr>
      <w:hyperlink w:anchor="_Toc16951" w:history="1">
        <w:r>
          <w:rPr>
            <w:rFonts w:ascii="仿宋" w:eastAsia="仿宋" w:hAnsi="仿宋" w:cs="仿宋" w:hint="eastAsia"/>
            <w:lang w:eastAsia="zh-CN"/>
          </w:rPr>
          <w:t>一、会展业项目危机管理</w:t>
        </w:r>
        <w:r>
          <w:tab/>
        </w:r>
        <w:r>
          <w:fldChar w:fldCharType="begin"/>
        </w:r>
        <w:r>
          <w:instrText xml:space="preserve"> PAGEREF _Toc16951 \h </w:instrText>
        </w:r>
        <w:r>
          <w:fldChar w:fldCharType="separate"/>
        </w:r>
        <w:r>
          <w:t>3</w:t>
        </w:r>
        <w:r>
          <w:fldChar w:fldCharType="end"/>
        </w:r>
      </w:hyperlink>
    </w:p>
    <w:p>
      <w:pPr>
        <w:pStyle w:val="TOC2"/>
        <w:tabs>
          <w:tab w:val="right" w:leader="dot" w:pos="8306"/>
        </w:tabs>
      </w:pPr>
      <w:hyperlink w:anchor="_Toc11956" w:history="1">
        <w:r>
          <w:rPr>
            <w:rFonts w:ascii="仿宋" w:eastAsia="仿宋" w:hAnsi="仿宋" w:cs="仿宋" w:hint="eastAsia"/>
            <w:lang w:eastAsia="zh-CN"/>
          </w:rPr>
          <w:t>(一)、危机预警与识别</w:t>
        </w:r>
        <w:r>
          <w:tab/>
        </w:r>
        <w:r>
          <w:fldChar w:fldCharType="begin"/>
        </w:r>
        <w:r>
          <w:instrText xml:space="preserve"> PAGEREF _Toc11956 \h </w:instrText>
        </w:r>
        <w:r>
          <w:fldChar w:fldCharType="separate"/>
        </w:r>
        <w:r>
          <w:t>3</w:t>
        </w:r>
        <w:r>
          <w:fldChar w:fldCharType="end"/>
        </w:r>
      </w:hyperlink>
    </w:p>
    <w:p>
      <w:pPr>
        <w:pStyle w:val="TOC2"/>
        <w:tabs>
          <w:tab w:val="right" w:leader="dot" w:pos="8306"/>
        </w:tabs>
      </w:pPr>
      <w:hyperlink w:anchor="_Toc22802" w:history="1">
        <w:r>
          <w:rPr>
            <w:rFonts w:ascii="仿宋" w:eastAsia="仿宋" w:hAnsi="仿宋" w:cs="仿宋" w:hint="eastAsia"/>
            <w:lang w:eastAsia="zh-CN"/>
          </w:rPr>
          <w:t>(二)、危机应对与恢复</w:t>
        </w:r>
        <w:r>
          <w:tab/>
        </w:r>
        <w:r>
          <w:fldChar w:fldCharType="begin"/>
        </w:r>
        <w:r>
          <w:instrText xml:space="preserve"> PAGEREF _Toc22802 \h </w:instrText>
        </w:r>
        <w:r>
          <w:fldChar w:fldCharType="separate"/>
        </w:r>
        <w:r>
          <w:t>4</w:t>
        </w:r>
        <w:r>
          <w:fldChar w:fldCharType="end"/>
        </w:r>
      </w:hyperlink>
    </w:p>
    <w:p>
      <w:pPr>
        <w:pStyle w:val="TOC1"/>
        <w:tabs>
          <w:tab w:val="right" w:leader="dot" w:pos="8306"/>
        </w:tabs>
      </w:pPr>
      <w:hyperlink w:anchor="_Toc7144" w:history="1">
        <w:r>
          <w:rPr>
            <w:rFonts w:ascii="仿宋" w:eastAsia="仿宋" w:hAnsi="仿宋" w:cs="仿宋" w:hint="eastAsia"/>
            <w:lang w:eastAsia="zh-CN"/>
          </w:rPr>
          <w:t>二、会展业项目文档管理</w:t>
        </w:r>
        <w:r>
          <w:tab/>
        </w:r>
        <w:r>
          <w:fldChar w:fldCharType="begin"/>
        </w:r>
        <w:r>
          <w:instrText xml:space="preserve"> PAGEREF _Toc7144 \h </w:instrText>
        </w:r>
        <w:r>
          <w:fldChar w:fldCharType="separate"/>
        </w:r>
        <w:r>
          <w:t>5</w:t>
        </w:r>
        <w:r>
          <w:fldChar w:fldCharType="end"/>
        </w:r>
      </w:hyperlink>
    </w:p>
    <w:p>
      <w:pPr>
        <w:pStyle w:val="TOC2"/>
        <w:tabs>
          <w:tab w:val="right" w:leader="dot" w:pos="8306"/>
        </w:tabs>
      </w:pPr>
      <w:hyperlink w:anchor="_Toc6471" w:history="1">
        <w:r>
          <w:rPr>
            <w:rFonts w:ascii="仿宋" w:eastAsia="仿宋" w:hAnsi="仿宋" w:cs="仿宋" w:hint="eastAsia"/>
            <w:lang w:eastAsia="zh-CN"/>
          </w:rPr>
          <w:t>(一)、文档编制与审查</w:t>
        </w:r>
        <w:r>
          <w:tab/>
        </w:r>
        <w:r>
          <w:fldChar w:fldCharType="begin"/>
        </w:r>
        <w:r>
          <w:instrText xml:space="preserve"> PAGEREF _Toc6471 \h </w:instrText>
        </w:r>
        <w:r>
          <w:fldChar w:fldCharType="separate"/>
        </w:r>
        <w:r>
          <w:t>5</w:t>
        </w:r>
        <w:r>
          <w:fldChar w:fldCharType="end"/>
        </w:r>
      </w:hyperlink>
    </w:p>
    <w:p>
      <w:pPr>
        <w:pStyle w:val="TOC2"/>
        <w:tabs>
          <w:tab w:val="right" w:leader="dot" w:pos="8306"/>
        </w:tabs>
      </w:pPr>
      <w:hyperlink w:anchor="_Toc27764" w:history="1">
        <w:r>
          <w:rPr>
            <w:rFonts w:ascii="仿宋" w:eastAsia="仿宋" w:hAnsi="仿宋" w:cs="仿宋" w:hint="eastAsia"/>
            <w:lang w:eastAsia="zh-CN"/>
          </w:rPr>
          <w:t>(二)、文档发布与分发</w:t>
        </w:r>
        <w:r>
          <w:tab/>
        </w:r>
        <w:r>
          <w:fldChar w:fldCharType="begin"/>
        </w:r>
        <w:r>
          <w:instrText xml:space="preserve"> PAGEREF _Toc27764 \h </w:instrText>
        </w:r>
        <w:r>
          <w:fldChar w:fldCharType="separate"/>
        </w:r>
        <w:r>
          <w:t>7</w:t>
        </w:r>
        <w:r>
          <w:fldChar w:fldCharType="end"/>
        </w:r>
      </w:hyperlink>
    </w:p>
    <w:p>
      <w:pPr>
        <w:pStyle w:val="TOC2"/>
        <w:tabs>
          <w:tab w:val="right" w:leader="dot" w:pos="8306"/>
        </w:tabs>
      </w:pPr>
      <w:hyperlink w:anchor="_Toc31297" w:history="1">
        <w:r>
          <w:rPr>
            <w:rFonts w:ascii="仿宋" w:eastAsia="仿宋" w:hAnsi="仿宋" w:cs="仿宋" w:hint="eastAsia"/>
            <w:lang w:eastAsia="zh-CN"/>
          </w:rPr>
          <w:t>(三)、文档存档与归档</w:t>
        </w:r>
        <w:r>
          <w:tab/>
        </w:r>
        <w:r>
          <w:fldChar w:fldCharType="begin"/>
        </w:r>
        <w:r>
          <w:instrText xml:space="preserve"> PAGEREF _Toc31297 \h </w:instrText>
        </w:r>
        <w:r>
          <w:fldChar w:fldCharType="separate"/>
        </w:r>
        <w:r>
          <w:t>7</w:t>
        </w:r>
        <w:r>
          <w:fldChar w:fldCharType="end"/>
        </w:r>
      </w:hyperlink>
    </w:p>
    <w:p>
      <w:pPr>
        <w:pStyle w:val="TOC1"/>
        <w:tabs>
          <w:tab w:val="right" w:leader="dot" w:pos="8306"/>
        </w:tabs>
      </w:pPr>
      <w:hyperlink w:anchor="_Toc16199" w:history="1">
        <w:r>
          <w:rPr>
            <w:rFonts w:ascii="仿宋" w:eastAsia="仿宋" w:hAnsi="仿宋" w:cs="仿宋" w:hint="eastAsia"/>
            <w:lang w:eastAsia="zh-CN"/>
          </w:rPr>
          <w:t>三、产品规划分析</w:t>
        </w:r>
        <w:r>
          <w:tab/>
        </w:r>
        <w:r>
          <w:fldChar w:fldCharType="begin"/>
        </w:r>
        <w:r>
          <w:instrText xml:space="preserve"> PAGEREF _Toc16199 \h </w:instrText>
        </w:r>
        <w:r>
          <w:fldChar w:fldCharType="separate"/>
        </w:r>
        <w:r>
          <w:t>9</w:t>
        </w:r>
        <w:r>
          <w:fldChar w:fldCharType="end"/>
        </w:r>
      </w:hyperlink>
    </w:p>
    <w:p>
      <w:pPr>
        <w:pStyle w:val="TOC2"/>
        <w:tabs>
          <w:tab w:val="right" w:leader="dot" w:pos="8306"/>
        </w:tabs>
      </w:pPr>
      <w:hyperlink w:anchor="_Toc22431" w:history="1">
        <w:r>
          <w:rPr>
            <w:rFonts w:ascii="仿宋" w:eastAsia="仿宋" w:hAnsi="仿宋" w:cs="仿宋" w:hint="eastAsia"/>
            <w:lang w:eastAsia="zh-CN"/>
          </w:rPr>
          <w:t>(一)、产品规划</w:t>
        </w:r>
        <w:r>
          <w:tab/>
        </w:r>
        <w:r>
          <w:fldChar w:fldCharType="begin"/>
        </w:r>
        <w:r>
          <w:instrText xml:space="preserve"> PAGEREF _Toc22431 \h </w:instrText>
        </w:r>
        <w:r>
          <w:fldChar w:fldCharType="separate"/>
        </w:r>
        <w:r>
          <w:t>9</w:t>
        </w:r>
        <w:r>
          <w:fldChar w:fldCharType="end"/>
        </w:r>
      </w:hyperlink>
    </w:p>
    <w:p>
      <w:pPr>
        <w:pStyle w:val="TOC2"/>
        <w:tabs>
          <w:tab w:val="right" w:leader="dot" w:pos="8306"/>
        </w:tabs>
      </w:pPr>
      <w:hyperlink w:anchor="_Toc77" w:history="1">
        <w:r>
          <w:rPr>
            <w:rFonts w:ascii="仿宋" w:eastAsia="仿宋" w:hAnsi="仿宋" w:cs="仿宋" w:hint="eastAsia"/>
            <w:lang w:eastAsia="zh-CN"/>
          </w:rPr>
          <w:t>(二)、建设规模</w:t>
        </w:r>
        <w:r>
          <w:tab/>
        </w:r>
        <w:r>
          <w:fldChar w:fldCharType="begin"/>
        </w:r>
        <w:r>
          <w:instrText xml:space="preserve"> PAGEREF _Toc77 \h </w:instrText>
        </w:r>
        <w:r>
          <w:fldChar w:fldCharType="separate"/>
        </w:r>
        <w:r>
          <w:t>9</w:t>
        </w:r>
        <w:r>
          <w:fldChar w:fldCharType="end"/>
        </w:r>
      </w:hyperlink>
    </w:p>
    <w:p>
      <w:pPr>
        <w:pStyle w:val="TOC1"/>
        <w:tabs>
          <w:tab w:val="right" w:leader="dot" w:pos="8306"/>
        </w:tabs>
      </w:pPr>
      <w:hyperlink w:anchor="_Toc31062" w:history="1">
        <w:r>
          <w:rPr>
            <w:rFonts w:ascii="仿宋" w:eastAsia="仿宋" w:hAnsi="仿宋" w:cs="仿宋" w:hint="eastAsia"/>
            <w:lang w:eastAsia="zh-CN"/>
          </w:rPr>
          <w:t>四、会展业项目绩效评估</w:t>
        </w:r>
        <w:r>
          <w:tab/>
        </w:r>
        <w:r>
          <w:fldChar w:fldCharType="begin"/>
        </w:r>
        <w:r>
          <w:instrText xml:space="preserve"> PAGEREF _Toc31062 \h </w:instrText>
        </w:r>
        <w:r>
          <w:fldChar w:fldCharType="separate"/>
        </w:r>
        <w:r>
          <w:t>11</w:t>
        </w:r>
        <w:r>
          <w:fldChar w:fldCharType="end"/>
        </w:r>
      </w:hyperlink>
    </w:p>
    <w:p>
      <w:pPr>
        <w:pStyle w:val="TOC2"/>
        <w:tabs>
          <w:tab w:val="right" w:leader="dot" w:pos="8306"/>
        </w:tabs>
      </w:pPr>
      <w:hyperlink w:anchor="_Toc7282" w:history="1">
        <w:r>
          <w:rPr>
            <w:rFonts w:ascii="仿宋" w:eastAsia="仿宋" w:hAnsi="仿宋" w:cs="仿宋" w:hint="eastAsia"/>
            <w:lang w:eastAsia="zh-CN"/>
          </w:rPr>
          <w:t>(一)、绩效评估指标</w:t>
        </w:r>
        <w:r>
          <w:tab/>
        </w:r>
        <w:r>
          <w:fldChar w:fldCharType="begin"/>
        </w:r>
        <w:r>
          <w:instrText xml:space="preserve"> PAGEREF _Toc7282 \h </w:instrText>
        </w:r>
        <w:r>
          <w:fldChar w:fldCharType="separate"/>
        </w:r>
        <w:r>
          <w:t>11</w:t>
        </w:r>
        <w:r>
          <w:fldChar w:fldCharType="end"/>
        </w:r>
      </w:hyperlink>
    </w:p>
    <w:p>
      <w:pPr>
        <w:pStyle w:val="TOC2"/>
        <w:tabs>
          <w:tab w:val="right" w:leader="dot" w:pos="8306"/>
        </w:tabs>
      </w:pPr>
      <w:hyperlink w:anchor="_Toc4650" w:history="1">
        <w:r>
          <w:rPr>
            <w:rFonts w:ascii="仿宋" w:eastAsia="仿宋" w:hAnsi="仿宋" w:cs="仿宋" w:hint="eastAsia"/>
            <w:lang w:eastAsia="zh-CN"/>
          </w:rPr>
          <w:t>(二)、绩效评估方法</w:t>
        </w:r>
        <w:r>
          <w:tab/>
        </w:r>
        <w:r>
          <w:fldChar w:fldCharType="begin"/>
        </w:r>
        <w:r>
          <w:instrText xml:space="preserve"> PAGEREF _Toc4650 \h </w:instrText>
        </w:r>
        <w:r>
          <w:fldChar w:fldCharType="separate"/>
        </w:r>
        <w:r>
          <w:t>12</w:t>
        </w:r>
        <w:r>
          <w:fldChar w:fldCharType="end"/>
        </w:r>
      </w:hyperlink>
    </w:p>
    <w:p>
      <w:pPr>
        <w:pStyle w:val="TOC2"/>
        <w:tabs>
          <w:tab w:val="right" w:leader="dot" w:pos="8306"/>
        </w:tabs>
      </w:pPr>
      <w:hyperlink w:anchor="_Toc14030" w:history="1">
        <w:r>
          <w:rPr>
            <w:rFonts w:ascii="仿宋" w:eastAsia="仿宋" w:hAnsi="仿宋" w:cs="仿宋" w:hint="eastAsia"/>
            <w:lang w:eastAsia="zh-CN"/>
          </w:rPr>
          <w:t>(三)、绩效评估周期</w:t>
        </w:r>
        <w:r>
          <w:tab/>
        </w:r>
        <w:r>
          <w:fldChar w:fldCharType="begin"/>
        </w:r>
        <w:r>
          <w:instrText xml:space="preserve"> PAGEREF _Toc14030 \h </w:instrText>
        </w:r>
        <w:r>
          <w:fldChar w:fldCharType="separate"/>
        </w:r>
        <w:r>
          <w:t>13</w:t>
        </w:r>
        <w:r>
          <w:fldChar w:fldCharType="end"/>
        </w:r>
      </w:hyperlink>
    </w:p>
    <w:p>
      <w:pPr>
        <w:pStyle w:val="TOC1"/>
        <w:tabs>
          <w:tab w:val="right" w:leader="dot" w:pos="8306"/>
        </w:tabs>
      </w:pPr>
      <w:hyperlink w:anchor="_Toc3758" w:history="1">
        <w:r>
          <w:rPr>
            <w:rFonts w:ascii="仿宋" w:eastAsia="仿宋" w:hAnsi="仿宋" w:cs="仿宋" w:hint="eastAsia"/>
            <w:lang w:eastAsia="zh-CN"/>
          </w:rPr>
          <w:t>五、市场分析、调研</w:t>
        </w:r>
        <w:r>
          <w:tab/>
        </w:r>
        <w:r>
          <w:fldChar w:fldCharType="begin"/>
        </w:r>
        <w:r>
          <w:instrText xml:space="preserve"> PAGEREF _Toc3758 \h </w:instrText>
        </w:r>
        <w:r>
          <w:fldChar w:fldCharType="separate"/>
        </w:r>
        <w:r>
          <w:t>14</w:t>
        </w:r>
        <w:r>
          <w:fldChar w:fldCharType="end"/>
        </w:r>
      </w:hyperlink>
    </w:p>
    <w:p>
      <w:pPr>
        <w:pStyle w:val="TOC2"/>
        <w:tabs>
          <w:tab w:val="right" w:leader="dot" w:pos="8306"/>
        </w:tabs>
      </w:pPr>
      <w:hyperlink w:anchor="_Toc28698" w:history="1">
        <w:r>
          <w:rPr>
            <w:rFonts w:ascii="仿宋" w:eastAsia="仿宋" w:hAnsi="仿宋" w:cs="仿宋" w:hint="eastAsia"/>
            <w:lang w:eastAsia="zh-CN"/>
          </w:rPr>
          <w:t>(一)、会展业行业分析</w:t>
        </w:r>
        <w:r>
          <w:tab/>
        </w:r>
        <w:r>
          <w:fldChar w:fldCharType="begin"/>
        </w:r>
        <w:r>
          <w:instrText xml:space="preserve"> PAGEREF _Toc28698 \h </w:instrText>
        </w:r>
        <w:r>
          <w:fldChar w:fldCharType="separate"/>
        </w:r>
        <w:r>
          <w:t>14</w:t>
        </w:r>
        <w:r>
          <w:fldChar w:fldCharType="end"/>
        </w:r>
      </w:hyperlink>
    </w:p>
    <w:p>
      <w:pPr>
        <w:pStyle w:val="TOC2"/>
        <w:tabs>
          <w:tab w:val="right" w:leader="dot" w:pos="8306"/>
        </w:tabs>
      </w:pPr>
      <w:hyperlink w:anchor="_Toc8544" w:history="1">
        <w:r>
          <w:rPr>
            <w:rFonts w:ascii="仿宋" w:eastAsia="仿宋" w:hAnsi="仿宋" w:cs="仿宋" w:hint="eastAsia"/>
            <w:lang w:eastAsia="zh-CN"/>
          </w:rPr>
          <w:t>(二)、会展业市场分析预测</w:t>
        </w:r>
        <w:r>
          <w:tab/>
        </w:r>
        <w:r>
          <w:fldChar w:fldCharType="begin"/>
        </w:r>
        <w:r>
          <w:instrText xml:space="preserve"> PAGEREF _Toc8544 \h </w:instrText>
        </w:r>
        <w:r>
          <w:fldChar w:fldCharType="separate"/>
        </w:r>
        <w:r>
          <w:t>14</w:t>
        </w:r>
        <w:r>
          <w:fldChar w:fldCharType="end"/>
        </w:r>
      </w:hyperlink>
    </w:p>
    <w:p>
      <w:pPr>
        <w:pStyle w:val="TOC1"/>
        <w:tabs>
          <w:tab w:val="right" w:leader="dot" w:pos="8306"/>
        </w:tabs>
      </w:pPr>
      <w:hyperlink w:anchor="_Toc6876" w:history="1">
        <w:r>
          <w:rPr>
            <w:rFonts w:ascii="仿宋" w:eastAsia="仿宋" w:hAnsi="仿宋" w:cs="仿宋" w:hint="eastAsia"/>
            <w:lang w:eastAsia="zh-CN"/>
          </w:rPr>
          <w:t>六、会展业项目建设背景及必要性分析</w:t>
        </w:r>
        <w:r>
          <w:tab/>
        </w:r>
        <w:r>
          <w:fldChar w:fldCharType="begin"/>
        </w:r>
        <w:r>
          <w:instrText xml:space="preserve"> PAGEREF _Toc6876 \h </w:instrText>
        </w:r>
        <w:r>
          <w:fldChar w:fldCharType="separate"/>
        </w:r>
        <w:r>
          <w:t>15</w:t>
        </w:r>
        <w:r>
          <w:fldChar w:fldCharType="end"/>
        </w:r>
      </w:hyperlink>
    </w:p>
    <w:p>
      <w:pPr>
        <w:pStyle w:val="TOC2"/>
        <w:tabs>
          <w:tab w:val="right" w:leader="dot" w:pos="8306"/>
        </w:tabs>
      </w:pPr>
      <w:hyperlink w:anchor="_Toc7337" w:history="1">
        <w:r>
          <w:rPr>
            <w:rFonts w:ascii="仿宋" w:eastAsia="仿宋" w:hAnsi="仿宋" w:cs="仿宋" w:hint="eastAsia"/>
            <w:lang w:eastAsia="zh-CN"/>
          </w:rPr>
          <w:t>(一)、会展业项目背景分析</w:t>
        </w:r>
        <w:r>
          <w:tab/>
        </w:r>
        <w:r>
          <w:fldChar w:fldCharType="begin"/>
        </w:r>
        <w:r>
          <w:instrText xml:space="preserve"> PAGEREF _Toc7337 \h </w:instrText>
        </w:r>
        <w:r>
          <w:fldChar w:fldCharType="separate"/>
        </w:r>
        <w:r>
          <w:t>15</w:t>
        </w:r>
        <w:r>
          <w:fldChar w:fldCharType="end"/>
        </w:r>
      </w:hyperlink>
    </w:p>
    <w:p>
      <w:pPr>
        <w:pStyle w:val="TOC2"/>
        <w:tabs>
          <w:tab w:val="right" w:leader="dot" w:pos="8306"/>
        </w:tabs>
      </w:pPr>
      <w:hyperlink w:anchor="_Toc18929" w:history="1">
        <w:r>
          <w:rPr>
            <w:rFonts w:ascii="仿宋" w:eastAsia="仿宋" w:hAnsi="仿宋" w:cs="仿宋" w:hint="eastAsia"/>
            <w:lang w:eastAsia="zh-CN"/>
          </w:rPr>
          <w:t>(二)、会展业项目建设必要性分析</w:t>
        </w:r>
        <w:r>
          <w:tab/>
        </w:r>
        <w:r>
          <w:fldChar w:fldCharType="begin"/>
        </w:r>
        <w:r>
          <w:instrText xml:space="preserve"> PAGEREF _Toc18929 \h </w:instrText>
        </w:r>
        <w:r>
          <w:fldChar w:fldCharType="separate"/>
        </w:r>
        <w:r>
          <w:t>17</w:t>
        </w:r>
        <w:r>
          <w:fldChar w:fldCharType="end"/>
        </w:r>
      </w:hyperlink>
    </w:p>
    <w:p>
      <w:pPr>
        <w:pStyle w:val="TOC1"/>
        <w:tabs>
          <w:tab w:val="right" w:leader="dot" w:pos="8306"/>
        </w:tabs>
      </w:pPr>
      <w:hyperlink w:anchor="_Toc29118" w:history="1">
        <w:r>
          <w:rPr>
            <w:rFonts w:ascii="仿宋" w:eastAsia="仿宋" w:hAnsi="仿宋" w:cs="仿宋" w:hint="eastAsia"/>
            <w:lang w:eastAsia="zh-CN"/>
          </w:rPr>
          <w:t>七、会展业项目计划安排</w:t>
        </w:r>
        <w:r>
          <w:tab/>
        </w:r>
        <w:r>
          <w:fldChar w:fldCharType="begin"/>
        </w:r>
        <w:r>
          <w:instrText xml:space="preserve"> PAGEREF _Toc29118 \h </w:instrText>
        </w:r>
        <w:r>
          <w:fldChar w:fldCharType="separate"/>
        </w:r>
        <w:r>
          <w:t>18</w:t>
        </w:r>
        <w:r>
          <w:fldChar w:fldCharType="end"/>
        </w:r>
      </w:hyperlink>
    </w:p>
    <w:p>
      <w:pPr>
        <w:pStyle w:val="TOC2"/>
        <w:tabs>
          <w:tab w:val="right" w:leader="dot" w:pos="8306"/>
        </w:tabs>
      </w:pPr>
      <w:hyperlink w:anchor="_Toc21592" w:history="1">
        <w:r>
          <w:rPr>
            <w:rFonts w:ascii="仿宋" w:eastAsia="仿宋" w:hAnsi="仿宋" w:cs="仿宋" w:hint="eastAsia"/>
            <w:lang w:eastAsia="zh-CN"/>
          </w:rPr>
          <w:t>(一)、建设周期</w:t>
        </w:r>
        <w:r>
          <w:tab/>
        </w:r>
        <w:r>
          <w:fldChar w:fldCharType="begin"/>
        </w:r>
        <w:r>
          <w:instrText xml:space="preserve"> PAGEREF _Toc21592 \h </w:instrText>
        </w:r>
        <w:r>
          <w:fldChar w:fldCharType="separate"/>
        </w:r>
        <w:r>
          <w:t>18</w:t>
        </w:r>
        <w:r>
          <w:fldChar w:fldCharType="end"/>
        </w:r>
      </w:hyperlink>
    </w:p>
    <w:p>
      <w:pPr>
        <w:pStyle w:val="TOC2"/>
        <w:tabs>
          <w:tab w:val="right" w:leader="dot" w:pos="8306"/>
        </w:tabs>
      </w:pPr>
      <w:hyperlink w:anchor="_Toc9147" w:history="1">
        <w:r>
          <w:rPr>
            <w:rFonts w:ascii="仿宋" w:eastAsia="仿宋" w:hAnsi="仿宋" w:cs="仿宋" w:hint="eastAsia"/>
            <w:lang w:eastAsia="zh-CN"/>
          </w:rPr>
          <w:t>(二)、建设进度</w:t>
        </w:r>
        <w:r>
          <w:tab/>
        </w:r>
        <w:r>
          <w:fldChar w:fldCharType="begin"/>
        </w:r>
        <w:r>
          <w:instrText xml:space="preserve"> PAGEREF _Toc9147 \h </w:instrText>
        </w:r>
        <w:r>
          <w:fldChar w:fldCharType="separate"/>
        </w:r>
        <w:r>
          <w:t>19</w:t>
        </w:r>
        <w:r>
          <w:fldChar w:fldCharType="end"/>
        </w:r>
      </w:hyperlink>
    </w:p>
    <w:p>
      <w:pPr>
        <w:pStyle w:val="TOC2"/>
        <w:tabs>
          <w:tab w:val="right" w:leader="dot" w:pos="8306"/>
        </w:tabs>
      </w:pPr>
      <w:hyperlink w:anchor="_Toc109" w:history="1">
        <w:r>
          <w:rPr>
            <w:rFonts w:ascii="仿宋" w:eastAsia="仿宋" w:hAnsi="仿宋" w:cs="仿宋" w:hint="eastAsia"/>
            <w:lang w:eastAsia="zh-CN"/>
          </w:rPr>
          <w:t>(三)、进度安排注意事项</w:t>
        </w:r>
        <w:r>
          <w:tab/>
        </w:r>
        <w:r>
          <w:fldChar w:fldCharType="begin"/>
        </w:r>
        <w:r>
          <w:instrText xml:space="preserve"> PAGEREF _Toc109 \h </w:instrText>
        </w:r>
        <w:r>
          <w:fldChar w:fldCharType="separate"/>
        </w:r>
        <w:r>
          <w:t>20</w:t>
        </w:r>
        <w:r>
          <w:fldChar w:fldCharType="end"/>
        </w:r>
      </w:hyperlink>
    </w:p>
    <w:p>
      <w:pPr>
        <w:pStyle w:val="TOC2"/>
        <w:tabs>
          <w:tab w:val="right" w:leader="dot" w:pos="8306"/>
        </w:tabs>
      </w:pPr>
      <w:hyperlink w:anchor="_Toc14451" w:history="1">
        <w:r>
          <w:rPr>
            <w:rFonts w:ascii="仿宋" w:eastAsia="仿宋" w:hAnsi="仿宋" w:cs="仿宋" w:hint="eastAsia"/>
            <w:lang w:eastAsia="zh-CN"/>
          </w:rPr>
          <w:t>(四)、人力资源配置</w:t>
        </w:r>
        <w:r>
          <w:tab/>
        </w:r>
        <w:r>
          <w:fldChar w:fldCharType="begin"/>
        </w:r>
        <w:r>
          <w:instrText xml:space="preserve"> PAGEREF _Toc14451 \h </w:instrText>
        </w:r>
        <w:r>
          <w:fldChar w:fldCharType="separate"/>
        </w:r>
        <w:r>
          <w:t>22</w:t>
        </w:r>
        <w:r>
          <w:fldChar w:fldCharType="end"/>
        </w:r>
      </w:hyperlink>
    </w:p>
    <w:p>
      <w:pPr>
        <w:pStyle w:val="TOC1"/>
        <w:tabs>
          <w:tab w:val="right" w:leader="dot" w:pos="8306"/>
        </w:tabs>
      </w:pPr>
      <w:hyperlink w:anchor="_Toc23036" w:history="1">
        <w:r>
          <w:rPr>
            <w:rFonts w:ascii="仿宋" w:eastAsia="仿宋" w:hAnsi="仿宋" w:cs="仿宋" w:hint="eastAsia"/>
            <w:lang w:eastAsia="zh-CN"/>
          </w:rPr>
          <w:t>八、生产安全保护</w:t>
        </w:r>
        <w:r>
          <w:tab/>
        </w:r>
        <w:r>
          <w:fldChar w:fldCharType="begin"/>
        </w:r>
        <w:r>
          <w:instrText xml:space="preserve"> PAGEREF _Toc23036 \h </w:instrText>
        </w:r>
        <w:r>
          <w:fldChar w:fldCharType="separate"/>
        </w:r>
        <w:r>
          <w:t>22</w:t>
        </w:r>
        <w:r>
          <w:fldChar w:fldCharType="end"/>
        </w:r>
      </w:hyperlink>
    </w:p>
    <w:p>
      <w:pPr>
        <w:pStyle w:val="TOC2"/>
        <w:tabs>
          <w:tab w:val="right" w:leader="dot" w:pos="8306"/>
        </w:tabs>
      </w:pPr>
      <w:hyperlink w:anchor="_Toc15552" w:history="1">
        <w:r>
          <w:rPr>
            <w:rFonts w:ascii="仿宋" w:eastAsia="仿宋" w:hAnsi="仿宋" w:cs="仿宋" w:hint="eastAsia"/>
            <w:lang w:eastAsia="zh-CN"/>
          </w:rPr>
          <w:t>(一)、消防安全</w:t>
        </w:r>
        <w:r>
          <w:tab/>
        </w:r>
        <w:r>
          <w:fldChar w:fldCharType="begin"/>
        </w:r>
        <w:r>
          <w:instrText xml:space="preserve"> PAGEREF _Toc15552 \h </w:instrText>
        </w:r>
        <w:r>
          <w:fldChar w:fldCharType="separate"/>
        </w:r>
        <w:r>
          <w:t>22</w:t>
        </w:r>
        <w:r>
          <w:fldChar w:fldCharType="end"/>
        </w:r>
      </w:hyperlink>
    </w:p>
    <w:p>
      <w:pPr>
        <w:pStyle w:val="TOC2"/>
        <w:tabs>
          <w:tab w:val="right" w:leader="dot" w:pos="8306"/>
        </w:tabs>
      </w:pPr>
      <w:hyperlink w:anchor="_Toc4553" w:history="1">
        <w:r>
          <w:rPr>
            <w:rFonts w:ascii="仿宋" w:eastAsia="仿宋" w:hAnsi="仿宋" w:cs="仿宋" w:hint="eastAsia"/>
            <w:lang w:eastAsia="zh-CN"/>
          </w:rPr>
          <w:t>(二)、防火防爆总图布置措施</w:t>
        </w:r>
        <w:r>
          <w:tab/>
        </w:r>
        <w:r>
          <w:fldChar w:fldCharType="begin"/>
        </w:r>
        <w:r>
          <w:instrText xml:space="preserve"> PAGEREF _Toc4553 \h </w:instrText>
        </w:r>
        <w:r>
          <w:fldChar w:fldCharType="separate"/>
        </w:r>
        <w:r>
          <w:t>24</w:t>
        </w:r>
        <w:r>
          <w:fldChar w:fldCharType="end"/>
        </w:r>
      </w:hyperlink>
    </w:p>
    <w:p>
      <w:pPr>
        <w:pStyle w:val="TOC2"/>
        <w:tabs>
          <w:tab w:val="right" w:leader="dot" w:pos="8306"/>
        </w:tabs>
      </w:pPr>
      <w:hyperlink w:anchor="_Toc24669" w:history="1">
        <w:r>
          <w:rPr>
            <w:rFonts w:ascii="仿宋" w:eastAsia="仿宋" w:hAnsi="仿宋" w:cs="仿宋" w:hint="eastAsia"/>
            <w:lang w:eastAsia="zh-CN"/>
          </w:rPr>
          <w:t>(三)、自然灾害防范措施</w:t>
        </w:r>
        <w:r>
          <w:tab/>
        </w:r>
        <w:r>
          <w:fldChar w:fldCharType="begin"/>
        </w:r>
        <w:r>
          <w:instrText xml:space="preserve"> PAGEREF _Toc24669 \h </w:instrText>
        </w:r>
        <w:r>
          <w:fldChar w:fldCharType="separate"/>
        </w:r>
        <w:r>
          <w:t>25</w:t>
        </w:r>
        <w:r>
          <w:fldChar w:fldCharType="end"/>
        </w:r>
      </w:hyperlink>
    </w:p>
    <w:p>
      <w:pPr>
        <w:pStyle w:val="TOC2"/>
        <w:tabs>
          <w:tab w:val="right" w:leader="dot" w:pos="8306"/>
        </w:tabs>
      </w:pPr>
      <w:hyperlink w:anchor="_Toc31366" w:history="1">
        <w:r>
          <w:rPr>
            <w:rFonts w:ascii="仿宋" w:eastAsia="仿宋" w:hAnsi="仿宋" w:cs="仿宋" w:hint="eastAsia"/>
            <w:lang w:eastAsia="zh-CN"/>
          </w:rPr>
          <w:t>(四)、安全色及安全标志使用要求</w:t>
        </w:r>
        <w:r>
          <w:tab/>
        </w:r>
        <w:r>
          <w:fldChar w:fldCharType="begin"/>
        </w:r>
        <w:r>
          <w:instrText xml:space="preserve"> PAGEREF _Toc31366 \h </w:instrText>
        </w:r>
        <w:r>
          <w:fldChar w:fldCharType="separate"/>
        </w:r>
        <w:r>
          <w:t>26</w:t>
        </w:r>
        <w:r>
          <w:fldChar w:fldCharType="end"/>
        </w:r>
      </w:hyperlink>
    </w:p>
    <w:p>
      <w:pPr>
        <w:pStyle w:val="TOC2"/>
        <w:tabs>
          <w:tab w:val="right" w:leader="dot" w:pos="8306"/>
        </w:tabs>
      </w:pPr>
      <w:hyperlink w:anchor="_Toc3472" w:history="1">
        <w:r>
          <w:rPr>
            <w:rFonts w:ascii="仿宋" w:eastAsia="仿宋" w:hAnsi="仿宋" w:cs="仿宋" w:hint="eastAsia"/>
            <w:lang w:eastAsia="zh-CN"/>
          </w:rPr>
          <w:t>(五)、防尘防毒措施</w:t>
        </w:r>
        <w:r>
          <w:tab/>
        </w:r>
        <w:r>
          <w:fldChar w:fldCharType="begin"/>
        </w:r>
        <w:r>
          <w:instrText xml:space="preserve"> PAGEREF _Toc3472 \h </w:instrText>
        </w:r>
        <w:r>
          <w:fldChar w:fldCharType="separate"/>
        </w:r>
        <w:r>
          <w:t>26</w:t>
        </w:r>
        <w:r>
          <w:fldChar w:fldCharType="end"/>
        </w:r>
      </w:hyperlink>
    </w:p>
    <w:p>
      <w:pPr>
        <w:pStyle w:val="TOC2"/>
        <w:tabs>
          <w:tab w:val="right" w:leader="dot" w:pos="8306"/>
        </w:tabs>
      </w:pPr>
      <w:hyperlink w:anchor="_Toc5710" w:history="1">
        <w:r>
          <w:rPr>
            <w:rFonts w:ascii="仿宋" w:eastAsia="仿宋" w:hAnsi="仿宋" w:cs="仿宋" w:hint="eastAsia"/>
            <w:lang w:eastAsia="zh-CN"/>
          </w:rPr>
          <w:t>(六)、防静电、触电防护及防雷措施</w:t>
        </w:r>
        <w:r>
          <w:tab/>
        </w:r>
        <w:r>
          <w:fldChar w:fldCharType="begin"/>
        </w:r>
        <w:r>
          <w:instrText xml:space="preserve"> PAGEREF _Toc5710 \h </w:instrText>
        </w:r>
        <w:r>
          <w:fldChar w:fldCharType="separate"/>
        </w:r>
        <w:r>
          <w:t>27</w:t>
        </w:r>
        <w:r>
          <w:fldChar w:fldCharType="end"/>
        </w:r>
      </w:hyperlink>
    </w:p>
    <w:p>
      <w:pPr>
        <w:pStyle w:val="TOC2"/>
        <w:tabs>
          <w:tab w:val="right" w:leader="dot" w:pos="8306"/>
        </w:tabs>
      </w:pPr>
      <w:hyperlink w:anchor="_Toc17203" w:history="1">
        <w:r>
          <w:rPr>
            <w:rFonts w:ascii="仿宋" w:eastAsia="仿宋" w:hAnsi="仿宋" w:cs="仿宋" w:hint="eastAsia"/>
            <w:lang w:eastAsia="zh-CN"/>
          </w:rPr>
          <w:t>(七)、机械设备安全保障措施</w:t>
        </w:r>
        <w:r>
          <w:tab/>
        </w:r>
        <w:r>
          <w:fldChar w:fldCharType="begin"/>
        </w:r>
        <w:r>
          <w:instrText xml:space="preserve"> PAGEREF _Toc17203 \h </w:instrText>
        </w:r>
        <w:r>
          <w:fldChar w:fldCharType="separate"/>
        </w:r>
        <w:r>
          <w:t>29</w:t>
        </w:r>
        <w:r>
          <w:fldChar w:fldCharType="end"/>
        </w:r>
      </w:hyperlink>
    </w:p>
    <w:p>
      <w:pPr>
        <w:pStyle w:val="TOC1"/>
        <w:tabs>
          <w:tab w:val="right" w:leader="dot" w:pos="8306"/>
        </w:tabs>
      </w:pPr>
      <w:hyperlink w:anchor="_Toc281" w:history="1">
        <w:r>
          <w:rPr>
            <w:rFonts w:ascii="仿宋" w:eastAsia="仿宋" w:hAnsi="仿宋" w:cs="仿宋" w:hint="eastAsia"/>
            <w:lang w:eastAsia="zh-CN"/>
          </w:rPr>
          <w:t>九、会展业项目人力资源管理</w:t>
        </w:r>
        <w:r>
          <w:tab/>
        </w:r>
        <w:r>
          <w:fldChar w:fldCharType="begin"/>
        </w:r>
        <w:r>
          <w:instrText xml:space="preserve"> PAGEREF _Toc281 \h </w:instrText>
        </w:r>
        <w:r>
          <w:fldChar w:fldCharType="separate"/>
        </w:r>
        <w:r>
          <w:t>30</w:t>
        </w:r>
        <w:r>
          <w:fldChar w:fldCharType="end"/>
        </w:r>
      </w:hyperlink>
    </w:p>
    <w:p>
      <w:pPr>
        <w:pStyle w:val="TOC2"/>
        <w:tabs>
          <w:tab w:val="right" w:leader="dot" w:pos="8306"/>
        </w:tabs>
      </w:pPr>
      <w:hyperlink w:anchor="_Toc27604" w:history="1">
        <w:r>
          <w:rPr>
            <w:rFonts w:ascii="仿宋" w:eastAsia="仿宋" w:hAnsi="仿宋" w:cs="仿宋" w:hint="eastAsia"/>
            <w:lang w:eastAsia="zh-CN"/>
          </w:rPr>
          <w:t>(一)、建立健全的预算管理制度</w:t>
        </w:r>
        <w:r>
          <w:tab/>
        </w:r>
        <w:r>
          <w:fldChar w:fldCharType="begin"/>
        </w:r>
        <w:r>
          <w:instrText xml:space="preserve"> PAGEREF _Toc27604 \h </w:instrText>
        </w:r>
        <w:r>
          <w:fldChar w:fldCharType="separate"/>
        </w:r>
        <w:r>
          <w:t>30</w:t>
        </w:r>
        <w:r>
          <w:fldChar w:fldCharType="end"/>
        </w:r>
      </w:hyperlink>
    </w:p>
    <w:p>
      <w:pPr>
        <w:pStyle w:val="TOC2"/>
        <w:tabs>
          <w:tab w:val="right" w:leader="dot" w:pos="8306"/>
        </w:tabs>
      </w:pPr>
      <w:hyperlink w:anchor="_Toc10192" w:history="1">
        <w:r>
          <w:rPr>
            <w:rFonts w:ascii="仿宋" w:eastAsia="仿宋" w:hAnsi="仿宋" w:cs="仿宋" w:hint="eastAsia"/>
            <w:lang w:eastAsia="zh-CN"/>
          </w:rPr>
          <w:t>(二)、加强资金流动监控</w:t>
        </w:r>
        <w:r>
          <w:tab/>
        </w:r>
        <w:r>
          <w:fldChar w:fldCharType="begin"/>
        </w:r>
        <w:r>
          <w:instrText xml:space="preserve"> PAGEREF _Toc10192 \h </w:instrText>
        </w:r>
        <w:r>
          <w:fldChar w:fldCharType="separate"/>
        </w:r>
        <w:r>
          <w:t>32</w:t>
        </w:r>
        <w:r>
          <w:fldChar w:fldCharType="end"/>
        </w:r>
      </w:hyperlink>
    </w:p>
    <w:p>
      <w:pPr>
        <w:pStyle w:val="TOC2"/>
        <w:tabs>
          <w:tab w:val="right" w:leader="dot" w:pos="8306"/>
        </w:tabs>
      </w:pPr>
      <w:hyperlink w:anchor="_Toc772" w:history="1">
        <w:r>
          <w:rPr>
            <w:rFonts w:ascii="仿宋" w:eastAsia="仿宋" w:hAnsi="仿宋" w:cs="仿宋" w:hint="eastAsia"/>
            <w:lang w:eastAsia="zh-CN"/>
          </w:rPr>
          <w:t>(三)、制定完善的风险控制机制</w:t>
        </w:r>
        <w:r>
          <w:tab/>
        </w:r>
        <w:r>
          <w:fldChar w:fldCharType="begin"/>
        </w:r>
        <w:r>
          <w:instrText xml:space="preserve"> PAGEREF _Toc772 \h </w:instrText>
        </w:r>
        <w:r>
          <w:fldChar w:fldCharType="separate"/>
        </w:r>
        <w:r>
          <w:t>33</w:t>
        </w:r>
        <w:r>
          <w:fldChar w:fldCharType="end"/>
        </w:r>
      </w:hyperlink>
    </w:p>
    <w:p>
      <w:pPr>
        <w:pStyle w:val="TOC2"/>
        <w:tabs>
          <w:tab w:val="right" w:leader="dot" w:pos="8306"/>
        </w:tabs>
      </w:pPr>
      <w:hyperlink w:anchor="_Toc30944" w:history="1">
        <w:r>
          <w:rPr>
            <w:rFonts w:ascii="仿宋" w:eastAsia="仿宋" w:hAnsi="仿宋" w:cs="仿宋" w:hint="eastAsia"/>
            <w:lang w:eastAsia="zh-CN"/>
          </w:rPr>
          <w:t>(四)、优化成本管理</w:t>
        </w:r>
        <w:r>
          <w:tab/>
        </w:r>
        <w:r>
          <w:fldChar w:fldCharType="begin"/>
        </w:r>
        <w:r>
          <w:instrText xml:space="preserve"> PAGEREF _Toc30944 \h </w:instrText>
        </w:r>
        <w:r>
          <w:fldChar w:fldCharType="separate"/>
        </w:r>
        <w:r>
          <w:t>34</w:t>
        </w:r>
        <w:r>
          <w:fldChar w:fldCharType="end"/>
        </w:r>
      </w:hyperlink>
    </w:p>
    <w:p>
      <w:pPr>
        <w:pStyle w:val="TOC1"/>
        <w:tabs>
          <w:tab w:val="right" w:leader="dot" w:pos="8306"/>
        </w:tabs>
      </w:pPr>
      <w:hyperlink w:anchor="_Toc8728" w:history="1">
        <w:r>
          <w:rPr>
            <w:rFonts w:ascii="仿宋" w:eastAsia="仿宋" w:hAnsi="仿宋" w:cs="仿宋" w:hint="eastAsia"/>
            <w:lang w:eastAsia="zh-CN"/>
          </w:rPr>
          <w:t>十、会展业项目人力资源培养与发展</w:t>
        </w:r>
        <w:r>
          <w:tab/>
        </w:r>
        <w:r>
          <w:fldChar w:fldCharType="begin"/>
        </w:r>
        <w:r>
          <w:instrText xml:space="preserve"> PAGEREF _Toc8728 \h </w:instrText>
        </w:r>
        <w:r>
          <w:fldChar w:fldCharType="separate"/>
        </w:r>
        <w:r>
          <w:t>35</w:t>
        </w:r>
        <w:r>
          <w:fldChar w:fldCharType="end"/>
        </w:r>
      </w:hyperlink>
    </w:p>
    <w:p>
      <w:pPr>
        <w:pStyle w:val="TOC2"/>
        <w:tabs>
          <w:tab w:val="right" w:leader="dot" w:pos="8306"/>
        </w:tabs>
      </w:pPr>
      <w:hyperlink w:anchor="_Toc25211" w:history="1">
        <w:r>
          <w:rPr>
            <w:rFonts w:ascii="仿宋" w:eastAsia="仿宋" w:hAnsi="仿宋" w:cs="仿宋" w:hint="eastAsia"/>
            <w:lang w:eastAsia="zh-CN"/>
          </w:rPr>
          <w:t>(一)、人才需求与规划</w:t>
        </w:r>
        <w:r>
          <w:tab/>
        </w:r>
        <w:r>
          <w:fldChar w:fldCharType="begin"/>
        </w:r>
        <w:r>
          <w:instrText xml:space="preserve"> PAGEREF _Toc25211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12" w:history="1">
        <w:r>
          <w:rPr>
            <w:rFonts w:ascii="仿宋" w:eastAsia="仿宋" w:hAnsi="仿宋" w:cs="仿宋" w:hint="eastAsia"/>
            <w:lang w:eastAsia="zh-CN"/>
          </w:rPr>
          <w:t>(二)、培训与发展计划</w:t>
        </w:r>
        <w:r>
          <w:tab/>
        </w:r>
        <w:r>
          <w:fldChar w:fldCharType="begin"/>
        </w:r>
        <w:r>
          <w:instrText xml:space="preserve"> PAGEREF _Toc6112 \h </w:instrText>
        </w:r>
        <w:r>
          <w:fldChar w:fldCharType="separate"/>
        </w:r>
        <w:r>
          <w:t>36</w:t>
        </w:r>
        <w:r>
          <w:fldChar w:fldCharType="end"/>
        </w:r>
      </w:hyperlink>
    </w:p>
    <w:p>
      <w:pPr>
        <w:pStyle w:val="TOC1"/>
        <w:tabs>
          <w:tab w:val="right" w:leader="dot" w:pos="8306"/>
        </w:tabs>
      </w:pPr>
      <w:hyperlink w:anchor="_Toc21492" w:history="1">
        <w:r>
          <w:rPr>
            <w:rFonts w:ascii="仿宋" w:eastAsia="仿宋" w:hAnsi="仿宋" w:cs="仿宋" w:hint="eastAsia"/>
            <w:lang w:eastAsia="zh-CN"/>
          </w:rPr>
          <w:t>十一、会展业项目技术管理</w:t>
        </w:r>
        <w:r>
          <w:tab/>
        </w:r>
        <w:r>
          <w:fldChar w:fldCharType="begin"/>
        </w:r>
        <w:r>
          <w:instrText xml:space="preserve"> PAGEREF _Toc21492 \h </w:instrText>
        </w:r>
        <w:r>
          <w:fldChar w:fldCharType="separate"/>
        </w:r>
        <w:r>
          <w:t>36</w:t>
        </w:r>
        <w:r>
          <w:fldChar w:fldCharType="end"/>
        </w:r>
      </w:hyperlink>
    </w:p>
    <w:p>
      <w:pPr>
        <w:pStyle w:val="TOC2"/>
        <w:tabs>
          <w:tab w:val="right" w:leader="dot" w:pos="8306"/>
        </w:tabs>
      </w:pPr>
      <w:hyperlink w:anchor="_Toc2849" w:history="1">
        <w:r>
          <w:rPr>
            <w:rFonts w:ascii="仿宋" w:eastAsia="仿宋" w:hAnsi="仿宋" w:cs="仿宋" w:hint="eastAsia"/>
            <w:lang w:eastAsia="zh-CN"/>
          </w:rPr>
          <w:t>(一)、技术方案选用方向</w:t>
        </w:r>
        <w:r>
          <w:tab/>
        </w:r>
        <w:r>
          <w:fldChar w:fldCharType="begin"/>
        </w:r>
        <w:r>
          <w:instrText xml:space="preserve"> PAGEREF _Toc2849 \h </w:instrText>
        </w:r>
        <w:r>
          <w:fldChar w:fldCharType="separate"/>
        </w:r>
        <w:r>
          <w:t>36</w:t>
        </w:r>
        <w:r>
          <w:fldChar w:fldCharType="end"/>
        </w:r>
      </w:hyperlink>
    </w:p>
    <w:p>
      <w:pPr>
        <w:pStyle w:val="TOC2"/>
        <w:tabs>
          <w:tab w:val="right" w:leader="dot" w:pos="8306"/>
        </w:tabs>
      </w:pPr>
      <w:hyperlink w:anchor="_Toc25296" w:history="1">
        <w:r>
          <w:rPr>
            <w:rFonts w:ascii="仿宋" w:eastAsia="仿宋" w:hAnsi="仿宋" w:cs="仿宋" w:hint="eastAsia"/>
            <w:lang w:eastAsia="zh-CN"/>
          </w:rPr>
          <w:t>(二)、工艺技术方案选用原则</w:t>
        </w:r>
        <w:r>
          <w:tab/>
        </w:r>
        <w:r>
          <w:fldChar w:fldCharType="begin"/>
        </w:r>
        <w:r>
          <w:instrText xml:space="preserve"> PAGEREF _Toc25296 \h </w:instrText>
        </w:r>
        <w:r>
          <w:fldChar w:fldCharType="separate"/>
        </w:r>
        <w:r>
          <w:t>38</w:t>
        </w:r>
        <w:r>
          <w:fldChar w:fldCharType="end"/>
        </w:r>
      </w:hyperlink>
    </w:p>
    <w:p>
      <w:pPr>
        <w:pStyle w:val="TOC2"/>
        <w:tabs>
          <w:tab w:val="right" w:leader="dot" w:pos="8306"/>
        </w:tabs>
      </w:pPr>
      <w:hyperlink w:anchor="_Toc26069" w:history="1">
        <w:r>
          <w:rPr>
            <w:rFonts w:ascii="仿宋" w:eastAsia="仿宋" w:hAnsi="仿宋" w:cs="仿宋" w:hint="eastAsia"/>
            <w:lang w:eastAsia="zh-CN"/>
          </w:rPr>
          <w:t>(三)、工艺技术方案要求</w:t>
        </w:r>
        <w:r>
          <w:tab/>
        </w:r>
        <w:r>
          <w:fldChar w:fldCharType="begin"/>
        </w:r>
        <w:r>
          <w:instrText xml:space="preserve"> PAGEREF _Toc26069 \h </w:instrText>
        </w:r>
        <w:r>
          <w:fldChar w:fldCharType="separate"/>
        </w:r>
        <w:r>
          <w:t>40</w:t>
        </w:r>
        <w:r>
          <w:fldChar w:fldCharType="end"/>
        </w:r>
      </w:hyperlink>
    </w:p>
    <w:p>
      <w:pPr>
        <w:pStyle w:val="TOC1"/>
        <w:tabs>
          <w:tab w:val="right" w:leader="dot" w:pos="8306"/>
        </w:tabs>
      </w:pPr>
      <w:hyperlink w:anchor="_Toc31104" w:history="1">
        <w:r>
          <w:rPr>
            <w:rFonts w:ascii="仿宋" w:eastAsia="仿宋" w:hAnsi="仿宋" w:cs="仿宋" w:hint="eastAsia"/>
            <w:lang w:eastAsia="zh-CN"/>
          </w:rPr>
          <w:t>十二、会展业项目社会影响</w:t>
        </w:r>
        <w:r>
          <w:tab/>
        </w:r>
        <w:r>
          <w:fldChar w:fldCharType="begin"/>
        </w:r>
        <w:r>
          <w:instrText xml:space="preserve"> PAGEREF _Toc31104 \h </w:instrText>
        </w:r>
        <w:r>
          <w:fldChar w:fldCharType="separate"/>
        </w:r>
        <w:r>
          <w:t>42</w:t>
        </w:r>
        <w:r>
          <w:fldChar w:fldCharType="end"/>
        </w:r>
      </w:hyperlink>
    </w:p>
    <w:p>
      <w:pPr>
        <w:pStyle w:val="TOC2"/>
        <w:tabs>
          <w:tab w:val="right" w:leader="dot" w:pos="8306"/>
        </w:tabs>
      </w:pPr>
      <w:hyperlink w:anchor="_Toc30592" w:history="1">
        <w:r>
          <w:rPr>
            <w:rFonts w:ascii="仿宋" w:eastAsia="仿宋" w:hAnsi="仿宋" w:cs="仿宋" w:hint="eastAsia"/>
            <w:lang w:eastAsia="zh-CN"/>
          </w:rPr>
          <w:t>(一)、社会责任与义务</w:t>
        </w:r>
        <w:r>
          <w:tab/>
        </w:r>
        <w:r>
          <w:fldChar w:fldCharType="begin"/>
        </w:r>
        <w:r>
          <w:instrText xml:space="preserve"> PAGEREF _Toc30592 \h </w:instrText>
        </w:r>
        <w:r>
          <w:fldChar w:fldCharType="separate"/>
        </w:r>
        <w:r>
          <w:t>42</w:t>
        </w:r>
        <w:r>
          <w:fldChar w:fldCharType="end"/>
        </w:r>
      </w:hyperlink>
    </w:p>
    <w:p>
      <w:pPr>
        <w:pStyle w:val="TOC2"/>
        <w:tabs>
          <w:tab w:val="right" w:leader="dot" w:pos="8306"/>
        </w:tabs>
      </w:pPr>
      <w:hyperlink w:anchor="_Toc25834" w:history="1">
        <w:r>
          <w:rPr>
            <w:rFonts w:ascii="仿宋" w:eastAsia="仿宋" w:hAnsi="仿宋" w:cs="仿宋" w:hint="eastAsia"/>
            <w:lang w:eastAsia="zh-CN"/>
          </w:rPr>
          <w:t>(二)、社会参与与沟通</w:t>
        </w:r>
        <w:r>
          <w:tab/>
        </w:r>
        <w:r>
          <w:fldChar w:fldCharType="begin"/>
        </w:r>
        <w:r>
          <w:instrText xml:space="preserve"> PAGEREF _Toc25834 \h </w:instrText>
        </w:r>
        <w:r>
          <w:fldChar w:fldCharType="separate"/>
        </w:r>
        <w:r>
          <w:t>43</w:t>
        </w:r>
        <w:r>
          <w:fldChar w:fldCharType="end"/>
        </w:r>
      </w:hyperlink>
    </w:p>
    <w:p>
      <w:pPr>
        <w:pStyle w:val="TOC1"/>
        <w:tabs>
          <w:tab w:val="right" w:leader="dot" w:pos="8306"/>
        </w:tabs>
      </w:pPr>
      <w:hyperlink w:anchor="_Toc28445" w:history="1">
        <w:r>
          <w:rPr>
            <w:rFonts w:ascii="仿宋" w:eastAsia="仿宋" w:hAnsi="仿宋" w:cs="仿宋" w:hint="eastAsia"/>
            <w:lang w:eastAsia="zh-CN"/>
          </w:rPr>
          <w:t>十三、会展业项目实施保障措施</w:t>
        </w:r>
        <w:r>
          <w:tab/>
        </w:r>
        <w:r>
          <w:fldChar w:fldCharType="begin"/>
        </w:r>
        <w:r>
          <w:instrText xml:space="preserve"> PAGEREF _Toc28445 \h </w:instrText>
        </w:r>
        <w:r>
          <w:fldChar w:fldCharType="separate"/>
        </w:r>
        <w:r>
          <w:t>44</w:t>
        </w:r>
        <w:r>
          <w:fldChar w:fldCharType="end"/>
        </w:r>
      </w:hyperlink>
    </w:p>
    <w:p>
      <w:pPr>
        <w:pStyle w:val="TOC2"/>
        <w:tabs>
          <w:tab w:val="right" w:leader="dot" w:pos="8306"/>
        </w:tabs>
      </w:pPr>
      <w:hyperlink w:anchor="_Toc32547" w:history="1">
        <w:r>
          <w:rPr>
            <w:rFonts w:ascii="仿宋" w:eastAsia="仿宋" w:hAnsi="仿宋" w:cs="仿宋" w:hint="eastAsia"/>
            <w:lang w:eastAsia="zh-CN"/>
          </w:rPr>
          <w:t>(一)、会展业项目实施保障机制</w:t>
        </w:r>
        <w:r>
          <w:tab/>
        </w:r>
        <w:r>
          <w:fldChar w:fldCharType="begin"/>
        </w:r>
        <w:r>
          <w:instrText xml:space="preserve"> PAGEREF _Toc32547 \h </w:instrText>
        </w:r>
        <w:r>
          <w:fldChar w:fldCharType="separate"/>
        </w:r>
        <w:r>
          <w:t>44</w:t>
        </w:r>
        <w:r>
          <w:fldChar w:fldCharType="end"/>
        </w:r>
      </w:hyperlink>
    </w:p>
    <w:p>
      <w:pPr>
        <w:pStyle w:val="TOC2"/>
        <w:tabs>
          <w:tab w:val="right" w:leader="dot" w:pos="8306"/>
        </w:tabs>
      </w:pPr>
      <w:hyperlink w:anchor="_Toc4455" w:history="1">
        <w:r>
          <w:rPr>
            <w:rFonts w:ascii="仿宋" w:eastAsia="仿宋" w:hAnsi="仿宋" w:cs="仿宋" w:hint="eastAsia"/>
            <w:lang w:eastAsia="zh-CN"/>
          </w:rPr>
          <w:t>(二)、会展业项目法律合规要求</w:t>
        </w:r>
        <w:r>
          <w:tab/>
        </w:r>
        <w:r>
          <w:fldChar w:fldCharType="begin"/>
        </w:r>
        <w:r>
          <w:instrText xml:space="preserve"> PAGEREF _Toc4455 \h </w:instrText>
        </w:r>
        <w:r>
          <w:fldChar w:fldCharType="separate"/>
        </w:r>
        <w:r>
          <w:t>47</w:t>
        </w:r>
        <w:r>
          <w:fldChar w:fldCharType="end"/>
        </w:r>
      </w:hyperlink>
    </w:p>
    <w:p>
      <w:pPr>
        <w:pStyle w:val="TOC2"/>
        <w:tabs>
          <w:tab w:val="right" w:leader="dot" w:pos="8306"/>
        </w:tabs>
      </w:pPr>
      <w:hyperlink w:anchor="_Toc26886" w:history="1">
        <w:r>
          <w:rPr>
            <w:rFonts w:ascii="仿宋" w:eastAsia="仿宋" w:hAnsi="仿宋" w:cs="仿宋" w:hint="eastAsia"/>
            <w:lang w:eastAsia="zh-CN"/>
          </w:rPr>
          <w:t>(三)、会展业项目合同管理与法律事务</w:t>
        </w:r>
        <w:r>
          <w:tab/>
        </w:r>
        <w:r>
          <w:fldChar w:fldCharType="begin"/>
        </w:r>
        <w:r>
          <w:instrText xml:space="preserve"> PAGEREF _Toc26886 \h </w:instrText>
        </w:r>
        <w:r>
          <w:fldChar w:fldCharType="separate"/>
        </w:r>
        <w:r>
          <w:t>52</w:t>
        </w:r>
        <w:r>
          <w:fldChar w:fldCharType="end"/>
        </w:r>
      </w:hyperlink>
    </w:p>
    <w:p>
      <w:pPr>
        <w:pStyle w:val="TOC2"/>
        <w:tabs>
          <w:tab w:val="right" w:leader="dot" w:pos="8306"/>
        </w:tabs>
      </w:pPr>
      <w:hyperlink w:anchor="_Toc30357" w:history="1">
        <w:r>
          <w:rPr>
            <w:rFonts w:ascii="仿宋" w:eastAsia="仿宋" w:hAnsi="仿宋" w:cs="仿宋" w:hint="eastAsia"/>
            <w:lang w:eastAsia="zh-CN"/>
          </w:rPr>
          <w:t>(四)、会展业项目知识产权保护策略</w:t>
        </w:r>
        <w:r>
          <w:tab/>
        </w:r>
        <w:r>
          <w:fldChar w:fldCharType="begin"/>
        </w:r>
        <w:r>
          <w:instrText xml:space="preserve"> PAGEREF _Toc30357 \h </w:instrText>
        </w:r>
        <w:r>
          <w:fldChar w:fldCharType="separate"/>
        </w:r>
        <w:r>
          <w:t>58</w:t>
        </w:r>
        <w:r>
          <w:fldChar w:fldCharType="end"/>
        </w:r>
      </w:hyperlink>
    </w:p>
    <w:p>
      <w:pPr>
        <w:pStyle w:val="TOC1"/>
        <w:tabs>
          <w:tab w:val="right" w:leader="dot" w:pos="8306"/>
        </w:tabs>
      </w:pPr>
      <w:hyperlink w:anchor="_Toc4501" w:history="1">
        <w:r>
          <w:rPr>
            <w:rFonts w:ascii="仿宋" w:eastAsia="仿宋" w:hAnsi="仿宋" w:cs="仿宋" w:hint="eastAsia"/>
            <w:lang w:eastAsia="zh-CN"/>
          </w:rPr>
          <w:t>十四、会展业项目工程方案分析</w:t>
        </w:r>
        <w:r>
          <w:tab/>
        </w:r>
        <w:r>
          <w:fldChar w:fldCharType="begin"/>
        </w:r>
        <w:r>
          <w:instrText xml:space="preserve"> PAGEREF _Toc4501 \h </w:instrText>
        </w:r>
        <w:r>
          <w:fldChar w:fldCharType="separate"/>
        </w:r>
        <w:r>
          <w:t>60</w:t>
        </w:r>
        <w:r>
          <w:fldChar w:fldCharType="end"/>
        </w:r>
      </w:hyperlink>
    </w:p>
    <w:p>
      <w:pPr>
        <w:pStyle w:val="TOC2"/>
        <w:tabs>
          <w:tab w:val="right" w:leader="dot" w:pos="8306"/>
        </w:tabs>
      </w:pPr>
      <w:hyperlink w:anchor="_Toc12988" w:history="1">
        <w:r>
          <w:rPr>
            <w:rFonts w:ascii="仿宋" w:eastAsia="仿宋" w:hAnsi="仿宋" w:cs="仿宋" w:hint="eastAsia"/>
            <w:lang w:eastAsia="zh-CN"/>
          </w:rPr>
          <w:t>(一)、建筑工程设计原则</w:t>
        </w:r>
        <w:r>
          <w:tab/>
        </w:r>
        <w:r>
          <w:fldChar w:fldCharType="begin"/>
        </w:r>
        <w:r>
          <w:instrText xml:space="preserve"> PAGEREF _Toc12988 \h </w:instrText>
        </w:r>
        <w:r>
          <w:fldChar w:fldCharType="separate"/>
        </w:r>
        <w:r>
          <w:t>60</w:t>
        </w:r>
        <w:r>
          <w:fldChar w:fldCharType="end"/>
        </w:r>
      </w:hyperlink>
    </w:p>
    <w:p>
      <w:pPr>
        <w:pStyle w:val="TOC2"/>
        <w:tabs>
          <w:tab w:val="right" w:leader="dot" w:pos="8306"/>
        </w:tabs>
      </w:pPr>
      <w:hyperlink w:anchor="_Toc322" w:history="1">
        <w:r>
          <w:rPr>
            <w:rFonts w:ascii="仿宋" w:eastAsia="仿宋" w:hAnsi="仿宋" w:cs="仿宋" w:hint="eastAsia"/>
            <w:lang w:eastAsia="zh-CN"/>
          </w:rPr>
          <w:t>(二)、土建工程建设指标</w:t>
        </w:r>
        <w:r>
          <w:tab/>
        </w:r>
        <w:r>
          <w:fldChar w:fldCharType="begin"/>
        </w:r>
        <w:r>
          <w:instrText xml:space="preserve"> PAGEREF _Toc322 \h </w:instrText>
        </w:r>
        <w:r>
          <w:fldChar w:fldCharType="separate"/>
        </w:r>
        <w:r>
          <w:t>63</w:t>
        </w:r>
        <w:r>
          <w:fldChar w:fldCharType="end"/>
        </w:r>
      </w:hyperlink>
    </w:p>
    <w:p>
      <w:pPr>
        <w:pStyle w:val="TOC1"/>
        <w:tabs>
          <w:tab w:val="right" w:leader="dot" w:pos="8306"/>
        </w:tabs>
      </w:pPr>
      <w:hyperlink w:anchor="_Toc9841" w:history="1">
        <w:r>
          <w:rPr>
            <w:rFonts w:ascii="仿宋" w:eastAsia="仿宋" w:hAnsi="仿宋" w:cs="仿宋" w:hint="eastAsia"/>
            <w:lang w:eastAsia="zh-CN"/>
          </w:rPr>
          <w:t>十五、质量管理体系</w:t>
        </w:r>
        <w:r>
          <w:tab/>
        </w:r>
        <w:r>
          <w:fldChar w:fldCharType="begin"/>
        </w:r>
        <w:r>
          <w:instrText xml:space="preserve"> PAGEREF _Toc9841 \h </w:instrText>
        </w:r>
        <w:r>
          <w:fldChar w:fldCharType="separate"/>
        </w:r>
        <w:r>
          <w:t>65</w:t>
        </w:r>
        <w:r>
          <w:fldChar w:fldCharType="end"/>
        </w:r>
      </w:hyperlink>
    </w:p>
    <w:p>
      <w:pPr>
        <w:pStyle w:val="TOC2"/>
        <w:tabs>
          <w:tab w:val="right" w:leader="dot" w:pos="8306"/>
        </w:tabs>
      </w:pPr>
      <w:hyperlink w:anchor="_Toc20622" w:history="1">
        <w:r>
          <w:rPr>
            <w:rFonts w:ascii="仿宋" w:eastAsia="仿宋" w:hAnsi="仿宋" w:cs="仿宋" w:hint="eastAsia"/>
            <w:lang w:eastAsia="zh-CN"/>
          </w:rPr>
          <w:t>(一)、质量目标与方针</w:t>
        </w:r>
        <w:r>
          <w:tab/>
        </w:r>
        <w:r>
          <w:fldChar w:fldCharType="begin"/>
        </w:r>
        <w:r>
          <w:instrText xml:space="preserve"> PAGEREF _Toc20622 \h </w:instrText>
        </w:r>
        <w:r>
          <w:fldChar w:fldCharType="separate"/>
        </w:r>
        <w:r>
          <w:t>65</w:t>
        </w:r>
        <w:r>
          <w:fldChar w:fldCharType="end"/>
        </w:r>
      </w:hyperlink>
    </w:p>
    <w:p>
      <w:pPr>
        <w:pStyle w:val="TOC2"/>
        <w:tabs>
          <w:tab w:val="right" w:leader="dot" w:pos="8306"/>
        </w:tabs>
      </w:pPr>
      <w:hyperlink w:anchor="_Toc24940" w:history="1">
        <w:r>
          <w:rPr>
            <w:rFonts w:ascii="仿宋" w:eastAsia="仿宋" w:hAnsi="仿宋" w:cs="仿宋" w:hint="eastAsia"/>
            <w:lang w:eastAsia="zh-CN"/>
          </w:rPr>
          <w:t>(二)、质量管理责任</w:t>
        </w:r>
        <w:r>
          <w:tab/>
        </w:r>
        <w:r>
          <w:fldChar w:fldCharType="begin"/>
        </w:r>
        <w:r>
          <w:instrText xml:space="preserve"> PAGEREF _Toc24940 \h </w:instrText>
        </w:r>
        <w:r>
          <w:fldChar w:fldCharType="separate"/>
        </w:r>
        <w:r>
          <w:t>66</w:t>
        </w:r>
        <w:r>
          <w:fldChar w:fldCharType="end"/>
        </w:r>
      </w:hyperlink>
    </w:p>
    <w:p>
      <w:pPr>
        <w:pStyle w:val="TOC2"/>
        <w:tabs>
          <w:tab w:val="right" w:leader="dot" w:pos="8306"/>
        </w:tabs>
      </w:pPr>
      <w:hyperlink w:anchor="_Toc11429" w:history="1">
        <w:r>
          <w:rPr>
            <w:rFonts w:ascii="仿宋" w:eastAsia="仿宋" w:hAnsi="仿宋" w:cs="仿宋" w:hint="eastAsia"/>
            <w:lang w:eastAsia="zh-CN"/>
          </w:rPr>
          <w:t>(三)、质量管理体系文件</w:t>
        </w:r>
        <w:r>
          <w:tab/>
        </w:r>
        <w:r>
          <w:fldChar w:fldCharType="begin"/>
        </w:r>
        <w:r>
          <w:instrText xml:space="preserve"> PAGEREF _Toc11429 \h </w:instrText>
        </w:r>
        <w:r>
          <w:fldChar w:fldCharType="separate"/>
        </w:r>
        <w:r>
          <w:t>67</w:t>
        </w:r>
        <w:r>
          <w:fldChar w:fldCharType="end"/>
        </w:r>
      </w:hyperlink>
    </w:p>
    <w:p>
      <w:pPr>
        <w:pStyle w:val="TOC2"/>
        <w:tabs>
          <w:tab w:val="right" w:leader="dot" w:pos="8306"/>
        </w:tabs>
      </w:pPr>
      <w:hyperlink w:anchor="_Toc3886" w:history="1">
        <w:r>
          <w:rPr>
            <w:rFonts w:ascii="仿宋" w:eastAsia="仿宋" w:hAnsi="仿宋" w:cs="仿宋" w:hint="eastAsia"/>
            <w:lang w:eastAsia="zh-CN"/>
          </w:rPr>
          <w:t>(四)、质量培训与教育</w:t>
        </w:r>
        <w:r>
          <w:tab/>
        </w:r>
        <w:r>
          <w:fldChar w:fldCharType="begin"/>
        </w:r>
        <w:r>
          <w:instrText xml:space="preserve"> PAGEREF _Toc3886 \h </w:instrText>
        </w:r>
        <w:r>
          <w:fldChar w:fldCharType="separate"/>
        </w:r>
        <w:r>
          <w:t>69</w:t>
        </w:r>
        <w:r>
          <w:fldChar w:fldCharType="end"/>
        </w:r>
      </w:hyperlink>
    </w:p>
    <w:p>
      <w:pPr>
        <w:pStyle w:val="TOC2"/>
        <w:tabs>
          <w:tab w:val="right" w:leader="dot" w:pos="8306"/>
        </w:tabs>
      </w:pPr>
      <w:hyperlink w:anchor="_Toc8675" w:history="1">
        <w:r>
          <w:rPr>
            <w:rFonts w:ascii="仿宋" w:eastAsia="仿宋" w:hAnsi="仿宋" w:cs="仿宋" w:hint="eastAsia"/>
            <w:lang w:eastAsia="zh-CN"/>
          </w:rPr>
          <w:t>(五)、质量审核与评价</w:t>
        </w:r>
        <w:r>
          <w:tab/>
        </w:r>
        <w:r>
          <w:fldChar w:fldCharType="begin"/>
        </w:r>
        <w:r>
          <w:instrText xml:space="preserve"> PAGEREF _Toc8675 \h </w:instrText>
        </w:r>
        <w:r>
          <w:fldChar w:fldCharType="separate"/>
        </w:r>
        <w:r>
          <w:t>71</w:t>
        </w:r>
        <w:r>
          <w:fldChar w:fldCharType="end"/>
        </w:r>
      </w:hyperlink>
    </w:p>
    <w:p>
      <w:pPr>
        <w:pStyle w:val="TOC2"/>
        <w:tabs>
          <w:tab w:val="right" w:leader="dot" w:pos="8306"/>
        </w:tabs>
      </w:pPr>
      <w:hyperlink w:anchor="_Toc26114" w:history="1">
        <w:r>
          <w:rPr>
            <w:rFonts w:ascii="仿宋" w:eastAsia="仿宋" w:hAnsi="仿宋" w:cs="仿宋" w:hint="eastAsia"/>
            <w:lang w:eastAsia="zh-CN"/>
          </w:rPr>
          <w:t>(六)、不符合与纠正措施</w:t>
        </w:r>
        <w:r>
          <w:tab/>
        </w:r>
        <w:r>
          <w:fldChar w:fldCharType="begin"/>
        </w:r>
        <w:r>
          <w:instrText xml:space="preserve"> PAGEREF _Toc26114 \h </w:instrText>
        </w:r>
        <w:r>
          <w:fldChar w:fldCharType="separate"/>
        </w:r>
        <w:r>
          <w:t>72</w:t>
        </w:r>
        <w:r>
          <w:fldChar w:fldCharType="end"/>
        </w:r>
      </w:hyperlink>
    </w:p>
    <w:p>
      <w:pPr>
        <w:pStyle w:val="TOC1"/>
        <w:tabs>
          <w:tab w:val="right" w:leader="dot" w:pos="8306"/>
        </w:tabs>
      </w:pPr>
      <w:hyperlink w:anchor="_Toc25440" w:history="1">
        <w:r>
          <w:rPr>
            <w:rFonts w:ascii="仿宋" w:eastAsia="仿宋" w:hAnsi="仿宋" w:cs="仿宋" w:hint="eastAsia"/>
            <w:lang w:eastAsia="zh-CN"/>
          </w:rPr>
          <w:t>十六、会展业项目实施时间节点</w:t>
        </w:r>
        <w:r>
          <w:tab/>
        </w:r>
        <w:r>
          <w:fldChar w:fldCharType="begin"/>
        </w:r>
        <w:r>
          <w:instrText xml:space="preserve"> PAGEREF _Toc25440 \h </w:instrText>
        </w:r>
        <w:r>
          <w:fldChar w:fldCharType="separate"/>
        </w:r>
        <w:r>
          <w:t>73</w:t>
        </w:r>
        <w:r>
          <w:fldChar w:fldCharType="end"/>
        </w:r>
      </w:hyperlink>
    </w:p>
    <w:p>
      <w:pPr>
        <w:pStyle w:val="TOC2"/>
        <w:tabs>
          <w:tab w:val="right" w:leader="dot" w:pos="8306"/>
        </w:tabs>
      </w:pPr>
      <w:hyperlink w:anchor="_Toc4809" w:history="1">
        <w:r>
          <w:rPr>
            <w:rFonts w:ascii="仿宋" w:eastAsia="仿宋" w:hAnsi="仿宋" w:cs="仿宋" w:hint="eastAsia"/>
            <w:lang w:eastAsia="zh-CN"/>
          </w:rPr>
          <w:t>(一)、会展业项目启动阶段时间节点</w:t>
        </w:r>
        <w:r>
          <w:tab/>
        </w:r>
        <w:r>
          <w:fldChar w:fldCharType="begin"/>
        </w:r>
        <w:r>
          <w:instrText xml:space="preserve"> PAGEREF _Toc4809 \h </w:instrText>
        </w:r>
        <w:r>
          <w:fldChar w:fldCharType="separate"/>
        </w:r>
        <w:r>
          <w:t>73</w:t>
        </w:r>
        <w:r>
          <w:fldChar w:fldCharType="end"/>
        </w:r>
      </w:hyperlink>
    </w:p>
    <w:p>
      <w:pPr>
        <w:pStyle w:val="TOC2"/>
        <w:tabs>
          <w:tab w:val="right" w:leader="dot" w:pos="8306"/>
        </w:tabs>
      </w:pPr>
      <w:hyperlink w:anchor="_Toc16370" w:history="1">
        <w:r>
          <w:rPr>
            <w:rFonts w:ascii="仿宋" w:eastAsia="仿宋" w:hAnsi="仿宋" w:cs="仿宋" w:hint="eastAsia"/>
            <w:lang w:eastAsia="zh-CN"/>
          </w:rPr>
          <w:t>(二)、会展业项目执行阶段时间节点</w:t>
        </w:r>
        <w:r>
          <w:tab/>
        </w:r>
        <w:r>
          <w:fldChar w:fldCharType="begin"/>
        </w:r>
        <w:r>
          <w:instrText xml:space="preserve"> PAGEREF _Toc16370 \h </w:instrText>
        </w:r>
        <w:r>
          <w:fldChar w:fldCharType="separate"/>
        </w:r>
        <w:r>
          <w:t>74</w:t>
        </w:r>
        <w:r>
          <w:fldChar w:fldCharType="end"/>
        </w:r>
      </w:hyperlink>
    </w:p>
    <w:p>
      <w:pPr>
        <w:pStyle w:val="TOC2"/>
        <w:tabs>
          <w:tab w:val="right" w:leader="dot" w:pos="8306"/>
        </w:tabs>
      </w:pPr>
      <w:hyperlink w:anchor="_Toc12408" w:history="1">
        <w:r>
          <w:rPr>
            <w:rFonts w:ascii="仿宋" w:eastAsia="仿宋" w:hAnsi="仿宋" w:cs="仿宋" w:hint="eastAsia"/>
            <w:lang w:eastAsia="zh-CN"/>
          </w:rPr>
          <w:t>(三)、会展业项目完成阶段时间节点</w:t>
        </w:r>
        <w:r>
          <w:tab/>
        </w:r>
        <w:r>
          <w:fldChar w:fldCharType="begin"/>
        </w:r>
        <w:r>
          <w:instrText xml:space="preserve"> PAGEREF _Toc12408 \h </w:instrText>
        </w:r>
        <w:r>
          <w:fldChar w:fldCharType="separate"/>
        </w:r>
        <w:r>
          <w:t>75</w:t>
        </w:r>
        <w:r>
          <w:fldChar w:fldCharType="end"/>
        </w:r>
      </w:hyperlink>
    </w:p>
    <w:p>
      <w:pPr>
        <w:pStyle w:val="TOC1"/>
        <w:tabs>
          <w:tab w:val="right" w:leader="dot" w:pos="8306"/>
        </w:tabs>
      </w:pPr>
      <w:hyperlink w:anchor="_Toc14419" w:history="1">
        <w:r>
          <w:rPr>
            <w:rFonts w:ascii="仿宋" w:eastAsia="仿宋" w:hAnsi="仿宋" w:cs="仿宋" w:hint="eastAsia"/>
            <w:lang w:eastAsia="zh-CN"/>
          </w:rPr>
          <w:t>十七、供应链管理</w:t>
        </w:r>
        <w:r>
          <w:tab/>
        </w:r>
        <w:r>
          <w:fldChar w:fldCharType="begin"/>
        </w:r>
        <w:r>
          <w:instrText xml:space="preserve"> PAGEREF _Toc14419 \h </w:instrText>
        </w:r>
        <w:r>
          <w:fldChar w:fldCharType="separate"/>
        </w:r>
        <w:r>
          <w:t>76</w:t>
        </w:r>
        <w:r>
          <w:fldChar w:fldCharType="end"/>
        </w:r>
      </w:hyperlink>
    </w:p>
    <w:p>
      <w:pPr>
        <w:pStyle w:val="TOC2"/>
        <w:tabs>
          <w:tab w:val="right" w:leader="dot" w:pos="8306"/>
        </w:tabs>
      </w:pPr>
      <w:hyperlink w:anchor="_Toc4143" w:history="1">
        <w:r>
          <w:rPr>
            <w:rFonts w:ascii="仿宋" w:eastAsia="仿宋" w:hAnsi="仿宋" w:cs="仿宋" w:hint="eastAsia"/>
            <w:lang w:eastAsia="zh-CN"/>
          </w:rPr>
          <w:t>(一)、供应链战略规划</w:t>
        </w:r>
        <w:r>
          <w:tab/>
        </w:r>
        <w:r>
          <w:fldChar w:fldCharType="begin"/>
        </w:r>
        <w:r>
          <w:instrText xml:space="preserve"> PAGEREF _Toc4143 \h </w:instrText>
        </w:r>
        <w:r>
          <w:fldChar w:fldCharType="separate"/>
        </w:r>
        <w:r>
          <w:t>76</w:t>
        </w:r>
        <w:r>
          <w:fldChar w:fldCharType="end"/>
        </w:r>
      </w:hyperlink>
    </w:p>
    <w:p>
      <w:pPr>
        <w:pStyle w:val="TOC2"/>
        <w:tabs>
          <w:tab w:val="right" w:leader="dot" w:pos="8306"/>
        </w:tabs>
      </w:pPr>
      <w:hyperlink w:anchor="_Toc1857" w:history="1">
        <w:r>
          <w:rPr>
            <w:rFonts w:ascii="仿宋" w:eastAsia="仿宋" w:hAnsi="仿宋" w:cs="仿宋" w:hint="eastAsia"/>
            <w:lang w:eastAsia="zh-CN"/>
          </w:rPr>
          <w:t>(二)、供应商选择与合作</w:t>
        </w:r>
        <w:r>
          <w:tab/>
        </w:r>
        <w:r>
          <w:fldChar w:fldCharType="begin"/>
        </w:r>
        <w:r>
          <w:instrText xml:space="preserve"> PAGEREF _Toc1857 \h </w:instrText>
        </w:r>
        <w:r>
          <w:fldChar w:fldCharType="separate"/>
        </w:r>
        <w:r>
          <w:t>77</w:t>
        </w:r>
        <w:r>
          <w:fldChar w:fldCharType="end"/>
        </w:r>
      </w:hyperlink>
    </w:p>
    <w:p>
      <w:pPr>
        <w:pStyle w:val="TOC2"/>
        <w:tabs>
          <w:tab w:val="right" w:leader="dot" w:pos="8306"/>
        </w:tabs>
      </w:pPr>
      <w:hyperlink w:anchor="_Toc32588" w:history="1">
        <w:r>
          <w:rPr>
            <w:rFonts w:ascii="仿宋" w:eastAsia="仿宋" w:hAnsi="仿宋" w:cs="仿宋" w:hint="eastAsia"/>
            <w:lang w:eastAsia="zh-CN"/>
          </w:rPr>
          <w:t>(三)、物流与库存管理</w:t>
        </w:r>
        <w:r>
          <w:tab/>
        </w:r>
        <w:r>
          <w:fldChar w:fldCharType="begin"/>
        </w:r>
        <w:r>
          <w:instrText xml:space="preserve"> PAGEREF _Toc32588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51"/>
      <w:r>
        <w:rPr>
          <w:rFonts w:ascii="仿宋" w:eastAsia="仿宋" w:hAnsi="仿宋" w:cs="仿宋" w:hint="eastAsia"/>
          <w:sz w:val="28"/>
          <w:lang w:eastAsia="zh-CN"/>
        </w:rPr>
        <w:t>一、会展业项目危机管理</w:t>
      </w:r>
      <w:bookmarkEnd w:id="2"/>
    </w:p>
    <w:p>
      <w:pPr>
        <w:pStyle w:val="Heading2"/>
        <w:rPr>
          <w:rFonts w:ascii="仿宋" w:eastAsia="仿宋" w:hAnsi="仿宋" w:cs="仿宋" w:hint="eastAsia"/>
          <w:lang w:eastAsia="zh-CN"/>
        </w:rPr>
      </w:pPr>
      <w:bookmarkStart w:id="3" w:name="_Toc119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会展业项目危机管理中，危机预警与识别是确保会展业项目稳健运行的核心步骤。通过建立全面的监测机制，会展业项目团队旨在及时发现和理解潜在的风险和危机因素，以便采取及时的预防和应对措施，确保会展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首先，通过深入的风险评估，会展业项目团队全面分析了整个会展业项目和各个阶段可能存在的威胁。这包括准确评估每个潜在风险的发生概率和可能影响的程度，为后续危机预警提供了有力支持。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会展业项目团队着重于明确定义会展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会展业项目进展的持续监控，团队能够及时发现潜在问题并作出迅速反应。会展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在这一阶段，团队的专业素养和反应速度将发挥至关重要的作用，以确保潜在危机能够在初期得到有效的处理，最大程度地减轻负面影响。通过危机预警与识别，会展业项目得以更有序、可控地推进。</w:t>
      </w:r>
    </w:p>
    <w:p>
      <w:pPr>
        <w:pStyle w:val="Heading2"/>
        <w:ind w:firstLine="560" w:firstLineChars="200"/>
        <w:rPr>
          <w:rFonts w:ascii="仿宋" w:eastAsia="仿宋" w:hAnsi="仿宋" w:cs="仿宋" w:hint="eastAsia"/>
          <w:sz w:val="28"/>
          <w:lang w:eastAsia="zh-CN"/>
        </w:rPr>
      </w:pPr>
      <w:bookmarkStart w:id="4" w:name="_Toc228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在危机发生时，会展业项目团队立即行动，成立了应急小组。该小组的任务是迅速制定并实施紧急应对措施，以最小化潜在损失。以下是采取的主要措施：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暂停会展业项目进度：为遏制危机蔓延，会展业项目暂时停止进行，以便全面评估当前状况。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资源重新分配：重新评估会展业项目资源的分配，确保最大限度地减小损失。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实时沟通：与关键利益相关者建立实时沟通机制，向他们传递会展业项目危机的实际状况，保障会展业项目核心利益。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在紧急应对的同时，会展业项目团队强调了团队协作和有效沟通的重要性。以下是团队协作的关键举措：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信息共享机制：建立了信息共享平台，确保团队成员能够及时获取会展业项目危机的实时信息。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领导者沟通：会展业项目领导者通过定期会议和即时沟通工具，指导团队应对危机，保持团队稳定运行。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随着危机得到初步控制，会展业项目团队转向制定恢复计划，以确保会展业项目能够从中迅速恢复。主要恢复计划包括：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修复受损的进度计划：重新评估会展业项目进度，制定修复计划，确保会展业项目尽快回归正常进程。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重新调整资源分配：优化资源分配，确保会展业项目在有限资源下高效运转。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风险管理机制加强：对会展业项目风险进行全面评估，制定更强化的风险管理策略，以预防未来可能的危机。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144"/>
      <w:r>
        <w:rPr>
          <w:rFonts w:ascii="仿宋" w:eastAsia="仿宋" w:hAnsi="仿宋" w:cs="仿宋" w:hint="eastAsia"/>
          <w:sz w:val="28"/>
          <w:lang w:eastAsia="zh-CN"/>
        </w:rPr>
        <w:t>二、会展业项目文档管理</w:t>
      </w:r>
      <w:bookmarkEnd w:id="5"/>
    </w:p>
    <w:p>
      <w:pPr>
        <w:pStyle w:val="Heading2"/>
        <w:rPr>
          <w:rFonts w:ascii="仿宋" w:eastAsia="仿宋" w:hAnsi="仿宋" w:cs="仿宋" w:hint="eastAsia"/>
          <w:lang w:eastAsia="zh-CN"/>
        </w:rPr>
      </w:pPr>
      <w:bookmarkStart w:id="6" w:name="_Toc64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会展业项目高度重视文档的质量和准确性，以支持会展业项目的各项活动和决策。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展业项目文档的编制始于会展业项目计划的初期，我们制定了详细的文档编制计划，明确了每个文档的内容、格式和编写责任人。在会展业项目启动阶段，我们首先编制了会展业项目章程，明确定义了会展业项目的目标、范围、风险等关键要素。随后，会展业项目团队根据计划陆续编制了需求文档、设计文档、测试文档等各类文档，确保会展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会展业项目管理中的重要环节，旨在确保会展业项目文档符合质量标准和会展业项目需求。在会展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除了内部审查，我们还进行了外部审查，邀请会展业项目相关利益方和专业领域的专家对文档进行独立审查。这有助于获取更全面、客观的反馈，确保会展业项目文档不仅符合内部标准，也满足外部需求。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会展业项目在文档编制与审查方面建立了严格的管理机制，通过规范的流程和多维度的审查，确保会展业项目文档的质量、准确性和可靠性，为会展业项目的顺利推进提供了有力支持。</w:t>
      </w:r>
    </w:p>
    <w:p>
      <w:pPr>
        <w:pStyle w:val="Heading2"/>
        <w:ind w:firstLine="560" w:firstLineChars="200"/>
        <w:rPr>
          <w:rFonts w:ascii="仿宋" w:eastAsia="仿宋" w:hAnsi="仿宋" w:cs="仿宋" w:hint="eastAsia"/>
          <w:sz w:val="28"/>
          <w:lang w:eastAsia="zh-CN"/>
        </w:rPr>
      </w:pPr>
      <w:bookmarkStart w:id="7" w:name="_Toc2776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在会展业项目中，我们致力于优化文档发布与分发过程，以确保信息的高效传递和团队间协作的顺畅进行。以下是我们采取的关键优化策略：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我们通过多渠道发布文档，包括电子邮件、会展业项目管理平台、内部网站等，以满足不同团队成员的偏好和需求。多渠道发布确保了信息的全面覆盖。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我们采用了精细的权限控制，确保只有授权人员可以访问敏感信息。这种安全措施保护了会展业项目文档的机密性，防止了未经授权的信息泄露。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29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文档存档与归档是会展业项目生命周期中一个至关重要的环节，直接关系到会展业项目信息的长期保存和历史记录的完整性。在会展业项目中，我们实施了一系列有效的文档存档与归档管理策略：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19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43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会展业项目的主要产品是XXXX，预计年产值为XXX万元。这一产品在市场中占据着重要的地位，其广泛的应用范围使得该会展业项目的市场前景非常广阔。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会展业项目的xxx产品作为重要的原材料之一，将在多个领域发挥关键作用。其在建筑、交通、能源等方面的广泛应用将为整个产业链提供强大的支持，形成产业协同效应。会展业项目的年产值XXX万XXX万XXX万万元不仅反映了其在市场上的巨大潜力，更预示着它对国民经济的积极贡献。这种关联度高、涉及面广的产业关系，使得该会展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展业项目总征地面积为XXXX平方米，相当于约XX.XX亩，其中净用地面积为XXXX平方米，红线范围内相当于约XX.XX亩。这一用地规模充分考虑了会展业项目的建设需求，保障了会展业项目在合适的空间内得以充分发展。会展业项目规划的总建筑面积为XXXX平方米，其中主体工程建设占XXXX平方米，计容建筑面积达XXXX平方米。预计建筑工程的投资将达到XXXX万元，为会展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业项目计划购置的设备共计XXXX台（套），设备购置费用为XXXX万元。这一设备购置计划充分考虑到会展业项目的生产需求和技术要求，确保了会展业项目在生产运营中具备先进的技术装备和高效的生产能力。设备的合理配置将为会展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会展业项目计划总投资为XXXX万元，预计年实现营业收入为XXXX万元。这一产能规模的设定旨在确保会展业项目能够在投资与回报之间取得平衡，实现长期可持续的发展。会展业项目的总投资充分考虑到各个方面的需求，包括用地建设、设备购置等多个环节，以确保会展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062"/>
      <w:r>
        <w:rPr>
          <w:rFonts w:ascii="仿宋" w:eastAsia="仿宋" w:hAnsi="仿宋" w:cs="仿宋" w:hint="eastAsia"/>
          <w:sz w:val="28"/>
          <w:lang w:eastAsia="zh-CN"/>
        </w:rPr>
        <w:t>四、会展业项目绩效评估</w:t>
      </w:r>
      <w:bookmarkEnd w:id="12"/>
    </w:p>
    <w:p>
      <w:pPr>
        <w:pStyle w:val="Heading2"/>
        <w:rPr>
          <w:rFonts w:ascii="仿宋" w:eastAsia="仿宋" w:hAnsi="仿宋" w:cs="仿宋" w:hint="eastAsia"/>
          <w:lang w:eastAsia="zh-CN"/>
        </w:rPr>
      </w:pPr>
      <w:bookmarkStart w:id="13" w:name="_Toc728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在会展业项目中，我们设计了一套全面的绩效评估指标，以确保会展业项目的可控和成功交付。这些指标跨足会展业项目目标、成本、进度和质量等多个维度，为我们提供了全面洞察会展业项目的健康状况。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业项目目标达成率是我们关注的首要指标。我们设定了明确的目标，并通过定期监测和评估，迅速发现并应对潜在的目标偏差。这为会展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成本绩效是另一个核心关注点。通过实际成本与预算成本的对比分析，我们深入了解成本差异的原因，及时调整资源分配，保持会展业项目在经济效益方面的合理水平。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业项目进度作为关键的绩效指标之一，得到了精心的关注。我们制定了详细的会展业项目进度计划，并设立了进度符合度指标，确保实际进度与计划进度保持一致。这使我们能够快速发现和解决潜在的进度问题，保持会展业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会展业项目绩效的不可或缺的一环。我们引入了一系列的质量标准和客户满意度指标，以确保会展业项目交付的成果在质量上达到或超越预期水平。通过持续监测这些指标，我们努力提升会展业项目整体质量水平，为会展业项目的成功交付提供有力保障。通过这些科学且全面的绩效评估，我们能够更好地引导会展业项目的持续改进，确保会展业项目目标的顺利达成。</w:t>
      </w:r>
    </w:p>
    <w:p>
      <w:pPr>
        <w:pStyle w:val="Heading2"/>
        <w:ind w:firstLine="560" w:firstLineChars="200"/>
        <w:rPr>
          <w:rFonts w:ascii="仿宋" w:eastAsia="仿宋" w:hAnsi="仿宋" w:cs="仿宋" w:hint="eastAsia"/>
          <w:sz w:val="28"/>
          <w:lang w:eastAsia="zh-CN"/>
        </w:rPr>
      </w:pPr>
      <w:bookmarkStart w:id="14" w:name="_Toc465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绩效评估是会展业项目中的关键环节，为确保会展业项目达到预期目标，我们采用了多层次、多维度的绩效评估方法。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会展业项目的战略目标对齐，确保每个决策和行动都与会展业项目整体目标保持一致。团队会定期召开战略对齐会议，审视当前工作与会展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会展业项目进度、质量、成本和风险等方面。这些指标通过数据收集和分析，为会展业项目管理团队提供了客观的评估依据。例如，我们通过会展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绩效评估不仅仅停留在会展业项目内部，还考虑了会展业项目对外部环境的影响。我们定期进行干系人满意度调查，以了解各利益相关方对会展业项目的期望和满意度，并及时做出调整。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这种多层次、多角度的绩效评估方法，使得我们能够全面了解会展业项目的运行状态，及时做出调整，确保会展业项目在不断变化的环境中保持稳健前行。</w:t>
      </w:r>
    </w:p>
    <w:p>
      <w:pPr>
        <w:pStyle w:val="Heading2"/>
        <w:ind w:firstLine="560" w:firstLineChars="200"/>
        <w:rPr>
          <w:rFonts w:ascii="仿宋" w:eastAsia="仿宋" w:hAnsi="仿宋" w:cs="仿宋" w:hint="eastAsia"/>
          <w:sz w:val="28"/>
          <w:lang w:eastAsia="zh-CN"/>
        </w:rPr>
      </w:pPr>
      <w:bookmarkStart w:id="15" w:name="_Toc1403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为了确保会展业项目的有效管理和不断优化，我们采用了精心设计的绩效评估周期。这个周期旨在实现灵活、实时和全面的评估，以适应会展业项目执行中的各种挑战。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会展业项目的不同需求，分为短期、中期和长期。短期评估关注每个迭代或工作周期，以及时发现和解决当前任务中的问题。中期评估涵盖几个迭代，深入了解整体会展业项目的趋势和性能。长期评估则着眼于整个会展业项目阶段，确保会展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会展业项目管理工具和协作平台，团队成员能够随时更新和分享会展业项目数据。这种实时性的反馈机制使我们能够及时察觉潜在问题，快速调整，保持会展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会展业项目的决策制定密不可分。每个周期的会展业项目回顾会议成为集体总结经验、识别问题深层次原因并找到创新解决方案的平台。这种定期的反思与调整机制使会展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75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8698"/>
      <w:r>
        <w:rPr>
          <w:rFonts w:ascii="仿宋" w:eastAsia="仿宋" w:hAnsi="仿宋" w:cs="仿宋" w:hint="eastAsia"/>
          <w:lang w:eastAsia="zh-CN"/>
        </w:rPr>
        <w:t>(一)、会展业行业分析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会展业行业一直以来都是市场的关注焦点。行业内的发展趋势、竞争态势以及潜在机会都对会展业项目的推进产生深远的影响。通过深入研究行业的整体概貌，我们将更好地理解行业的核心特征，为会展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展业行业，技术一直是推动创新和发展的关键因素。我们将对当前技术趋势进行详尽分析，包括但不限于人工智能、大数据应用、先进制造技术等。这有助于会展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会展业项目成功的基础。我们将对主要竞争对手进行深入研究，包括其市场份额、产品特点、市场定位等。通过全面了解竞争对手的优势和劣势，会展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544"/>
      <w:r>
        <w:rPr>
          <w:rFonts w:ascii="仿宋" w:eastAsia="仿宋" w:hAnsi="仿宋" w:cs="仿宋" w:hint="eastAsia"/>
          <w:sz w:val="28"/>
          <w:lang w:eastAsia="zh-CN"/>
        </w:rPr>
        <w:t>(二)、会展业市场分析预测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通过对市场规模的深入调研，我们将预测会展业市场未来的增长趋势。这包括市场的整体规模、各细分领域的发展趋势等。会展业项目可以根据市场的扩张速度和潜在机会，制定更符合市场需求的发展策略。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了解消费者的需求是市场分析的核心。我们将通过调查研究，深入挖掘目标消费者的需求特点、购买习惯以及对产品和服务的期望。这有助于会展业项目更好地定位目标市场，提供更符合消费者期待的解决方案。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会展业项目实施过程中需要充分考虑的因素。我们将对市场风险进行全面评估，包括但不限于政策法规风险、市场竞争风险、技术变革风险等。通过对潜在风险的深入分析，会展业项目可以制定相应的风险缓解策略，降低不确定性对会展业项目的影响。</w:t>
      </w:r>
    </w:p>
    <w:p>
      <w:pPr>
        <w:pStyle w:val="Heading1"/>
        <w:ind w:firstLine="560" w:firstLineChars="200"/>
        <w:rPr>
          <w:rFonts w:ascii="仿宋" w:eastAsia="仿宋" w:hAnsi="仿宋" w:cs="仿宋" w:hint="eastAsia"/>
          <w:sz w:val="28"/>
          <w:lang w:eastAsia="zh-CN"/>
        </w:rPr>
      </w:pPr>
      <w:bookmarkStart w:id="19" w:name="_Toc6876"/>
      <w:r>
        <w:rPr>
          <w:rFonts w:ascii="仿宋" w:eastAsia="仿宋" w:hAnsi="仿宋" w:cs="仿宋" w:hint="eastAsia"/>
          <w:sz w:val="28"/>
          <w:lang w:eastAsia="zh-CN"/>
        </w:rPr>
        <w:t>六、会展业项目建设背景及必要性分析</w:t>
      </w:r>
      <w:bookmarkEnd w:id="19"/>
    </w:p>
    <w:p>
      <w:pPr>
        <w:pStyle w:val="Heading2"/>
        <w:rPr>
          <w:rFonts w:ascii="仿宋" w:eastAsia="仿宋" w:hAnsi="仿宋" w:cs="仿宋" w:hint="eastAsia"/>
          <w:lang w:eastAsia="zh-CN"/>
        </w:rPr>
      </w:pPr>
      <w:bookmarkStart w:id="20" w:name="_Toc7337"/>
      <w:r>
        <w:rPr>
          <w:rFonts w:ascii="仿宋" w:eastAsia="仿宋" w:hAnsi="仿宋" w:cs="仿宋" w:hint="eastAsia"/>
          <w:lang w:eastAsia="zh-CN"/>
        </w:rPr>
        <w:t>(一)、会展业项目背景分析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展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会展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我们的背景分析将深入挖掘当前行业的发展趋势，通过对竞争态势的全面审视，找到会展业项目在这个潮流中的定位。同时，我们将关注行业内涌现的新兴机遇，以便会展业项目更好地融入行业发展的潮流中。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会展业项目提供了强大的发展动力。我们将聚焦于行业内最新的技术发展趋势，包括但不限于人工智能、大数据分析、物联网等领域。通过深度的技术研究，我们将确保会展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会展业项目发展的源泉。我们将投入更多的精力对市场需求进行深入剖析，超越表面的需求，深入挖掘潜在的市场痛点和机遇。通过对市场需求的细致了解，会展业项目将更有针对性地设计解决方案，满足市场的多样化需求，从而更好地促进会展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https://d.book118.com/936242140211010031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D64B7"/>
    <w:rsid w:val="2FCD64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24214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2024-01-02T10:57:00Z</dcterms:created>
  <dcterms:modified xsi:type="dcterms:W3CDTF">2024-01-02T10:57:23Z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BAE38ACD011C43BC88C3622ECDBD2BE2_11</vt:lpwstr>
  </property>
  <property fmtid="{D5CDD505-2E9C-101B-9397-08002B2CF9AE}" pid="3" name="KSOProductBuildVer">
    <vt:lpwstr>2052-12.1.0.16120</vt:lpwstr>
  </property>
</Properties>
</file>