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55CD" w:rsidP="00E655CD" w14:paraId="73965B17" w14:textId="77777777">
      <w:pPr>
        <w:spacing w:before="48" w:beforeLines="20" w:after="360" w:afterLines="150" w:line="360" w:lineRule="auto"/>
        <w:jc w:val="center"/>
        <w:rPr>
          <w:rFonts w:ascii="华文中宋" w:eastAsia="华文中宋" w:hAnsi="华文中宋"/>
          <w:b/>
          <w:sz w:val="30"/>
        </w:rPr>
      </w:pPr>
      <w:r w:rsidRPr="00E655CD">
        <w:rPr>
          <w:rFonts w:ascii="华文中宋" w:eastAsia="华文中宋" w:hAnsi="华文中宋"/>
          <w:b/>
          <w:sz w:val="30"/>
        </w:rPr>
        <w:t>2024</w:t>
      </w:r>
      <w:r w:rsidRPr="00E655CD">
        <w:rPr>
          <w:rFonts w:ascii="华文中宋" w:eastAsia="华文中宋" w:hAnsi="华文中宋"/>
          <w:b/>
          <w:sz w:val="30"/>
        </w:rPr>
        <w:t>浙江舟山双屿港文化传媒有限公司招聘</w:t>
      </w:r>
      <w:r w:rsidRPr="00E655CD">
        <w:rPr>
          <w:rFonts w:ascii="华文中宋" w:eastAsia="华文中宋" w:hAnsi="华文中宋"/>
          <w:b/>
          <w:sz w:val="30"/>
        </w:rPr>
        <w:t>2</w:t>
      </w:r>
      <w:r w:rsidRPr="00E655CD">
        <w:rPr>
          <w:rFonts w:ascii="华文中宋" w:eastAsia="华文中宋" w:hAnsi="华文中宋"/>
          <w:b/>
          <w:sz w:val="30"/>
        </w:rPr>
        <w:t>人笔试备考试题及答案解析</w:t>
      </w:r>
    </w:p>
    <w:p w:rsidR="00A77B3E" w14:paraId="6A3167C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674930" w14:textId="77777777">
      <w:pPr>
        <w:spacing w:after="260" w:line="360" w:lineRule="auto"/>
      </w:pPr>
      <w:r>
        <w:rPr>
          <w:rFonts w:ascii="微软雅黑" w:eastAsia="微软雅黑" w:cs="微软雅黑"/>
        </w:rPr>
        <w:t>一、选择题</w:t>
      </w:r>
    </w:p>
    <w:p w:rsidR="00D11858" w14:paraId="096F6EA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12F41F8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3A6A86B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23BED9F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6BBBECF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237F51B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66FC9E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69A181A0"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73F6C7B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5D599E1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521298B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2E79A5C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0BDABD4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19D41A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68EBDE0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3BB2C9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54D9DA9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44A48FA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7827D29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2AC7757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0F1A16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10C9EA7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2D34052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3FB7B9E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0662FCD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1E8A0FC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318D33E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10D8F4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503F10AE"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人民政协的主要职能不包括</w:t>
      </w:r>
      <w:r w:rsidRPr="00D11858">
        <w:rPr>
          <w:rFonts w:ascii="微软雅黑" w:eastAsia="微软雅黑" w:cs="微软雅黑"/>
          <w:szCs w:val="14"/>
        </w:rPr>
        <w:t>()</w:t>
      </w:r>
      <w:r w:rsidRPr="00D11858">
        <w:rPr>
          <w:rFonts w:ascii="微软雅黑" w:eastAsia="微软雅黑" w:cs="微软雅黑"/>
          <w:szCs w:val="14"/>
        </w:rPr>
        <w:t>。</w:t>
      </w:r>
    </w:p>
    <w:p w:rsidR="00D11858" w14:paraId="1E6FB4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、统一战线</w:t>
      </w:r>
    </w:p>
    <w:p w:rsidR="00D11858" w14:paraId="3E641C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、政治协商</w:t>
      </w:r>
    </w:p>
    <w:p w:rsidR="00D11858" w14:paraId="21A72FE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、民主监督</w:t>
      </w:r>
    </w:p>
    <w:p w:rsidR="00D11858" w14:paraId="25E46D2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、参政议政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https://d.book118.com/937005046061006036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paraId="5D0D9C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CD" w14:paraId="12437F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paraId="6E32D53F" w14:textId="455F1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55CD" w14:paraId="6EB982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paraId="28AD3C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textId="455F1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55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rsidP="00B8546F" w14:textId="455F1A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55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paraId="330047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paraId="3B79F7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paraId="6FB649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E65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96E27E"/>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655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55CD"/>
    <w:rPr>
      <w:sz w:val="18"/>
      <w:szCs w:val="18"/>
    </w:rPr>
  </w:style>
  <w:style w:type="paragraph" w:styleId="Footer">
    <w:name w:val="footer"/>
    <w:basedOn w:val="Normal"/>
    <w:link w:val="a0"/>
    <w:rsid w:val="00E655CD"/>
    <w:pPr>
      <w:tabs>
        <w:tab w:val="center" w:pos="4153"/>
        <w:tab w:val="right" w:pos="8306"/>
      </w:tabs>
      <w:snapToGrid w:val="0"/>
    </w:pPr>
    <w:rPr>
      <w:sz w:val="18"/>
      <w:szCs w:val="18"/>
    </w:rPr>
  </w:style>
  <w:style w:type="character" w:customStyle="1" w:styleId="a0">
    <w:name w:val="页脚 字符"/>
    <w:basedOn w:val="DefaultParagraphFont"/>
    <w:link w:val="Footer"/>
    <w:rsid w:val="00E655CD"/>
    <w:rPr>
      <w:sz w:val="18"/>
      <w:szCs w:val="18"/>
    </w:rPr>
  </w:style>
  <w:style w:type="character" w:styleId="PageNumber">
    <w:name w:val="page number"/>
    <w:basedOn w:val="DefaultParagraphFont"/>
    <w:rsid w:val="00E65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7005046061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3184</Words>
  <Characters>18151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