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印前处理设备：照排机项目规划设计方案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17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_Toc20171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0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_Toc2660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8" w:history="1">
        <w:r>
          <w:rPr>
            <w:rFonts w:ascii="仿宋" w:eastAsia="仿宋" w:hAnsi="仿宋" w:cs="仿宋" w:hint="eastAsia"/>
            <w:lang w:eastAsia="zh-CN"/>
          </w:rPr>
          <w:t>(一)、印前处理设备：照排机行业分析</w:t>
        </w:r>
        <w:r>
          <w:tab/>
        </w:r>
        <w:r>
          <w:fldChar w:fldCharType="begin"/>
        </w:r>
        <w:r>
          <w:instrText xml:space="preserve"> PAGEREF _Toc16428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6" w:history="1">
        <w:r>
          <w:rPr>
            <w:rFonts w:ascii="仿宋" w:eastAsia="仿宋" w:hAnsi="仿宋" w:cs="仿宋" w:hint="eastAsia"/>
            <w:lang w:eastAsia="zh-CN"/>
          </w:rPr>
          <w:t>(二)、印前处理设备：照排机市场分析预测</w:t>
        </w:r>
        <w:r>
          <w:tab/>
        </w:r>
        <w:r>
          <w:fldChar w:fldCharType="begin"/>
        </w:r>
        <w:r>
          <w:instrText xml:space="preserve"> PAGEREF _Toc15566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07" w:history="1">
        <w:r>
          <w:rPr>
            <w:rFonts w:ascii="仿宋" w:eastAsia="仿宋" w:hAnsi="仿宋" w:cs="仿宋" w:hint="eastAsia"/>
            <w:lang w:eastAsia="zh-CN"/>
          </w:rPr>
          <w:t>二、印前处理设备：照排机项目危机管理</w:t>
        </w:r>
        <w:r>
          <w:tab/>
        </w:r>
        <w:r>
          <w:fldChar w:fldCharType="begin"/>
        </w:r>
        <w:r>
          <w:instrText xml:space="preserve"> PAGEREF _Toc9707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_Toc25272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1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_Toc17491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82" w:history="1">
        <w:r>
          <w:rPr>
            <w:rFonts w:ascii="仿宋" w:eastAsia="仿宋" w:hAnsi="仿宋" w:cs="仿宋" w:hint="eastAsia"/>
            <w:lang w:eastAsia="zh-CN"/>
          </w:rPr>
          <w:t>三、印前处理设备：照排机项目可持续发展</w:t>
        </w:r>
        <w:r>
          <w:tab/>
        </w:r>
        <w:r>
          <w:fldChar w:fldCharType="begin"/>
        </w:r>
        <w:r>
          <w:instrText xml:space="preserve"> PAGEREF _Toc5682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0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_Toc16500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5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_Toc5695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00" w:history="1">
        <w:r>
          <w:rPr>
            <w:rFonts w:ascii="仿宋" w:eastAsia="仿宋" w:hAnsi="仿宋" w:cs="仿宋" w:hint="eastAsia"/>
            <w:lang w:eastAsia="zh-CN"/>
          </w:rPr>
          <w:t>四、产品规划分析</w:t>
        </w:r>
        <w:r>
          <w:tab/>
        </w:r>
        <w:r>
          <w:fldChar w:fldCharType="begin"/>
        </w:r>
        <w:r>
          <w:instrText xml:space="preserve"> PAGEREF _Toc15000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_Toc12816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_Toc23823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22" w:history="1">
        <w:r>
          <w:rPr>
            <w:rFonts w:ascii="仿宋" w:eastAsia="仿宋" w:hAnsi="仿宋" w:cs="仿宋" w:hint="eastAsia"/>
            <w:lang w:eastAsia="zh-CN"/>
          </w:rPr>
          <w:t>五、印前处理设备：照排机项目绩效评估</w:t>
        </w:r>
        <w:r>
          <w:tab/>
        </w:r>
        <w:r>
          <w:fldChar w:fldCharType="begin"/>
        </w:r>
        <w:r>
          <w:instrText xml:space="preserve"> PAGEREF _Toc11022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_Toc2703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7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_Toc11327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9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_Toc28809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98" w:history="1">
        <w:r>
          <w:rPr>
            <w:rFonts w:ascii="仿宋" w:eastAsia="仿宋" w:hAnsi="仿宋" w:cs="仿宋" w:hint="eastAsia"/>
            <w:lang w:eastAsia="zh-CN"/>
          </w:rPr>
          <w:t>六、印前处理设备：照排机项目文档管理</w:t>
        </w:r>
        <w:r>
          <w:tab/>
        </w:r>
        <w:r>
          <w:fldChar w:fldCharType="begin"/>
        </w:r>
        <w:r>
          <w:instrText xml:space="preserve"> PAGEREF _Toc10698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8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_Toc9498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2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_Toc20902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6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_Toc30076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58" w:history="1">
        <w:r>
          <w:rPr>
            <w:rFonts w:ascii="仿宋" w:eastAsia="仿宋" w:hAnsi="仿宋" w:cs="仿宋" w:hint="eastAsia"/>
            <w:lang w:eastAsia="zh-CN"/>
          </w:rPr>
          <w:t>七、印前处理设备：照排机项目财务管理</w:t>
        </w:r>
        <w:r>
          <w:tab/>
        </w:r>
        <w:r>
          <w:fldChar w:fldCharType="begin"/>
        </w:r>
        <w:r>
          <w:instrText xml:space="preserve"> PAGEREF _Toc16058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5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_Toc28975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4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_Toc27124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4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_Toc24364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0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_Toc28960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71" w:history="1">
        <w:r>
          <w:rPr>
            <w:rFonts w:ascii="仿宋" w:eastAsia="仿宋" w:hAnsi="仿宋" w:cs="仿宋" w:hint="eastAsia"/>
            <w:lang w:eastAsia="zh-CN"/>
          </w:rPr>
          <w:t>八、印前处理设备：照排机项目经营效益</w:t>
        </w:r>
        <w:r>
          <w:tab/>
        </w:r>
        <w:r>
          <w:fldChar w:fldCharType="begin"/>
        </w:r>
        <w:r>
          <w:instrText xml:space="preserve"> PAGEREF _Toc30171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3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_Toc18833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1" w:history="1">
        <w:r>
          <w:rPr>
            <w:rFonts w:ascii="仿宋" w:eastAsia="仿宋" w:hAnsi="仿宋" w:cs="仿宋" w:hint="eastAsia"/>
            <w:lang w:eastAsia="zh-CN"/>
          </w:rPr>
          <w:t>(二)、印前处理设备：照排机项目盈利能力分析</w:t>
        </w:r>
        <w:r>
          <w:tab/>
        </w:r>
        <w:r>
          <w:fldChar w:fldCharType="begin"/>
        </w:r>
        <w:r>
          <w:instrText xml:space="preserve"> PAGEREF _Toc13231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02" w:history="1">
        <w:r>
          <w:rPr>
            <w:rFonts w:ascii="仿宋" w:eastAsia="仿宋" w:hAnsi="仿宋" w:cs="仿宋" w:hint="eastAsia"/>
            <w:lang w:eastAsia="zh-CN"/>
          </w:rPr>
          <w:t>九、生产安全保护</w:t>
        </w:r>
        <w:r>
          <w:tab/>
        </w:r>
        <w:r>
          <w:fldChar w:fldCharType="begin"/>
        </w:r>
        <w:r>
          <w:instrText xml:space="preserve"> PAGEREF _Toc25802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1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_Toc25991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_Toc16340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_Toc4433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2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_Toc23012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3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_Toc28283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6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_Toc13686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4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_Toc9014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36" w:history="1">
        <w:r>
          <w:rPr>
            <w:rFonts w:ascii="仿宋" w:eastAsia="仿宋" w:hAnsi="仿宋" w:cs="仿宋" w:hint="eastAsia"/>
            <w:lang w:eastAsia="zh-CN"/>
          </w:rPr>
          <w:t>十、印前处理设备：照排机项目人力资源培养与发展</w:t>
        </w:r>
        <w:r>
          <w:tab/>
        </w:r>
        <w:r>
          <w:fldChar w:fldCharType="begin"/>
        </w:r>
        <w:r>
          <w:instrText xml:space="preserve"> PAGEREF _Toc24336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6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_Toc29856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0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_Toc3910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53" w:history="1">
        <w:r>
          <w:rPr>
            <w:rFonts w:ascii="仿宋" w:eastAsia="仿宋" w:hAnsi="仿宋" w:cs="仿宋" w:hint="eastAsia"/>
            <w:lang w:eastAsia="zh-CN"/>
          </w:rPr>
          <w:t>十一、印前处理设备：照排机项目人力资源管理</w:t>
        </w:r>
        <w:r>
          <w:tab/>
        </w:r>
        <w:r>
          <w:fldChar w:fldCharType="begin"/>
        </w:r>
        <w:r>
          <w:instrText xml:space="preserve"> PAGEREF _Toc18753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065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_Toc27065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2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_Toc6282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7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_Toc10527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7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_Toc30517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95" w:history="1">
        <w:r>
          <w:rPr>
            <w:rFonts w:ascii="仿宋" w:eastAsia="仿宋" w:hAnsi="仿宋" w:cs="仿宋" w:hint="eastAsia"/>
            <w:lang w:eastAsia="zh-CN"/>
          </w:rPr>
          <w:t>十二、印前处理设备：照排机项目风险管理</w:t>
        </w:r>
        <w:r>
          <w:tab/>
        </w:r>
        <w:r>
          <w:fldChar w:fldCharType="begin"/>
        </w:r>
        <w:r>
          <w:instrText xml:space="preserve"> PAGEREF _Toc18595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3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_Toc12213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3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_Toc32023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6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_Toc3866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15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_Toc9415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3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_Toc4623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4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_Toc19194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75" w:history="1">
        <w:r>
          <w:rPr>
            <w:rFonts w:ascii="仿宋" w:eastAsia="仿宋" w:hAnsi="仿宋" w:cs="仿宋" w:hint="eastAsia"/>
            <w:lang w:eastAsia="zh-CN"/>
          </w:rPr>
          <w:t>十四、印前处理设备：照排机项目治理与监督</w:t>
        </w:r>
        <w:r>
          <w:tab/>
        </w:r>
        <w:r>
          <w:fldChar w:fldCharType="begin"/>
        </w:r>
        <w:r>
          <w:instrText xml:space="preserve"> PAGEREF _Toc15075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" w:history="1">
        <w:r>
          <w:rPr>
            <w:rFonts w:ascii="仿宋" w:eastAsia="仿宋" w:hAnsi="仿宋" w:cs="仿宋" w:hint="eastAsia"/>
            <w:lang w:eastAsia="zh-CN"/>
          </w:rPr>
          <w:t>(一)、印前处理设备：照排机项目治理结构</w:t>
        </w:r>
        <w:r>
          <w:tab/>
        </w:r>
        <w:r>
          <w:fldChar w:fldCharType="begin"/>
        </w:r>
        <w:r>
          <w:instrText xml:space="preserve"> PAGEREF _Toc1119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9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_Toc24759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95" w:history="1">
        <w:r>
          <w:rPr>
            <w:rFonts w:ascii="仿宋" w:eastAsia="仿宋" w:hAnsi="仿宋" w:cs="仿宋" w:hint="eastAsia"/>
            <w:lang w:eastAsia="zh-CN"/>
          </w:rPr>
          <w:t>十五、印前处理设备：照排机项目实施保障措施</w:t>
        </w:r>
        <w:r>
          <w:tab/>
        </w:r>
        <w:r>
          <w:fldChar w:fldCharType="begin"/>
        </w:r>
        <w:r>
          <w:instrText xml:space="preserve"> PAGEREF _Toc21495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" w:history="1">
        <w:r>
          <w:rPr>
            <w:rFonts w:ascii="仿宋" w:eastAsia="仿宋" w:hAnsi="仿宋" w:cs="仿宋" w:hint="eastAsia"/>
            <w:lang w:eastAsia="zh-CN"/>
          </w:rPr>
          <w:t>(一)、印前处理设备：照排机项目实施保障机制</w:t>
        </w:r>
        <w:r>
          <w:tab/>
        </w:r>
        <w:r>
          <w:fldChar w:fldCharType="begin"/>
        </w:r>
        <w:r>
          <w:instrText xml:space="preserve"> PAGEREF _Toc2381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" w:history="1">
        <w:r>
          <w:rPr>
            <w:rFonts w:ascii="仿宋" w:eastAsia="仿宋" w:hAnsi="仿宋" w:cs="仿宋" w:hint="eastAsia"/>
            <w:lang w:eastAsia="zh-CN"/>
          </w:rPr>
          <w:t>(二)、印前处理设备：照排机项目法律合规要求</w:t>
        </w:r>
        <w:r>
          <w:tab/>
        </w:r>
        <w:r>
          <w:fldChar w:fldCharType="begin"/>
        </w:r>
        <w:r>
          <w:instrText xml:space="preserve"> PAGEREF _Toc1085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7" w:history="1">
        <w:r>
          <w:rPr>
            <w:rFonts w:ascii="仿宋" w:eastAsia="仿宋" w:hAnsi="仿宋" w:cs="仿宋" w:hint="eastAsia"/>
            <w:lang w:eastAsia="zh-CN"/>
          </w:rPr>
          <w:t>(三)、印前处理设备：照排机项目合同管理与法律事务</w:t>
        </w:r>
        <w:r>
          <w:tab/>
        </w:r>
        <w:r>
          <w:fldChar w:fldCharType="begin"/>
        </w:r>
        <w:r>
          <w:instrText xml:space="preserve"> PAGEREF _Toc10757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8" w:history="1">
        <w:r>
          <w:rPr>
            <w:rFonts w:ascii="仿宋" w:eastAsia="仿宋" w:hAnsi="仿宋" w:cs="仿宋" w:hint="eastAsia"/>
            <w:lang w:eastAsia="zh-CN"/>
          </w:rPr>
          <w:t>(四)、印前处理设备：照排机项目知识产权保护策略</w:t>
        </w:r>
        <w:r>
          <w:tab/>
        </w:r>
        <w:r>
          <w:fldChar w:fldCharType="begin"/>
        </w:r>
        <w:r>
          <w:instrText xml:space="preserve"> PAGEREF _Toc32408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17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60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428"/>
      <w:r>
        <w:rPr>
          <w:rFonts w:ascii="仿宋" w:eastAsia="仿宋" w:hAnsi="仿宋" w:cs="仿宋" w:hint="eastAsia"/>
          <w:lang w:eastAsia="zh-CN"/>
        </w:rPr>
        <w:t>(一)、印前处理设备：照排机行业分析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行业一直以来都是市场的关注焦点。行业内的发展趋势、竞争态势以及潜在机会都对印前处理设备：照排机项目的推进产生深远的影响。通过深入研究行业的整体概貌，我们将更好地理解行业的核心特征，为印前处理设备：照排机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印前处理设备：照排机行业，技术一直是推动创新和发展的关键因素。我们将对当前技术趋势进行详尽分析，包括但不限于人工智能、大数据应用、先进制造技术等。这有助于印前处理设备：照排机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印前处理设备：照排机项目成功的基础。我们将对主要竞争对手进行深入研究，包括其市场份额、产品特点、市场定位等。通过全面了解竞争对手的优势和劣势，印前处理设备：照排机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566"/>
      <w:r>
        <w:rPr>
          <w:rFonts w:ascii="仿宋" w:eastAsia="仿宋" w:hAnsi="仿宋" w:cs="仿宋" w:hint="eastAsia"/>
          <w:sz w:val="28"/>
          <w:lang w:eastAsia="zh-CN"/>
        </w:rPr>
        <w:t>(二)、印前处理设备：照排机市场分析预测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印前处理设备：照排机市场未来的增长趋势。这包括市场的整体规模、各细分领域的发展趋势等。印前处理设备：照排机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印前处理设备：照排机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印前处理设备：照排机项目实施过程中需要充分考虑的因素。我们将对市场风险进行全面评估，包括但不限于政策法规风险、市场竞争风险、技术变革风险等。通过对潜在风险的深入分析，印前处理设备：照排机项目可以制定相应的风险缓解策略，降低不确定性对印前处理设备：照排机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9707"/>
      <w:r>
        <w:rPr>
          <w:rFonts w:ascii="仿宋" w:eastAsia="仿宋" w:hAnsi="仿宋" w:cs="仿宋" w:hint="eastAsia"/>
          <w:sz w:val="28"/>
          <w:lang w:eastAsia="zh-CN"/>
        </w:rPr>
        <w:t>二、印前处理设备：照排机项目危机管理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5272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印前处理设备：照排机项目危机管理中，危机预警与识别是确保印前处理设备：照排机项目稳健运行的核心步骤。通过建立全面的监测机制，印前处理设备：照排机项目团队旨在及时发现和理解潜在的风险和危机因素，以便采取及时的预防和应对措施，确保印前处理设备：照排机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印前处理设备：照排机项目团队全面分析了整个印前处理设备：照排机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印前处理设备：照排机项目团队着重于明确定义印前处理设备：照排机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印前处理设备：照排机项目进展的持续监控，团队能够及时发现潜在问题并作出迅速反应。印前处理设备：照排机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印前处理设备：照排机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7491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在危机发生时，印前处理设备：照排机项目团队立即行动，成立了应急小组。该小组的任务是迅速制定并实施紧急应对措施，以最小化潜在损失。以下是采取的主要措施：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暂停印前处理设备：照排机项目进度：为遏制危机蔓延，印前处理设备：照排机项目暂时停止进行，以便全面评估当前状况。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资源重新分配：重新评估印前处理设备：照排机项目资源的分配，确保最大限度地减小损失。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实时沟通：与关键利益相关者建立实时沟通机制，向他们传递印前处理设备：照排机项目危机的实际状况，保障印前处理设备：照排机项目核心利益。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在紧急应对的同时，印前处理设备：照排机项目团队强调了团队协作和有效沟通的重要性。以下是团队协作的关键举措：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信息共享机制：建立了信息共享平台，确保团队成员能够及时获取印前处理设备：照排机项目危机的实时信息。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领导者沟通：印前处理设备：照排机项目领导者通过定期会议和即时沟通工具，指导团队应对危机，保持团队稳定运行。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随着危机得到初步控制，印前处理设备：照排机项目团队转向制定恢复计划，以确保印前处理设备：照排机项目能够从中迅速恢复。主要恢复计划包括：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修复受损的进度计划：重新评估印前处理设备：照排机项目进度，制定修复计划，确保印前处理设备：照排机项目尽快回归正常进程。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重新调整资源分配：优化资源分配，确保印前处理设备：照排机项目在有限资源下高效运转。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风险管理机制加强：对印前处理设备：照排机项目风险进行全面评估，制定更强化的风险管理策略，以预防未来可能的危机。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5682"/>
      <w:r>
        <w:rPr>
          <w:rFonts w:ascii="仿宋" w:eastAsia="仿宋" w:hAnsi="仿宋" w:cs="仿宋" w:hint="eastAsia"/>
          <w:sz w:val="28"/>
          <w:lang w:eastAsia="zh-CN"/>
        </w:rPr>
        <w:t>三、印前处理设备：照排机项目可持续发展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6500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印前处理设备：照排机项目中，印前处理设备：照排机项目团队着眼于未来，明确了可持续发展的战略方向。制定的具体可持续发展目标包括降低资源使用、采用环保技术、最大化社会效益等。这一步骤不仅有助于印前处理设备：照排机项目在环保和社会责任方面达到最高标准，也为未来提供了明确的指引，确保印前处理设备：照排机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可持续实践的融入印前处理设备：照排机项目管理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印前处理设备：照排机项目管理周期。从印前处理设备：照排机项目规划开始，印前处理设备：照排机项目团队就考虑了环境和社会的因素。在执行阶段，印前处理设备：照排机项目团队积极推动绿色技术的应用，优化资源利用。此外，关注员工的社会责任，通过培训和沟通活动提高员工对可持续发展的认知，使他们能够在日常工作中践行可持续实践。这些举措不仅为印前处理设备：照排机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5695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印前处理设备：照排机项目的可持续发展理念，我们深信环保与社会责任是印前处理设备：照排机项目成功的关键支柱。在印前处理设备：照排机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团队通过引入先进的环保技术、建立高效的废物处理系统以及推动能源节约措施，积极履行环保责任。定期的环保监测和评估确保印前处理设备：照排机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不仅致力于自身可持续发展，还注重对社会的回馈。通过支持社区印前处理设备：照排机项目、参与慈善事业、提供培训机会等方式，印前处理设备：照排机项目积极履行社会责任。与当地社区建立积极互动，关注员工的工作与生活平衡，以及员工的身心健康，是印前处理设备：照排机项目在社会责任层面的关键举措。这样的实践不仅增强了印前处理设备：照排机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5000"/>
      <w:r>
        <w:rPr>
          <w:rFonts w:ascii="仿宋" w:eastAsia="仿宋" w:hAnsi="仿宋" w:cs="仿宋" w:hint="eastAsia"/>
          <w:sz w:val="28"/>
          <w:lang w:eastAsia="zh-CN"/>
        </w:rPr>
        <w:t>四、产品规划分析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12816"/>
      <w:r>
        <w:rPr>
          <w:rFonts w:ascii="仿宋" w:eastAsia="仿宋" w:hAnsi="仿宋" w:cs="仿宋" w:hint="eastAsia"/>
          <w:lang w:eastAsia="zh-CN"/>
        </w:rPr>
        <w:t>(一)、产品规划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印前处理设备：照排机项目的主要产品是XXXX，预计年产值为XXX万元。这一产品在市场中占据着重要的地位，其广泛的应用范围使得该印前处理设备：照排机项目的市场前景非常广阔。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印前处理设备：照排机项目的xxx产品作为重要的原材料之一，将在多个领域发挥关键作用。其在建筑、交通、能源等方面的广泛应用将为整个产业链提供强大的支持，形成产业协同效应。印前处理设备：照排机项目的年产值XXX万XXX万XXX万万元不仅反映了其在市场上的巨大潜力，更预示着它对国民经济的积极贡献。这种关联度高、涉及面广的产业关系，使得该印前处理设备：照排机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3823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总征地面积为XXXX平方米，相当于约XX.XX亩，其中净用地面积为XXXX平方米，红线范围内相当于约XX.XX亩。这一用地规模充分考虑了印前处理设备：照排机项目的建设需求，保障了印前处理设备：照排机项目在合适的空间内得以充分发展。印前处理设备：照排机项目规划的总建筑面积为XXXX平方米，其中主体工程建设占XXXX平方米，计容建筑面积达XXXX平方米。预计建筑工程的投资将达到XXXX万元，为印前处理设备：照排机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计划购置的设备共计XXXX台（套），设备购置费用为XXXX万元。这一设备购置计划充分考虑到印前处理设备：照排机项目的生产需求和技术要求，确保了印前处理设备：照排机项目在生产运营中具备先进的技术装备和高效的生产能力。设备的合理配置将为印前处理设备：照排机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计划总投资为XXXX万元，预计年实现营业收入为XXXX万元。这一产能规模的设定旨在确保印前处理设备：照排机项目能够在投资与回报之间取得平衡，实现长期可持续的发展。印前处理设备：照排机项目的总投资充分考虑到各个方面的需求，包括用地建设、设备购置等多个环节，以确保印前处理设备：照排机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1022"/>
      <w:r>
        <w:rPr>
          <w:rFonts w:ascii="仿宋" w:eastAsia="仿宋" w:hAnsi="仿宋" w:cs="仿宋" w:hint="eastAsia"/>
          <w:sz w:val="28"/>
          <w:lang w:eastAsia="zh-CN"/>
        </w:rPr>
        <w:t>五、印前处理设备：照排机项目绩效评估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2703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印前处理设备：照排机项目中，我们设计了一套全面的绩效评估指标，以确保印前处理设备：照排机项目的可控和成功交付。这些指标跨足印前处理设备：照排机项目目标、成本、进度和质量等多个维度，为我们提供了全面洞察印前处理设备：照排机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目标达成率是我们关注的首要指标。我们设定了明确的目标，并通过定期监测和评估，迅速发现并应对潜在的目标偏差。这为印前处理设备：照排机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成本绩效是另一个核心关注点。通过实际成本与预算成本的对比分析，我们深入了解成本差异的原因，及时调整资源分配，保持印前处理设备：照排机项目在经济效益方面的合理水平。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进度作为关键的绩效指标之一，得到了精心的关注。我们制定了详细的印前处理设备：照排机项目进度计划，并设立了进度符合度指标，确保实际进度与计划进度保持一致。这使我们能够快速发现和解决潜在的进度问题，保持印前处理设备：照排机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印前处理设备：照排机项目绩效的不可或缺的一环。我们引入了一系列的质量标准和客户满意度指标，以确保印前处理设备：照排机项目交付的成果在质量上达到或超越预期水平。通过持续监测这些指标，我们努力提升印前处理设备：照排机项目整体质量水平，为印前处理设备：照排机项目的成功交付提供有力保障。通过这些科学且全面的绩效评估，我们能够更好地引导印前处理设备：照排机项目的持续改进，确保印前处理设备：照排机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1327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绩效评估是印前处理设备：照排机项目中的关键环节，为确保印前处理设备：照排机项目达到预期目标，我们采用了多层次、多维度的绩效评估方法。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印前处理设备：照排机项目的战略目标对齐，确保每个决策和行动都与印前处理设备：照排机项目整体目标保持一致。团队会定期召开战略对齐会议，审视当前工作与印前处理设备：照排机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印前处理设备：照排机项目进度、质量、成本和风险等方面。这些指标通过数据收集和分析，为印前处理设备：照排机项目管理团队提供了客观的评估依据。例如，我们通过印前处理设备：照排机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印前处理设备：照排机项目内部，还考虑了印前处理设备：照排机项目对外部环境的影响。我们定期进行干系人满意度调查，以了解各利益相关方对印前处理设备：照排机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这种多层次、多角度的绩效评估方法，使得我们能够全面了解印前处理设备：照排机项目的运行状态，及时做出调整，确保印前处理设备：照排机项目在不断变化的环境中保持稳健前行。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8809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为了确保印前处理设备：照排机项目的有效管理和不断优化，我们采用了精心设计的绩效评估周期。这个周期旨在实现灵活、实时和全面的评估，以适应印前处理设备：照排机项目执行中的各种挑战。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印前处理设备：照排机项目的不同需求，分为短期、中期和长期。短期评估关注每个迭代或工作周期，以及时发现和解决当前任务中的问题。中期评估涵盖几个迭代，深入了解整体印前处理设备：照排机项目的趋势和性能。长期评估则着眼于整个印前处理设备：照排机项目阶段，确保印前处理设备：照排机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印前处理设备：照排机项目管理工具和协作平台，团队成员能够随时更新和分享印前处理设备：照排机项目数据。这种实时性的反馈机制使我们能够及时察觉潜在问题，快速调整，保持印前处理设备：照排机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印前处理设备：照排机项目的决策制定密不可分。每个周期的印前处理设备：照排机项目回顾会议成为集体总结经验、识别问题深层次原因并找到创新解决方案的平台。这种定期的反思与调整机制使印前处理设备：照排机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0698"/>
      <w:r>
        <w:rPr>
          <w:rFonts w:ascii="仿宋" w:eastAsia="仿宋" w:hAnsi="仿宋" w:cs="仿宋" w:hint="eastAsia"/>
          <w:sz w:val="28"/>
          <w:lang w:eastAsia="zh-CN"/>
        </w:rPr>
        <w:t>六、印前处理设备：照排机项目文档管理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9498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印前处理设备：照排机项目高度重视文档的质量和准确性，以支持印前处理设备：照排机项目的各项活动和决策。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文档的编制始于印前处理设备：照排机项目计划的初期，我们制定了详细的文档编制计划，明确了每个文档的内容、格式和编写责任人。在印前处理设备：照排机项目启动阶段，我们首先编制了印前处理设备：照排机项目章程，明确定义了印前处理设备：照排机项目的目标、范围、风险等关键要素。随后，印前处理设备：照排机项目团队根据计划陆续编制了需求文档、设计文档、测试文档等各类文档，确保印前处理设备：照排机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印前处理设备：照排机项目管理中的重要环节，旨在确保印前处理设备：照排机项目文档符合质量标准和印前处理设备：照排机项目需求。在印前处理设备：照排机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印前处理设备：照排机项目相关利益方和专业领域的专家对文档进行独立审查。这有助于获取更全面、客观的反馈，确保印前处理设备：照排机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印前处理设备：照排机项目在文档编制与审查方面建立了严格的管理机制，通过规范的流程和多维度的审查，确保印前处理设备：照排机项目文档的质量、准确性和可靠性，为印前处理设备：照排机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0" w:name="_Toc20902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在印前处理设备：照排机项目中，我们致力于优化文档发布与分发过程，以确保信息的高效传递和团队间协作的顺畅进行。以下是我们采取的关键优化策略：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我们通过多渠道发布文档，包括电子邮件、印前处理设备：照排机项目管理平台、内部网站等，以满足不同团队成员的偏好和需求。多渠道发布确保了信息的全面覆盖。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强化权限管理：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https://d.book118.com/937013123036006033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印前处理设备：照排机项目规划设计方案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920774"/>
    <w:rsid w:val="4092077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3701312303600603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2024-01-21T11:44:00Z</dcterms:created>
  <dcterms:modified xsi:type="dcterms:W3CDTF">2024-01-21T11:44:33Z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2A057BDE4BC64464B1718A0D350B7B11_11</vt:lpwstr>
  </property>
  <property fmtid="{D5CDD505-2E9C-101B-9397-08002B2CF9AE}" pid="3" name="KSOProductBuildVer">
    <vt:lpwstr>2052-12.1.0.16120</vt:lpwstr>
  </property>
</Properties>
</file>