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盆景及园艺产品项目规划设计纲要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739" w:history="1">
        <w:r>
          <w:rPr>
            <w:rFonts w:ascii="仿宋" w:eastAsia="仿宋" w:hAnsi="仿宋" w:cs="仿宋" w:hint="eastAsia"/>
            <w:lang w:eastAsia="zh-CN"/>
          </w:rPr>
          <w:t>序言</w:t>
        </w:r>
        <w:r>
          <w:tab/>
        </w:r>
        <w:r>
          <w:fldChar w:fldCharType="begin"/>
        </w:r>
        <w:r>
          <w:instrText xml:space="preserve"> PAGEREF _Toc17739 \h </w:instrText>
        </w:r>
        <w:r>
          <w:fldChar w:fldCharType="separate"/>
        </w:r>
        <w:r>
          <w:t>3</w:t>
        </w:r>
        <w:r>
          <w:fldChar w:fldCharType="end"/>
        </w:r>
      </w:hyperlink>
    </w:p>
    <w:p>
      <w:pPr>
        <w:pStyle w:val="TOC1"/>
        <w:tabs>
          <w:tab w:val="right" w:leader="dot" w:pos="8306"/>
        </w:tabs>
      </w:pPr>
      <w:hyperlink w:anchor="_Toc17774" w:history="1">
        <w:r>
          <w:rPr>
            <w:rFonts w:ascii="仿宋" w:eastAsia="仿宋" w:hAnsi="仿宋" w:cs="仿宋" w:hint="eastAsia"/>
            <w:lang w:eastAsia="zh-CN"/>
          </w:rPr>
          <w:t>一、盆景及园艺产品项目土建工程</w:t>
        </w:r>
        <w:r>
          <w:tab/>
        </w:r>
        <w:r>
          <w:fldChar w:fldCharType="begin"/>
        </w:r>
        <w:r>
          <w:instrText xml:space="preserve"> PAGEREF _Toc17774 \h </w:instrText>
        </w:r>
        <w:r>
          <w:fldChar w:fldCharType="separate"/>
        </w:r>
        <w:r>
          <w:t>3</w:t>
        </w:r>
        <w:r>
          <w:fldChar w:fldCharType="end"/>
        </w:r>
      </w:hyperlink>
    </w:p>
    <w:p>
      <w:pPr>
        <w:pStyle w:val="TOC2"/>
        <w:tabs>
          <w:tab w:val="right" w:leader="dot" w:pos="8306"/>
        </w:tabs>
      </w:pPr>
      <w:hyperlink w:anchor="_Toc28067" w:history="1">
        <w:r>
          <w:rPr>
            <w:rFonts w:ascii="仿宋" w:eastAsia="仿宋" w:hAnsi="仿宋" w:cs="仿宋" w:hint="eastAsia"/>
            <w:lang w:eastAsia="zh-CN"/>
          </w:rPr>
          <w:t>(一)、建筑工程设计原则</w:t>
        </w:r>
        <w:r>
          <w:tab/>
        </w:r>
        <w:r>
          <w:fldChar w:fldCharType="begin"/>
        </w:r>
        <w:r>
          <w:instrText xml:space="preserve"> PAGEREF _Toc28067 \h </w:instrText>
        </w:r>
        <w:r>
          <w:fldChar w:fldCharType="separate"/>
        </w:r>
        <w:r>
          <w:t>3</w:t>
        </w:r>
        <w:r>
          <w:fldChar w:fldCharType="end"/>
        </w:r>
      </w:hyperlink>
    </w:p>
    <w:p>
      <w:pPr>
        <w:pStyle w:val="TOC2"/>
        <w:tabs>
          <w:tab w:val="right" w:leader="dot" w:pos="8306"/>
        </w:tabs>
      </w:pPr>
      <w:hyperlink w:anchor="_Toc10775" w:history="1">
        <w:r>
          <w:rPr>
            <w:rFonts w:ascii="仿宋" w:eastAsia="仿宋" w:hAnsi="仿宋" w:cs="仿宋" w:hint="eastAsia"/>
            <w:lang w:eastAsia="zh-CN"/>
          </w:rPr>
          <w:t>(二)、土建工程设计年限及安全等级</w:t>
        </w:r>
        <w:r>
          <w:tab/>
        </w:r>
        <w:r>
          <w:fldChar w:fldCharType="begin"/>
        </w:r>
        <w:r>
          <w:instrText xml:space="preserve"> PAGEREF _Toc10775 \h </w:instrText>
        </w:r>
        <w:r>
          <w:fldChar w:fldCharType="separate"/>
        </w:r>
        <w:r>
          <w:t>4</w:t>
        </w:r>
        <w:r>
          <w:fldChar w:fldCharType="end"/>
        </w:r>
      </w:hyperlink>
    </w:p>
    <w:p>
      <w:pPr>
        <w:pStyle w:val="TOC2"/>
        <w:tabs>
          <w:tab w:val="right" w:leader="dot" w:pos="8306"/>
        </w:tabs>
      </w:pPr>
      <w:hyperlink w:anchor="_Toc2227" w:history="1">
        <w:r>
          <w:rPr>
            <w:rFonts w:ascii="仿宋" w:eastAsia="仿宋" w:hAnsi="仿宋" w:cs="仿宋" w:hint="eastAsia"/>
            <w:lang w:eastAsia="zh-CN"/>
          </w:rPr>
          <w:t>(三)、建筑工程设计总体要求</w:t>
        </w:r>
        <w:r>
          <w:tab/>
        </w:r>
        <w:r>
          <w:fldChar w:fldCharType="begin"/>
        </w:r>
        <w:r>
          <w:instrText xml:space="preserve"> PAGEREF _Toc2227 \h </w:instrText>
        </w:r>
        <w:r>
          <w:fldChar w:fldCharType="separate"/>
        </w:r>
        <w:r>
          <w:t>5</w:t>
        </w:r>
        <w:r>
          <w:fldChar w:fldCharType="end"/>
        </w:r>
      </w:hyperlink>
    </w:p>
    <w:p>
      <w:pPr>
        <w:pStyle w:val="TOC2"/>
        <w:tabs>
          <w:tab w:val="right" w:leader="dot" w:pos="8306"/>
        </w:tabs>
      </w:pPr>
      <w:hyperlink w:anchor="_Toc22377" w:history="1">
        <w:r>
          <w:rPr>
            <w:rFonts w:ascii="仿宋" w:eastAsia="仿宋" w:hAnsi="仿宋" w:cs="仿宋" w:hint="eastAsia"/>
            <w:lang w:eastAsia="zh-CN"/>
          </w:rPr>
          <w:t>(四)、土建工程建设指标</w:t>
        </w:r>
        <w:r>
          <w:tab/>
        </w:r>
        <w:r>
          <w:fldChar w:fldCharType="begin"/>
        </w:r>
        <w:r>
          <w:instrText xml:space="preserve"> PAGEREF _Toc22377 \h </w:instrText>
        </w:r>
        <w:r>
          <w:fldChar w:fldCharType="separate"/>
        </w:r>
        <w:r>
          <w:t>6</w:t>
        </w:r>
        <w:r>
          <w:fldChar w:fldCharType="end"/>
        </w:r>
      </w:hyperlink>
    </w:p>
    <w:p>
      <w:pPr>
        <w:pStyle w:val="TOC1"/>
        <w:tabs>
          <w:tab w:val="right" w:leader="dot" w:pos="8306"/>
        </w:tabs>
      </w:pPr>
      <w:hyperlink w:anchor="_Toc30805" w:history="1">
        <w:r>
          <w:rPr>
            <w:rFonts w:ascii="仿宋" w:eastAsia="仿宋" w:hAnsi="仿宋" w:cs="仿宋" w:hint="eastAsia"/>
            <w:lang w:eastAsia="zh-CN"/>
          </w:rPr>
          <w:t>二、盆景及园艺产品项目建设背景及必要性分析</w:t>
        </w:r>
        <w:r>
          <w:tab/>
        </w:r>
        <w:r>
          <w:fldChar w:fldCharType="begin"/>
        </w:r>
        <w:r>
          <w:instrText xml:space="preserve"> PAGEREF _Toc30805 \h </w:instrText>
        </w:r>
        <w:r>
          <w:fldChar w:fldCharType="separate"/>
        </w:r>
        <w:r>
          <w:t>6</w:t>
        </w:r>
        <w:r>
          <w:fldChar w:fldCharType="end"/>
        </w:r>
      </w:hyperlink>
    </w:p>
    <w:p>
      <w:pPr>
        <w:pStyle w:val="TOC2"/>
        <w:tabs>
          <w:tab w:val="right" w:leader="dot" w:pos="8306"/>
        </w:tabs>
      </w:pPr>
      <w:hyperlink w:anchor="_Toc18521" w:history="1">
        <w:r>
          <w:rPr>
            <w:rFonts w:ascii="仿宋" w:eastAsia="仿宋" w:hAnsi="仿宋" w:cs="仿宋" w:hint="eastAsia"/>
            <w:lang w:eastAsia="zh-CN"/>
          </w:rPr>
          <w:t>(一)、盆景及园艺产品项目背景分析</w:t>
        </w:r>
        <w:r>
          <w:tab/>
        </w:r>
        <w:r>
          <w:fldChar w:fldCharType="begin"/>
        </w:r>
        <w:r>
          <w:instrText xml:space="preserve"> PAGEREF _Toc18521 \h </w:instrText>
        </w:r>
        <w:r>
          <w:fldChar w:fldCharType="separate"/>
        </w:r>
        <w:r>
          <w:t>6</w:t>
        </w:r>
        <w:r>
          <w:fldChar w:fldCharType="end"/>
        </w:r>
      </w:hyperlink>
    </w:p>
    <w:p>
      <w:pPr>
        <w:pStyle w:val="TOC2"/>
        <w:tabs>
          <w:tab w:val="right" w:leader="dot" w:pos="8306"/>
        </w:tabs>
      </w:pPr>
      <w:hyperlink w:anchor="_Toc29224" w:history="1">
        <w:r>
          <w:rPr>
            <w:rFonts w:ascii="仿宋" w:eastAsia="仿宋" w:hAnsi="仿宋" w:cs="仿宋" w:hint="eastAsia"/>
            <w:lang w:eastAsia="zh-CN"/>
          </w:rPr>
          <w:t>(二)、盆景及园艺产品项目建设必要性分析</w:t>
        </w:r>
        <w:r>
          <w:tab/>
        </w:r>
        <w:r>
          <w:fldChar w:fldCharType="begin"/>
        </w:r>
        <w:r>
          <w:instrText xml:space="preserve"> PAGEREF _Toc29224 \h </w:instrText>
        </w:r>
        <w:r>
          <w:fldChar w:fldCharType="separate"/>
        </w:r>
        <w:r>
          <w:t>8</w:t>
        </w:r>
        <w:r>
          <w:fldChar w:fldCharType="end"/>
        </w:r>
      </w:hyperlink>
    </w:p>
    <w:p>
      <w:pPr>
        <w:pStyle w:val="TOC1"/>
        <w:tabs>
          <w:tab w:val="right" w:leader="dot" w:pos="8306"/>
        </w:tabs>
      </w:pPr>
      <w:hyperlink w:anchor="_Toc20632" w:history="1">
        <w:r>
          <w:rPr>
            <w:rFonts w:ascii="仿宋" w:eastAsia="仿宋" w:hAnsi="仿宋" w:cs="仿宋" w:hint="eastAsia"/>
            <w:lang w:eastAsia="zh-CN"/>
          </w:rPr>
          <w:t>三、产品规划分析</w:t>
        </w:r>
        <w:r>
          <w:tab/>
        </w:r>
        <w:r>
          <w:fldChar w:fldCharType="begin"/>
        </w:r>
        <w:r>
          <w:instrText xml:space="preserve"> PAGEREF _Toc20632 \h </w:instrText>
        </w:r>
        <w:r>
          <w:fldChar w:fldCharType="separate"/>
        </w:r>
        <w:r>
          <w:t>9</w:t>
        </w:r>
        <w:r>
          <w:fldChar w:fldCharType="end"/>
        </w:r>
      </w:hyperlink>
    </w:p>
    <w:p>
      <w:pPr>
        <w:pStyle w:val="TOC2"/>
        <w:tabs>
          <w:tab w:val="right" w:leader="dot" w:pos="8306"/>
        </w:tabs>
      </w:pPr>
      <w:hyperlink w:anchor="_Toc25953" w:history="1">
        <w:r>
          <w:rPr>
            <w:rFonts w:ascii="仿宋" w:eastAsia="仿宋" w:hAnsi="仿宋" w:cs="仿宋" w:hint="eastAsia"/>
            <w:lang w:eastAsia="zh-CN"/>
          </w:rPr>
          <w:t>(一)、产品规划</w:t>
        </w:r>
        <w:r>
          <w:tab/>
        </w:r>
        <w:r>
          <w:fldChar w:fldCharType="begin"/>
        </w:r>
        <w:r>
          <w:instrText xml:space="preserve"> PAGEREF _Toc25953 \h </w:instrText>
        </w:r>
        <w:r>
          <w:fldChar w:fldCharType="separate"/>
        </w:r>
        <w:r>
          <w:t>9</w:t>
        </w:r>
        <w:r>
          <w:fldChar w:fldCharType="end"/>
        </w:r>
      </w:hyperlink>
    </w:p>
    <w:p>
      <w:pPr>
        <w:pStyle w:val="TOC2"/>
        <w:tabs>
          <w:tab w:val="right" w:leader="dot" w:pos="8306"/>
        </w:tabs>
      </w:pPr>
      <w:hyperlink w:anchor="_Toc2988" w:history="1">
        <w:r>
          <w:rPr>
            <w:rFonts w:ascii="仿宋" w:eastAsia="仿宋" w:hAnsi="仿宋" w:cs="仿宋" w:hint="eastAsia"/>
            <w:lang w:eastAsia="zh-CN"/>
          </w:rPr>
          <w:t>(二)、建设规模</w:t>
        </w:r>
        <w:r>
          <w:tab/>
        </w:r>
        <w:r>
          <w:fldChar w:fldCharType="begin"/>
        </w:r>
        <w:r>
          <w:instrText xml:space="preserve"> PAGEREF _Toc2988 \h </w:instrText>
        </w:r>
        <w:r>
          <w:fldChar w:fldCharType="separate"/>
        </w:r>
        <w:r>
          <w:t>10</w:t>
        </w:r>
        <w:r>
          <w:fldChar w:fldCharType="end"/>
        </w:r>
      </w:hyperlink>
    </w:p>
    <w:p>
      <w:pPr>
        <w:pStyle w:val="TOC1"/>
        <w:tabs>
          <w:tab w:val="right" w:leader="dot" w:pos="8306"/>
        </w:tabs>
      </w:pPr>
      <w:hyperlink w:anchor="_Toc19462" w:history="1">
        <w:r>
          <w:rPr>
            <w:rFonts w:ascii="仿宋" w:eastAsia="仿宋" w:hAnsi="仿宋" w:cs="仿宋" w:hint="eastAsia"/>
            <w:lang w:eastAsia="zh-CN"/>
          </w:rPr>
          <w:t>四、市场分析、调研</w:t>
        </w:r>
        <w:r>
          <w:tab/>
        </w:r>
        <w:r>
          <w:fldChar w:fldCharType="begin"/>
        </w:r>
        <w:r>
          <w:instrText xml:space="preserve"> PAGEREF _Toc19462 \h </w:instrText>
        </w:r>
        <w:r>
          <w:fldChar w:fldCharType="separate"/>
        </w:r>
        <w:r>
          <w:t>11</w:t>
        </w:r>
        <w:r>
          <w:fldChar w:fldCharType="end"/>
        </w:r>
      </w:hyperlink>
    </w:p>
    <w:p>
      <w:pPr>
        <w:pStyle w:val="TOC2"/>
        <w:tabs>
          <w:tab w:val="right" w:leader="dot" w:pos="8306"/>
        </w:tabs>
      </w:pPr>
      <w:hyperlink w:anchor="_Toc3508" w:history="1">
        <w:r>
          <w:rPr>
            <w:rFonts w:ascii="仿宋" w:eastAsia="仿宋" w:hAnsi="仿宋" w:cs="仿宋" w:hint="eastAsia"/>
            <w:lang w:eastAsia="zh-CN"/>
          </w:rPr>
          <w:t>(一)、盆景及园艺产品行业分析</w:t>
        </w:r>
        <w:r>
          <w:tab/>
        </w:r>
        <w:r>
          <w:fldChar w:fldCharType="begin"/>
        </w:r>
        <w:r>
          <w:instrText xml:space="preserve"> PAGEREF _Toc3508 \h </w:instrText>
        </w:r>
        <w:r>
          <w:fldChar w:fldCharType="separate"/>
        </w:r>
        <w:r>
          <w:t>11</w:t>
        </w:r>
        <w:r>
          <w:fldChar w:fldCharType="end"/>
        </w:r>
      </w:hyperlink>
    </w:p>
    <w:p>
      <w:pPr>
        <w:pStyle w:val="TOC2"/>
        <w:tabs>
          <w:tab w:val="right" w:leader="dot" w:pos="8306"/>
        </w:tabs>
      </w:pPr>
      <w:hyperlink w:anchor="_Toc11050" w:history="1">
        <w:r>
          <w:rPr>
            <w:rFonts w:ascii="仿宋" w:eastAsia="仿宋" w:hAnsi="仿宋" w:cs="仿宋" w:hint="eastAsia"/>
            <w:lang w:eastAsia="zh-CN"/>
          </w:rPr>
          <w:t>(二)、盆景及园艺产品市场分析预测</w:t>
        </w:r>
        <w:r>
          <w:tab/>
        </w:r>
        <w:r>
          <w:fldChar w:fldCharType="begin"/>
        </w:r>
        <w:r>
          <w:instrText xml:space="preserve"> PAGEREF _Toc11050 \h </w:instrText>
        </w:r>
        <w:r>
          <w:fldChar w:fldCharType="separate"/>
        </w:r>
        <w:r>
          <w:t>12</w:t>
        </w:r>
        <w:r>
          <w:fldChar w:fldCharType="end"/>
        </w:r>
      </w:hyperlink>
    </w:p>
    <w:p>
      <w:pPr>
        <w:pStyle w:val="TOC1"/>
        <w:tabs>
          <w:tab w:val="right" w:leader="dot" w:pos="8306"/>
        </w:tabs>
      </w:pPr>
      <w:hyperlink w:anchor="_Toc11066" w:history="1">
        <w:r>
          <w:rPr>
            <w:rFonts w:ascii="仿宋" w:eastAsia="仿宋" w:hAnsi="仿宋" w:cs="仿宋" w:hint="eastAsia"/>
            <w:lang w:eastAsia="zh-CN"/>
          </w:rPr>
          <w:t>五、盆景及园艺产品项目危机管理</w:t>
        </w:r>
        <w:r>
          <w:tab/>
        </w:r>
        <w:r>
          <w:fldChar w:fldCharType="begin"/>
        </w:r>
        <w:r>
          <w:instrText xml:space="preserve"> PAGEREF _Toc11066 \h </w:instrText>
        </w:r>
        <w:r>
          <w:fldChar w:fldCharType="separate"/>
        </w:r>
        <w:r>
          <w:t>13</w:t>
        </w:r>
        <w:r>
          <w:fldChar w:fldCharType="end"/>
        </w:r>
      </w:hyperlink>
    </w:p>
    <w:p>
      <w:pPr>
        <w:pStyle w:val="TOC2"/>
        <w:tabs>
          <w:tab w:val="right" w:leader="dot" w:pos="8306"/>
        </w:tabs>
      </w:pPr>
      <w:hyperlink w:anchor="_Toc25058" w:history="1">
        <w:r>
          <w:rPr>
            <w:rFonts w:ascii="仿宋" w:eastAsia="仿宋" w:hAnsi="仿宋" w:cs="仿宋" w:hint="eastAsia"/>
            <w:lang w:eastAsia="zh-CN"/>
          </w:rPr>
          <w:t>(一)、危机预警与识别</w:t>
        </w:r>
        <w:r>
          <w:tab/>
        </w:r>
        <w:r>
          <w:fldChar w:fldCharType="begin"/>
        </w:r>
        <w:r>
          <w:instrText xml:space="preserve"> PAGEREF _Toc25058 \h </w:instrText>
        </w:r>
        <w:r>
          <w:fldChar w:fldCharType="separate"/>
        </w:r>
        <w:r>
          <w:t>13</w:t>
        </w:r>
        <w:r>
          <w:fldChar w:fldCharType="end"/>
        </w:r>
      </w:hyperlink>
    </w:p>
    <w:p>
      <w:pPr>
        <w:pStyle w:val="TOC2"/>
        <w:tabs>
          <w:tab w:val="right" w:leader="dot" w:pos="8306"/>
        </w:tabs>
      </w:pPr>
      <w:hyperlink w:anchor="_Toc6350" w:history="1">
        <w:r>
          <w:rPr>
            <w:rFonts w:ascii="仿宋" w:eastAsia="仿宋" w:hAnsi="仿宋" w:cs="仿宋" w:hint="eastAsia"/>
            <w:lang w:eastAsia="zh-CN"/>
          </w:rPr>
          <w:t>(二)、危机应对与恢复</w:t>
        </w:r>
        <w:r>
          <w:tab/>
        </w:r>
        <w:r>
          <w:fldChar w:fldCharType="begin"/>
        </w:r>
        <w:r>
          <w:instrText xml:space="preserve"> PAGEREF _Toc6350 \h </w:instrText>
        </w:r>
        <w:r>
          <w:fldChar w:fldCharType="separate"/>
        </w:r>
        <w:r>
          <w:t>14</w:t>
        </w:r>
        <w:r>
          <w:fldChar w:fldCharType="end"/>
        </w:r>
      </w:hyperlink>
    </w:p>
    <w:p>
      <w:pPr>
        <w:pStyle w:val="TOC1"/>
        <w:tabs>
          <w:tab w:val="right" w:leader="dot" w:pos="8306"/>
        </w:tabs>
      </w:pPr>
      <w:hyperlink w:anchor="_Toc9484" w:history="1">
        <w:r>
          <w:rPr>
            <w:rFonts w:ascii="仿宋" w:eastAsia="仿宋" w:hAnsi="仿宋" w:cs="仿宋" w:hint="eastAsia"/>
            <w:lang w:eastAsia="zh-CN"/>
          </w:rPr>
          <w:t>六、工艺说明</w:t>
        </w:r>
        <w:r>
          <w:tab/>
        </w:r>
        <w:r>
          <w:fldChar w:fldCharType="begin"/>
        </w:r>
        <w:r>
          <w:instrText xml:space="preserve"> PAGEREF _Toc9484 \h </w:instrText>
        </w:r>
        <w:r>
          <w:fldChar w:fldCharType="separate"/>
        </w:r>
        <w:r>
          <w:t>15</w:t>
        </w:r>
        <w:r>
          <w:fldChar w:fldCharType="end"/>
        </w:r>
      </w:hyperlink>
    </w:p>
    <w:p>
      <w:pPr>
        <w:pStyle w:val="TOC2"/>
        <w:tabs>
          <w:tab w:val="right" w:leader="dot" w:pos="8306"/>
        </w:tabs>
      </w:pPr>
      <w:hyperlink w:anchor="_Toc26684" w:history="1">
        <w:r>
          <w:rPr>
            <w:rFonts w:ascii="仿宋" w:eastAsia="仿宋" w:hAnsi="仿宋" w:cs="仿宋" w:hint="eastAsia"/>
            <w:lang w:eastAsia="zh-CN"/>
          </w:rPr>
          <w:t>(一)、技术管理特点</w:t>
        </w:r>
        <w:r>
          <w:tab/>
        </w:r>
        <w:r>
          <w:fldChar w:fldCharType="begin"/>
        </w:r>
        <w:r>
          <w:instrText xml:space="preserve"> PAGEREF _Toc26684 \h </w:instrText>
        </w:r>
        <w:r>
          <w:fldChar w:fldCharType="separate"/>
        </w:r>
        <w:r>
          <w:t>15</w:t>
        </w:r>
        <w:r>
          <w:fldChar w:fldCharType="end"/>
        </w:r>
      </w:hyperlink>
    </w:p>
    <w:p>
      <w:pPr>
        <w:pStyle w:val="TOC2"/>
        <w:tabs>
          <w:tab w:val="right" w:leader="dot" w:pos="8306"/>
        </w:tabs>
      </w:pPr>
      <w:hyperlink w:anchor="_Toc13854" w:history="1">
        <w:r>
          <w:rPr>
            <w:rFonts w:ascii="仿宋" w:eastAsia="仿宋" w:hAnsi="仿宋" w:cs="仿宋" w:hint="eastAsia"/>
            <w:lang w:eastAsia="zh-CN"/>
          </w:rPr>
          <w:t>(二)、盆景及园艺产品项目工艺技术设计方案</w:t>
        </w:r>
        <w:r>
          <w:tab/>
        </w:r>
        <w:r>
          <w:fldChar w:fldCharType="begin"/>
        </w:r>
        <w:r>
          <w:instrText xml:space="preserve"> PAGEREF _Toc13854 \h </w:instrText>
        </w:r>
        <w:r>
          <w:fldChar w:fldCharType="separate"/>
        </w:r>
        <w:r>
          <w:t>17</w:t>
        </w:r>
        <w:r>
          <w:fldChar w:fldCharType="end"/>
        </w:r>
      </w:hyperlink>
    </w:p>
    <w:p>
      <w:pPr>
        <w:pStyle w:val="TOC2"/>
        <w:tabs>
          <w:tab w:val="right" w:leader="dot" w:pos="8306"/>
        </w:tabs>
      </w:pPr>
      <w:hyperlink w:anchor="_Toc22676" w:history="1">
        <w:r>
          <w:rPr>
            <w:rFonts w:ascii="仿宋" w:eastAsia="仿宋" w:hAnsi="仿宋" w:cs="仿宋" w:hint="eastAsia"/>
            <w:lang w:eastAsia="zh-CN"/>
          </w:rPr>
          <w:t>(三)、设备选型方案</w:t>
        </w:r>
        <w:r>
          <w:tab/>
        </w:r>
        <w:r>
          <w:fldChar w:fldCharType="begin"/>
        </w:r>
        <w:r>
          <w:instrText xml:space="preserve"> PAGEREF _Toc22676 \h </w:instrText>
        </w:r>
        <w:r>
          <w:fldChar w:fldCharType="separate"/>
        </w:r>
        <w:r>
          <w:t>18</w:t>
        </w:r>
        <w:r>
          <w:fldChar w:fldCharType="end"/>
        </w:r>
      </w:hyperlink>
    </w:p>
    <w:p>
      <w:pPr>
        <w:pStyle w:val="TOC1"/>
        <w:tabs>
          <w:tab w:val="right" w:leader="dot" w:pos="8306"/>
        </w:tabs>
      </w:pPr>
      <w:hyperlink w:anchor="_Toc5523" w:history="1">
        <w:r>
          <w:rPr>
            <w:rFonts w:ascii="仿宋" w:eastAsia="仿宋" w:hAnsi="仿宋" w:cs="仿宋" w:hint="eastAsia"/>
            <w:lang w:eastAsia="zh-CN"/>
          </w:rPr>
          <w:t>七、盆景及园艺产品项目创新与研发</w:t>
        </w:r>
        <w:r>
          <w:tab/>
        </w:r>
        <w:r>
          <w:fldChar w:fldCharType="begin"/>
        </w:r>
        <w:r>
          <w:instrText xml:space="preserve"> PAGEREF _Toc5523 \h </w:instrText>
        </w:r>
        <w:r>
          <w:fldChar w:fldCharType="separate"/>
        </w:r>
        <w:r>
          <w:t>19</w:t>
        </w:r>
        <w:r>
          <w:fldChar w:fldCharType="end"/>
        </w:r>
      </w:hyperlink>
    </w:p>
    <w:p>
      <w:pPr>
        <w:pStyle w:val="TOC2"/>
        <w:tabs>
          <w:tab w:val="right" w:leader="dot" w:pos="8306"/>
        </w:tabs>
      </w:pPr>
      <w:hyperlink w:anchor="_Toc22371" w:history="1">
        <w:r>
          <w:rPr>
            <w:rFonts w:ascii="仿宋" w:eastAsia="仿宋" w:hAnsi="仿宋" w:cs="仿宋" w:hint="eastAsia"/>
            <w:lang w:eastAsia="zh-CN"/>
          </w:rPr>
          <w:t>(一)、创新策略与方向</w:t>
        </w:r>
        <w:r>
          <w:tab/>
        </w:r>
        <w:r>
          <w:fldChar w:fldCharType="begin"/>
        </w:r>
        <w:r>
          <w:instrText xml:space="preserve"> PAGEREF _Toc22371 \h </w:instrText>
        </w:r>
        <w:r>
          <w:fldChar w:fldCharType="separate"/>
        </w:r>
        <w:r>
          <w:t>19</w:t>
        </w:r>
        <w:r>
          <w:fldChar w:fldCharType="end"/>
        </w:r>
      </w:hyperlink>
    </w:p>
    <w:p>
      <w:pPr>
        <w:pStyle w:val="TOC2"/>
        <w:tabs>
          <w:tab w:val="right" w:leader="dot" w:pos="8306"/>
        </w:tabs>
      </w:pPr>
      <w:hyperlink w:anchor="_Toc13754" w:history="1">
        <w:r>
          <w:rPr>
            <w:rFonts w:ascii="仿宋" w:eastAsia="仿宋" w:hAnsi="仿宋" w:cs="仿宋" w:hint="eastAsia"/>
            <w:lang w:eastAsia="zh-CN"/>
          </w:rPr>
          <w:t>(二)、研发规划与投入</w:t>
        </w:r>
        <w:r>
          <w:tab/>
        </w:r>
        <w:r>
          <w:fldChar w:fldCharType="begin"/>
        </w:r>
        <w:r>
          <w:instrText xml:space="preserve"> PAGEREF _Toc13754 \h </w:instrText>
        </w:r>
        <w:r>
          <w:fldChar w:fldCharType="separate"/>
        </w:r>
        <w:r>
          <w:t>21</w:t>
        </w:r>
        <w:r>
          <w:fldChar w:fldCharType="end"/>
        </w:r>
      </w:hyperlink>
    </w:p>
    <w:p>
      <w:pPr>
        <w:pStyle w:val="TOC1"/>
        <w:tabs>
          <w:tab w:val="right" w:leader="dot" w:pos="8306"/>
        </w:tabs>
      </w:pPr>
      <w:hyperlink w:anchor="_Toc17616" w:history="1">
        <w:r>
          <w:rPr>
            <w:rFonts w:ascii="仿宋" w:eastAsia="仿宋" w:hAnsi="仿宋" w:cs="仿宋" w:hint="eastAsia"/>
            <w:lang w:eastAsia="zh-CN"/>
          </w:rPr>
          <w:t>八、盆景及园艺产品项目环境影响分析</w:t>
        </w:r>
        <w:r>
          <w:tab/>
        </w:r>
        <w:r>
          <w:fldChar w:fldCharType="begin"/>
        </w:r>
        <w:r>
          <w:instrText xml:space="preserve"> PAGEREF _Toc17616 \h </w:instrText>
        </w:r>
        <w:r>
          <w:fldChar w:fldCharType="separate"/>
        </w:r>
        <w:r>
          <w:t>22</w:t>
        </w:r>
        <w:r>
          <w:fldChar w:fldCharType="end"/>
        </w:r>
      </w:hyperlink>
    </w:p>
    <w:p>
      <w:pPr>
        <w:pStyle w:val="TOC2"/>
        <w:tabs>
          <w:tab w:val="right" w:leader="dot" w:pos="8306"/>
        </w:tabs>
      </w:pPr>
      <w:hyperlink w:anchor="_Toc6379" w:history="1">
        <w:r>
          <w:rPr>
            <w:rFonts w:ascii="仿宋" w:eastAsia="仿宋" w:hAnsi="仿宋" w:cs="仿宋" w:hint="eastAsia"/>
            <w:lang w:eastAsia="zh-CN"/>
          </w:rPr>
          <w:t>(一)、建设区域环境质量现状</w:t>
        </w:r>
        <w:r>
          <w:tab/>
        </w:r>
        <w:r>
          <w:fldChar w:fldCharType="begin"/>
        </w:r>
        <w:r>
          <w:instrText xml:space="preserve"> PAGEREF _Toc6379 \h </w:instrText>
        </w:r>
        <w:r>
          <w:fldChar w:fldCharType="separate"/>
        </w:r>
        <w:r>
          <w:t>22</w:t>
        </w:r>
        <w:r>
          <w:fldChar w:fldCharType="end"/>
        </w:r>
      </w:hyperlink>
    </w:p>
    <w:p>
      <w:pPr>
        <w:pStyle w:val="TOC2"/>
        <w:tabs>
          <w:tab w:val="right" w:leader="dot" w:pos="8306"/>
        </w:tabs>
      </w:pPr>
      <w:hyperlink w:anchor="_Toc22902" w:history="1">
        <w:r>
          <w:rPr>
            <w:rFonts w:ascii="仿宋" w:eastAsia="仿宋" w:hAnsi="仿宋" w:cs="仿宋" w:hint="eastAsia"/>
            <w:lang w:eastAsia="zh-CN"/>
          </w:rPr>
          <w:t>(二)、建设期环境保护</w:t>
        </w:r>
        <w:r>
          <w:tab/>
        </w:r>
        <w:r>
          <w:fldChar w:fldCharType="begin"/>
        </w:r>
        <w:r>
          <w:instrText xml:space="preserve"> PAGEREF _Toc22902 \h </w:instrText>
        </w:r>
        <w:r>
          <w:fldChar w:fldCharType="separate"/>
        </w:r>
        <w:r>
          <w:t>24</w:t>
        </w:r>
        <w:r>
          <w:fldChar w:fldCharType="end"/>
        </w:r>
      </w:hyperlink>
    </w:p>
    <w:p>
      <w:pPr>
        <w:pStyle w:val="TOC2"/>
        <w:tabs>
          <w:tab w:val="right" w:leader="dot" w:pos="8306"/>
        </w:tabs>
      </w:pPr>
      <w:hyperlink w:anchor="_Toc24173" w:history="1">
        <w:r>
          <w:rPr>
            <w:rFonts w:ascii="仿宋" w:eastAsia="仿宋" w:hAnsi="仿宋" w:cs="仿宋" w:hint="eastAsia"/>
            <w:lang w:eastAsia="zh-CN"/>
          </w:rPr>
          <w:t>(三)、运营期环境保护</w:t>
        </w:r>
        <w:r>
          <w:tab/>
        </w:r>
        <w:r>
          <w:fldChar w:fldCharType="begin"/>
        </w:r>
        <w:r>
          <w:instrText xml:space="preserve"> PAGEREF _Toc24173 \h </w:instrText>
        </w:r>
        <w:r>
          <w:fldChar w:fldCharType="separate"/>
        </w:r>
        <w:r>
          <w:t>25</w:t>
        </w:r>
        <w:r>
          <w:fldChar w:fldCharType="end"/>
        </w:r>
      </w:hyperlink>
    </w:p>
    <w:p>
      <w:pPr>
        <w:pStyle w:val="TOC2"/>
        <w:tabs>
          <w:tab w:val="right" w:leader="dot" w:pos="8306"/>
        </w:tabs>
      </w:pPr>
      <w:hyperlink w:anchor="_Toc17457" w:history="1">
        <w:r>
          <w:rPr>
            <w:rFonts w:ascii="仿宋" w:eastAsia="仿宋" w:hAnsi="仿宋" w:cs="仿宋" w:hint="eastAsia"/>
            <w:lang w:eastAsia="zh-CN"/>
          </w:rPr>
          <w:t>(四)、盆景及园艺产品项目建设对区域经济的影响</w:t>
        </w:r>
        <w:r>
          <w:tab/>
        </w:r>
        <w:r>
          <w:fldChar w:fldCharType="begin"/>
        </w:r>
        <w:r>
          <w:instrText xml:space="preserve"> PAGEREF _Toc17457 \h </w:instrText>
        </w:r>
        <w:r>
          <w:fldChar w:fldCharType="separate"/>
        </w:r>
        <w:r>
          <w:t>27</w:t>
        </w:r>
        <w:r>
          <w:fldChar w:fldCharType="end"/>
        </w:r>
      </w:hyperlink>
    </w:p>
    <w:p>
      <w:pPr>
        <w:pStyle w:val="TOC2"/>
        <w:tabs>
          <w:tab w:val="right" w:leader="dot" w:pos="8306"/>
        </w:tabs>
      </w:pPr>
      <w:hyperlink w:anchor="_Toc7064" w:history="1">
        <w:r>
          <w:rPr>
            <w:rFonts w:ascii="仿宋" w:eastAsia="仿宋" w:hAnsi="仿宋" w:cs="仿宋" w:hint="eastAsia"/>
            <w:lang w:eastAsia="zh-CN"/>
          </w:rPr>
          <w:t>(五)、废弃物处理</w:t>
        </w:r>
        <w:r>
          <w:tab/>
        </w:r>
        <w:r>
          <w:fldChar w:fldCharType="begin"/>
        </w:r>
        <w:r>
          <w:instrText xml:space="preserve"> PAGEREF _Toc7064 \h </w:instrText>
        </w:r>
        <w:r>
          <w:fldChar w:fldCharType="separate"/>
        </w:r>
        <w:r>
          <w:t>28</w:t>
        </w:r>
        <w:r>
          <w:fldChar w:fldCharType="end"/>
        </w:r>
      </w:hyperlink>
    </w:p>
    <w:p>
      <w:pPr>
        <w:pStyle w:val="TOC2"/>
        <w:tabs>
          <w:tab w:val="right" w:leader="dot" w:pos="8306"/>
        </w:tabs>
      </w:pPr>
      <w:hyperlink w:anchor="_Toc1852" w:history="1">
        <w:r>
          <w:rPr>
            <w:rFonts w:ascii="仿宋" w:eastAsia="仿宋" w:hAnsi="仿宋" w:cs="仿宋" w:hint="eastAsia"/>
            <w:lang w:eastAsia="zh-CN"/>
          </w:rPr>
          <w:t>(六)、特殊环境影响分析</w:t>
        </w:r>
        <w:r>
          <w:tab/>
        </w:r>
        <w:r>
          <w:fldChar w:fldCharType="begin"/>
        </w:r>
        <w:r>
          <w:instrText xml:space="preserve"> PAGEREF _Toc1852 \h </w:instrText>
        </w:r>
        <w:r>
          <w:fldChar w:fldCharType="separate"/>
        </w:r>
        <w:r>
          <w:t>30</w:t>
        </w:r>
        <w:r>
          <w:fldChar w:fldCharType="end"/>
        </w:r>
      </w:hyperlink>
    </w:p>
    <w:p>
      <w:pPr>
        <w:pStyle w:val="TOC2"/>
        <w:tabs>
          <w:tab w:val="right" w:leader="dot" w:pos="8306"/>
        </w:tabs>
      </w:pPr>
      <w:hyperlink w:anchor="_Toc2805" w:history="1">
        <w:r>
          <w:rPr>
            <w:rFonts w:ascii="仿宋" w:eastAsia="仿宋" w:hAnsi="仿宋" w:cs="仿宋" w:hint="eastAsia"/>
            <w:lang w:eastAsia="zh-CN"/>
          </w:rPr>
          <w:t>(七)、清洁生产</w:t>
        </w:r>
        <w:r>
          <w:tab/>
        </w:r>
        <w:r>
          <w:fldChar w:fldCharType="begin"/>
        </w:r>
        <w:r>
          <w:instrText xml:space="preserve"> PAGEREF _Toc2805 \h </w:instrText>
        </w:r>
        <w:r>
          <w:fldChar w:fldCharType="separate"/>
        </w:r>
        <w:r>
          <w:t>31</w:t>
        </w:r>
        <w:r>
          <w:fldChar w:fldCharType="end"/>
        </w:r>
      </w:hyperlink>
    </w:p>
    <w:p>
      <w:pPr>
        <w:pStyle w:val="TOC2"/>
        <w:tabs>
          <w:tab w:val="right" w:leader="dot" w:pos="8306"/>
        </w:tabs>
      </w:pPr>
      <w:hyperlink w:anchor="_Toc5966" w:history="1">
        <w:r>
          <w:rPr>
            <w:rFonts w:ascii="仿宋" w:eastAsia="仿宋" w:hAnsi="仿宋" w:cs="仿宋" w:hint="eastAsia"/>
            <w:lang w:eastAsia="zh-CN"/>
          </w:rPr>
          <w:t>(八)、环境保护综合评价</w:t>
        </w:r>
        <w:r>
          <w:tab/>
        </w:r>
        <w:r>
          <w:fldChar w:fldCharType="begin"/>
        </w:r>
        <w:r>
          <w:instrText xml:space="preserve"> PAGEREF _Toc5966 \h </w:instrText>
        </w:r>
        <w:r>
          <w:fldChar w:fldCharType="separate"/>
        </w:r>
        <w:r>
          <w:t>32</w:t>
        </w:r>
        <w:r>
          <w:fldChar w:fldCharType="end"/>
        </w:r>
      </w:hyperlink>
    </w:p>
    <w:p>
      <w:pPr>
        <w:pStyle w:val="TOC1"/>
        <w:tabs>
          <w:tab w:val="right" w:leader="dot" w:pos="8306"/>
        </w:tabs>
      </w:pPr>
      <w:hyperlink w:anchor="_Toc10599" w:history="1">
        <w:r>
          <w:rPr>
            <w:rFonts w:ascii="仿宋" w:eastAsia="仿宋" w:hAnsi="仿宋" w:cs="仿宋" w:hint="eastAsia"/>
            <w:lang w:eastAsia="zh-CN"/>
          </w:rPr>
          <w:t>九、盆景及园艺产品项目人力资源管理</w:t>
        </w:r>
        <w:r>
          <w:tab/>
        </w:r>
        <w:r>
          <w:fldChar w:fldCharType="begin"/>
        </w:r>
        <w:r>
          <w:instrText xml:space="preserve"> PAGEREF _Toc10599 \h </w:instrText>
        </w:r>
        <w:r>
          <w:fldChar w:fldCharType="separate"/>
        </w:r>
        <w:r>
          <w:t>33</w:t>
        </w:r>
        <w:r>
          <w:fldChar w:fldCharType="end"/>
        </w:r>
      </w:hyperlink>
    </w:p>
    <w:p>
      <w:pPr>
        <w:pStyle w:val="TOC2"/>
        <w:tabs>
          <w:tab w:val="right" w:leader="dot" w:pos="8306"/>
        </w:tabs>
      </w:pPr>
      <w:hyperlink w:anchor="_Toc5276" w:history="1">
        <w:r>
          <w:rPr>
            <w:rFonts w:ascii="仿宋" w:eastAsia="仿宋" w:hAnsi="仿宋" w:cs="仿宋" w:hint="eastAsia"/>
            <w:lang w:eastAsia="zh-CN"/>
          </w:rPr>
          <w:t>(一)、建立健全的预算管理制度</w:t>
        </w:r>
        <w:r>
          <w:tab/>
        </w:r>
        <w:r>
          <w:fldChar w:fldCharType="begin"/>
        </w:r>
        <w:r>
          <w:instrText xml:space="preserve"> PAGEREF _Toc5276 \h </w:instrText>
        </w:r>
        <w:r>
          <w:fldChar w:fldCharType="separate"/>
        </w:r>
        <w:r>
          <w:t>33</w:t>
        </w:r>
        <w:r>
          <w:fldChar w:fldCharType="end"/>
        </w:r>
      </w:hyperlink>
    </w:p>
    <w:p>
      <w:pPr>
        <w:pStyle w:val="TOC2"/>
        <w:tabs>
          <w:tab w:val="right" w:leader="dot" w:pos="8306"/>
        </w:tabs>
      </w:pPr>
      <w:hyperlink w:anchor="_Toc22955" w:history="1">
        <w:r>
          <w:rPr>
            <w:rFonts w:ascii="仿宋" w:eastAsia="仿宋" w:hAnsi="仿宋" w:cs="仿宋" w:hint="eastAsia"/>
            <w:lang w:eastAsia="zh-CN"/>
          </w:rPr>
          <w:t>(二)、加强资金流动监控</w:t>
        </w:r>
        <w:r>
          <w:tab/>
        </w:r>
        <w:r>
          <w:fldChar w:fldCharType="begin"/>
        </w:r>
        <w:r>
          <w:instrText xml:space="preserve"> PAGEREF _Toc22955 \h </w:instrText>
        </w:r>
        <w:r>
          <w:fldChar w:fldCharType="separate"/>
        </w:r>
        <w:r>
          <w:t>35</w:t>
        </w:r>
        <w:r>
          <w:fldChar w:fldCharType="end"/>
        </w:r>
      </w:hyperlink>
    </w:p>
    <w:p>
      <w:pPr>
        <w:pStyle w:val="TOC2"/>
        <w:tabs>
          <w:tab w:val="right" w:leader="dot" w:pos="8306"/>
        </w:tabs>
      </w:pPr>
      <w:hyperlink w:anchor="_Toc29928" w:history="1">
        <w:r>
          <w:rPr>
            <w:rFonts w:ascii="仿宋" w:eastAsia="仿宋" w:hAnsi="仿宋" w:cs="仿宋" w:hint="eastAsia"/>
            <w:lang w:eastAsia="zh-CN"/>
          </w:rPr>
          <w:t>(三)、制定完善的风险控制机制</w:t>
        </w:r>
        <w:r>
          <w:tab/>
        </w:r>
        <w:r>
          <w:fldChar w:fldCharType="begin"/>
        </w:r>
        <w:r>
          <w:instrText xml:space="preserve"> PAGEREF _Toc29928 \h </w:instrText>
        </w:r>
        <w:r>
          <w:fldChar w:fldCharType="separate"/>
        </w:r>
        <w:r>
          <w:t>36</w:t>
        </w:r>
        <w:r>
          <w:fldChar w:fldCharType="end"/>
        </w:r>
      </w:hyperlink>
    </w:p>
    <w:p>
      <w:pPr>
        <w:pStyle w:val="TOC2"/>
        <w:tabs>
          <w:tab w:val="right" w:leader="dot" w:pos="8306"/>
        </w:tabs>
      </w:pPr>
      <w:hyperlink w:anchor="_Toc10405" w:history="1">
        <w:r>
          <w:rPr>
            <w:rFonts w:ascii="仿宋" w:eastAsia="仿宋" w:hAnsi="仿宋" w:cs="仿宋" w:hint="eastAsia"/>
            <w:lang w:eastAsia="zh-CN"/>
          </w:rPr>
          <w:t>(四)、优化成本管理</w:t>
        </w:r>
        <w:r>
          <w:tab/>
        </w:r>
        <w:r>
          <w:fldChar w:fldCharType="begin"/>
        </w:r>
        <w:r>
          <w:instrText xml:space="preserve"> PAGEREF _Toc10405 \h </w:instrText>
        </w:r>
        <w:r>
          <w:fldChar w:fldCharType="separate"/>
        </w:r>
        <w:r>
          <w:t>38</w:t>
        </w:r>
        <w:r>
          <w:fldChar w:fldCharType="end"/>
        </w:r>
      </w:hyperlink>
    </w:p>
    <w:p>
      <w:pPr>
        <w:pStyle w:val="TOC1"/>
        <w:tabs>
          <w:tab w:val="right" w:leader="dot" w:pos="8306"/>
        </w:tabs>
      </w:pPr>
      <w:hyperlink w:anchor="_Toc28419" w:history="1">
        <w:r>
          <w:rPr>
            <w:rFonts w:ascii="仿宋" w:eastAsia="仿宋" w:hAnsi="仿宋" w:cs="仿宋" w:hint="eastAsia"/>
            <w:lang w:eastAsia="zh-CN"/>
          </w:rPr>
          <w:t>十、盆景及园艺产品项目风险管理</w:t>
        </w:r>
        <w:r>
          <w:tab/>
        </w:r>
        <w:r>
          <w:fldChar w:fldCharType="begin"/>
        </w:r>
        <w:r>
          <w:instrText xml:space="preserve"> PAGEREF _Toc28419 \h </w:instrText>
        </w:r>
        <w:r>
          <w:fldChar w:fldCharType="separate"/>
        </w:r>
        <w:r>
          <w:t>39</w:t>
        </w:r>
        <w:r>
          <w:fldChar w:fldCharType="end"/>
        </w:r>
      </w:hyperlink>
    </w:p>
    <w:p>
      <w:pPr>
        <w:pStyle w:val="TOC2"/>
        <w:tabs>
          <w:tab w:val="right" w:leader="dot" w:pos="8306"/>
        </w:tabs>
      </w:pPr>
      <w:hyperlink w:anchor="_Toc24922" w:history="1">
        <w:r>
          <w:rPr>
            <w:rFonts w:ascii="仿宋" w:eastAsia="仿宋" w:hAnsi="仿宋" w:cs="仿宋" w:hint="eastAsia"/>
            <w:lang w:eastAsia="zh-CN"/>
          </w:rPr>
          <w:t>(一)、风险识别与评估</w:t>
        </w:r>
        <w:r>
          <w:tab/>
        </w:r>
        <w:r>
          <w:fldChar w:fldCharType="begin"/>
        </w:r>
        <w:r>
          <w:instrText xml:space="preserve"> PAGEREF _Toc24922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215" w:history="1">
        <w:r>
          <w:rPr>
            <w:rFonts w:ascii="仿宋" w:eastAsia="仿宋" w:hAnsi="仿宋" w:cs="仿宋" w:hint="eastAsia"/>
            <w:lang w:eastAsia="zh-CN"/>
          </w:rPr>
          <w:t>(二)、风险应对策略</w:t>
        </w:r>
        <w:r>
          <w:tab/>
        </w:r>
        <w:r>
          <w:fldChar w:fldCharType="begin"/>
        </w:r>
        <w:r>
          <w:instrText xml:space="preserve"> PAGEREF _Toc15215 \h </w:instrText>
        </w:r>
        <w:r>
          <w:fldChar w:fldCharType="separate"/>
        </w:r>
        <w:r>
          <w:t>40</w:t>
        </w:r>
        <w:r>
          <w:fldChar w:fldCharType="end"/>
        </w:r>
      </w:hyperlink>
    </w:p>
    <w:p>
      <w:pPr>
        <w:pStyle w:val="TOC2"/>
        <w:tabs>
          <w:tab w:val="right" w:leader="dot" w:pos="8306"/>
        </w:tabs>
      </w:pPr>
      <w:hyperlink w:anchor="_Toc21902" w:history="1">
        <w:r>
          <w:rPr>
            <w:rFonts w:ascii="仿宋" w:eastAsia="仿宋" w:hAnsi="仿宋" w:cs="仿宋" w:hint="eastAsia"/>
            <w:lang w:eastAsia="zh-CN"/>
          </w:rPr>
          <w:t>(三)、风险监控与控制</w:t>
        </w:r>
        <w:r>
          <w:tab/>
        </w:r>
        <w:r>
          <w:fldChar w:fldCharType="begin"/>
        </w:r>
        <w:r>
          <w:instrText xml:space="preserve"> PAGEREF _Toc21902 \h </w:instrText>
        </w:r>
        <w:r>
          <w:fldChar w:fldCharType="separate"/>
        </w:r>
        <w:r>
          <w:t>42</w:t>
        </w:r>
        <w:r>
          <w:fldChar w:fldCharType="end"/>
        </w:r>
      </w:hyperlink>
    </w:p>
    <w:p>
      <w:pPr>
        <w:pStyle w:val="TOC1"/>
        <w:tabs>
          <w:tab w:val="right" w:leader="dot" w:pos="8306"/>
        </w:tabs>
      </w:pPr>
      <w:hyperlink w:anchor="_Toc6918" w:history="1">
        <w:r>
          <w:rPr>
            <w:rFonts w:ascii="仿宋" w:eastAsia="仿宋" w:hAnsi="仿宋" w:cs="仿宋" w:hint="eastAsia"/>
            <w:lang w:eastAsia="zh-CN"/>
          </w:rPr>
          <w:t>十一、生产安全保护</w:t>
        </w:r>
        <w:r>
          <w:tab/>
        </w:r>
        <w:r>
          <w:fldChar w:fldCharType="begin"/>
        </w:r>
        <w:r>
          <w:instrText xml:space="preserve"> PAGEREF _Toc6918 \h </w:instrText>
        </w:r>
        <w:r>
          <w:fldChar w:fldCharType="separate"/>
        </w:r>
        <w:r>
          <w:t>43</w:t>
        </w:r>
        <w:r>
          <w:fldChar w:fldCharType="end"/>
        </w:r>
      </w:hyperlink>
    </w:p>
    <w:p>
      <w:pPr>
        <w:pStyle w:val="TOC2"/>
        <w:tabs>
          <w:tab w:val="right" w:leader="dot" w:pos="8306"/>
        </w:tabs>
      </w:pPr>
      <w:hyperlink w:anchor="_Toc10321" w:history="1">
        <w:r>
          <w:rPr>
            <w:rFonts w:ascii="仿宋" w:eastAsia="仿宋" w:hAnsi="仿宋" w:cs="仿宋" w:hint="eastAsia"/>
            <w:lang w:eastAsia="zh-CN"/>
          </w:rPr>
          <w:t>(一)、消防安全</w:t>
        </w:r>
        <w:r>
          <w:tab/>
        </w:r>
        <w:r>
          <w:fldChar w:fldCharType="begin"/>
        </w:r>
        <w:r>
          <w:instrText xml:space="preserve"> PAGEREF _Toc10321 \h </w:instrText>
        </w:r>
        <w:r>
          <w:fldChar w:fldCharType="separate"/>
        </w:r>
        <w:r>
          <w:t>43</w:t>
        </w:r>
        <w:r>
          <w:fldChar w:fldCharType="end"/>
        </w:r>
      </w:hyperlink>
    </w:p>
    <w:p>
      <w:pPr>
        <w:pStyle w:val="TOC2"/>
        <w:tabs>
          <w:tab w:val="right" w:leader="dot" w:pos="8306"/>
        </w:tabs>
      </w:pPr>
      <w:hyperlink w:anchor="_Toc23496" w:history="1">
        <w:r>
          <w:rPr>
            <w:rFonts w:ascii="仿宋" w:eastAsia="仿宋" w:hAnsi="仿宋" w:cs="仿宋" w:hint="eastAsia"/>
            <w:lang w:eastAsia="zh-CN"/>
          </w:rPr>
          <w:t>(二)、防火防爆总图布置措施</w:t>
        </w:r>
        <w:r>
          <w:tab/>
        </w:r>
        <w:r>
          <w:fldChar w:fldCharType="begin"/>
        </w:r>
        <w:r>
          <w:instrText xml:space="preserve"> PAGEREF _Toc23496 \h </w:instrText>
        </w:r>
        <w:r>
          <w:fldChar w:fldCharType="separate"/>
        </w:r>
        <w:r>
          <w:t>45</w:t>
        </w:r>
        <w:r>
          <w:fldChar w:fldCharType="end"/>
        </w:r>
      </w:hyperlink>
    </w:p>
    <w:p>
      <w:pPr>
        <w:pStyle w:val="TOC2"/>
        <w:tabs>
          <w:tab w:val="right" w:leader="dot" w:pos="8306"/>
        </w:tabs>
      </w:pPr>
      <w:hyperlink w:anchor="_Toc4616" w:history="1">
        <w:r>
          <w:rPr>
            <w:rFonts w:ascii="仿宋" w:eastAsia="仿宋" w:hAnsi="仿宋" w:cs="仿宋" w:hint="eastAsia"/>
            <w:lang w:eastAsia="zh-CN"/>
          </w:rPr>
          <w:t>(三)、自然灾害防范措施</w:t>
        </w:r>
        <w:r>
          <w:tab/>
        </w:r>
        <w:r>
          <w:fldChar w:fldCharType="begin"/>
        </w:r>
        <w:r>
          <w:instrText xml:space="preserve"> PAGEREF _Toc4616 \h </w:instrText>
        </w:r>
        <w:r>
          <w:fldChar w:fldCharType="separate"/>
        </w:r>
        <w:r>
          <w:t>45</w:t>
        </w:r>
        <w:r>
          <w:fldChar w:fldCharType="end"/>
        </w:r>
      </w:hyperlink>
    </w:p>
    <w:p>
      <w:pPr>
        <w:pStyle w:val="TOC2"/>
        <w:tabs>
          <w:tab w:val="right" w:leader="dot" w:pos="8306"/>
        </w:tabs>
      </w:pPr>
      <w:hyperlink w:anchor="_Toc5449" w:history="1">
        <w:r>
          <w:rPr>
            <w:rFonts w:ascii="仿宋" w:eastAsia="仿宋" w:hAnsi="仿宋" w:cs="仿宋" w:hint="eastAsia"/>
            <w:lang w:eastAsia="zh-CN"/>
          </w:rPr>
          <w:t>(四)、安全色及安全标志使用要求</w:t>
        </w:r>
        <w:r>
          <w:tab/>
        </w:r>
        <w:r>
          <w:fldChar w:fldCharType="begin"/>
        </w:r>
        <w:r>
          <w:instrText xml:space="preserve"> PAGEREF _Toc5449 \h </w:instrText>
        </w:r>
        <w:r>
          <w:fldChar w:fldCharType="separate"/>
        </w:r>
        <w:r>
          <w:t>46</w:t>
        </w:r>
        <w:r>
          <w:fldChar w:fldCharType="end"/>
        </w:r>
      </w:hyperlink>
    </w:p>
    <w:p>
      <w:pPr>
        <w:pStyle w:val="TOC2"/>
        <w:tabs>
          <w:tab w:val="right" w:leader="dot" w:pos="8306"/>
        </w:tabs>
      </w:pPr>
      <w:hyperlink w:anchor="_Toc4535" w:history="1">
        <w:r>
          <w:rPr>
            <w:rFonts w:ascii="仿宋" w:eastAsia="仿宋" w:hAnsi="仿宋" w:cs="仿宋" w:hint="eastAsia"/>
            <w:lang w:eastAsia="zh-CN"/>
          </w:rPr>
          <w:t>(五)、防尘防毒措施</w:t>
        </w:r>
        <w:r>
          <w:tab/>
        </w:r>
        <w:r>
          <w:fldChar w:fldCharType="begin"/>
        </w:r>
        <w:r>
          <w:instrText xml:space="preserve"> PAGEREF _Toc4535 \h </w:instrText>
        </w:r>
        <w:r>
          <w:fldChar w:fldCharType="separate"/>
        </w:r>
        <w:r>
          <w:t>47</w:t>
        </w:r>
        <w:r>
          <w:fldChar w:fldCharType="end"/>
        </w:r>
      </w:hyperlink>
    </w:p>
    <w:p>
      <w:pPr>
        <w:pStyle w:val="TOC2"/>
        <w:tabs>
          <w:tab w:val="right" w:leader="dot" w:pos="8306"/>
        </w:tabs>
      </w:pPr>
      <w:hyperlink w:anchor="_Toc24910" w:history="1">
        <w:r>
          <w:rPr>
            <w:rFonts w:ascii="仿宋" w:eastAsia="仿宋" w:hAnsi="仿宋" w:cs="仿宋" w:hint="eastAsia"/>
            <w:lang w:eastAsia="zh-CN"/>
          </w:rPr>
          <w:t>(六)、防静电、触电防护及防雷措施</w:t>
        </w:r>
        <w:r>
          <w:tab/>
        </w:r>
        <w:r>
          <w:fldChar w:fldCharType="begin"/>
        </w:r>
        <w:r>
          <w:instrText xml:space="preserve"> PAGEREF _Toc24910 \h </w:instrText>
        </w:r>
        <w:r>
          <w:fldChar w:fldCharType="separate"/>
        </w:r>
        <w:r>
          <w:t>48</w:t>
        </w:r>
        <w:r>
          <w:fldChar w:fldCharType="end"/>
        </w:r>
      </w:hyperlink>
    </w:p>
    <w:p>
      <w:pPr>
        <w:pStyle w:val="TOC2"/>
        <w:tabs>
          <w:tab w:val="right" w:leader="dot" w:pos="8306"/>
        </w:tabs>
      </w:pPr>
      <w:hyperlink w:anchor="_Toc23954" w:history="1">
        <w:r>
          <w:rPr>
            <w:rFonts w:ascii="仿宋" w:eastAsia="仿宋" w:hAnsi="仿宋" w:cs="仿宋" w:hint="eastAsia"/>
            <w:lang w:eastAsia="zh-CN"/>
          </w:rPr>
          <w:t>(七)、机械设备安全保障措施</w:t>
        </w:r>
        <w:r>
          <w:tab/>
        </w:r>
        <w:r>
          <w:fldChar w:fldCharType="begin"/>
        </w:r>
        <w:r>
          <w:instrText xml:space="preserve"> PAGEREF _Toc23954 \h </w:instrText>
        </w:r>
        <w:r>
          <w:fldChar w:fldCharType="separate"/>
        </w:r>
        <w:r>
          <w:t>50</w:t>
        </w:r>
        <w:r>
          <w:fldChar w:fldCharType="end"/>
        </w:r>
      </w:hyperlink>
    </w:p>
    <w:p>
      <w:pPr>
        <w:pStyle w:val="TOC1"/>
        <w:tabs>
          <w:tab w:val="right" w:leader="dot" w:pos="8306"/>
        </w:tabs>
      </w:pPr>
      <w:hyperlink w:anchor="_Toc15007" w:history="1">
        <w:r>
          <w:rPr>
            <w:rFonts w:ascii="仿宋" w:eastAsia="仿宋" w:hAnsi="仿宋" w:cs="仿宋" w:hint="eastAsia"/>
            <w:lang w:eastAsia="zh-CN"/>
          </w:rPr>
          <w:t>十二、盆景及园艺产品项目社会影响</w:t>
        </w:r>
        <w:r>
          <w:tab/>
        </w:r>
        <w:r>
          <w:fldChar w:fldCharType="begin"/>
        </w:r>
        <w:r>
          <w:instrText xml:space="preserve"> PAGEREF _Toc15007 \h </w:instrText>
        </w:r>
        <w:r>
          <w:fldChar w:fldCharType="separate"/>
        </w:r>
        <w:r>
          <w:t>51</w:t>
        </w:r>
        <w:r>
          <w:fldChar w:fldCharType="end"/>
        </w:r>
      </w:hyperlink>
    </w:p>
    <w:p>
      <w:pPr>
        <w:pStyle w:val="TOC2"/>
        <w:tabs>
          <w:tab w:val="right" w:leader="dot" w:pos="8306"/>
        </w:tabs>
      </w:pPr>
      <w:hyperlink w:anchor="_Toc13599" w:history="1">
        <w:r>
          <w:rPr>
            <w:rFonts w:ascii="仿宋" w:eastAsia="仿宋" w:hAnsi="仿宋" w:cs="仿宋" w:hint="eastAsia"/>
            <w:lang w:eastAsia="zh-CN"/>
          </w:rPr>
          <w:t>(一)、社会责任与义务</w:t>
        </w:r>
        <w:r>
          <w:tab/>
        </w:r>
        <w:r>
          <w:fldChar w:fldCharType="begin"/>
        </w:r>
        <w:r>
          <w:instrText xml:space="preserve"> PAGEREF _Toc13599 \h </w:instrText>
        </w:r>
        <w:r>
          <w:fldChar w:fldCharType="separate"/>
        </w:r>
        <w:r>
          <w:t>51</w:t>
        </w:r>
        <w:r>
          <w:fldChar w:fldCharType="end"/>
        </w:r>
      </w:hyperlink>
    </w:p>
    <w:p>
      <w:pPr>
        <w:pStyle w:val="TOC2"/>
        <w:tabs>
          <w:tab w:val="right" w:leader="dot" w:pos="8306"/>
        </w:tabs>
      </w:pPr>
      <w:hyperlink w:anchor="_Toc15127" w:history="1">
        <w:r>
          <w:rPr>
            <w:rFonts w:ascii="仿宋" w:eastAsia="仿宋" w:hAnsi="仿宋" w:cs="仿宋" w:hint="eastAsia"/>
            <w:lang w:eastAsia="zh-CN"/>
          </w:rPr>
          <w:t>(二)、社会参与与沟通</w:t>
        </w:r>
        <w:r>
          <w:tab/>
        </w:r>
        <w:r>
          <w:fldChar w:fldCharType="begin"/>
        </w:r>
        <w:r>
          <w:instrText xml:space="preserve"> PAGEREF _Toc15127 \h </w:instrText>
        </w:r>
        <w:r>
          <w:fldChar w:fldCharType="separate"/>
        </w:r>
        <w:r>
          <w:t>52</w:t>
        </w:r>
        <w:r>
          <w:fldChar w:fldCharType="end"/>
        </w:r>
      </w:hyperlink>
    </w:p>
    <w:p>
      <w:pPr>
        <w:pStyle w:val="TOC1"/>
        <w:tabs>
          <w:tab w:val="right" w:leader="dot" w:pos="8306"/>
        </w:tabs>
      </w:pPr>
      <w:hyperlink w:anchor="_Toc2423" w:history="1">
        <w:r>
          <w:rPr>
            <w:rFonts w:ascii="仿宋" w:eastAsia="仿宋" w:hAnsi="仿宋" w:cs="仿宋" w:hint="eastAsia"/>
            <w:lang w:eastAsia="zh-CN"/>
          </w:rPr>
          <w:t>十三、营销与推广策略</w:t>
        </w:r>
        <w:r>
          <w:tab/>
        </w:r>
        <w:r>
          <w:fldChar w:fldCharType="begin"/>
        </w:r>
        <w:r>
          <w:instrText xml:space="preserve"> PAGEREF _Toc2423 \h </w:instrText>
        </w:r>
        <w:r>
          <w:fldChar w:fldCharType="separate"/>
        </w:r>
        <w:r>
          <w:t>53</w:t>
        </w:r>
        <w:r>
          <w:fldChar w:fldCharType="end"/>
        </w:r>
      </w:hyperlink>
    </w:p>
    <w:p>
      <w:pPr>
        <w:pStyle w:val="TOC2"/>
        <w:tabs>
          <w:tab w:val="right" w:leader="dot" w:pos="8306"/>
        </w:tabs>
      </w:pPr>
      <w:hyperlink w:anchor="_Toc31602" w:history="1">
        <w:r>
          <w:rPr>
            <w:rFonts w:ascii="仿宋" w:eastAsia="仿宋" w:hAnsi="仿宋" w:cs="仿宋" w:hint="eastAsia"/>
            <w:lang w:eastAsia="zh-CN"/>
          </w:rPr>
          <w:t>(一)、产品/服务定位与特点</w:t>
        </w:r>
        <w:r>
          <w:tab/>
        </w:r>
        <w:r>
          <w:fldChar w:fldCharType="begin"/>
        </w:r>
        <w:r>
          <w:instrText xml:space="preserve"> PAGEREF _Toc31602 \h </w:instrText>
        </w:r>
        <w:r>
          <w:fldChar w:fldCharType="separate"/>
        </w:r>
        <w:r>
          <w:t>53</w:t>
        </w:r>
        <w:r>
          <w:fldChar w:fldCharType="end"/>
        </w:r>
      </w:hyperlink>
    </w:p>
    <w:p>
      <w:pPr>
        <w:pStyle w:val="TOC2"/>
        <w:tabs>
          <w:tab w:val="right" w:leader="dot" w:pos="8306"/>
        </w:tabs>
      </w:pPr>
      <w:hyperlink w:anchor="_Toc21596" w:history="1">
        <w:r>
          <w:rPr>
            <w:rFonts w:ascii="仿宋" w:eastAsia="仿宋" w:hAnsi="仿宋" w:cs="仿宋" w:hint="eastAsia"/>
            <w:lang w:eastAsia="zh-CN"/>
          </w:rPr>
          <w:t>(二)、市场定位与竞争分析</w:t>
        </w:r>
        <w:r>
          <w:tab/>
        </w:r>
        <w:r>
          <w:fldChar w:fldCharType="begin"/>
        </w:r>
        <w:r>
          <w:instrText xml:space="preserve"> PAGEREF _Toc21596 \h </w:instrText>
        </w:r>
        <w:r>
          <w:fldChar w:fldCharType="separate"/>
        </w:r>
        <w:r>
          <w:t>54</w:t>
        </w:r>
        <w:r>
          <w:fldChar w:fldCharType="end"/>
        </w:r>
      </w:hyperlink>
    </w:p>
    <w:p>
      <w:pPr>
        <w:pStyle w:val="TOC2"/>
        <w:tabs>
          <w:tab w:val="right" w:leader="dot" w:pos="8306"/>
        </w:tabs>
      </w:pPr>
      <w:hyperlink w:anchor="_Toc10872" w:history="1">
        <w:r>
          <w:rPr>
            <w:rFonts w:ascii="仿宋" w:eastAsia="仿宋" w:hAnsi="仿宋" w:cs="仿宋" w:hint="eastAsia"/>
            <w:lang w:eastAsia="zh-CN"/>
          </w:rPr>
          <w:t>(三)、营销渠道与策略</w:t>
        </w:r>
        <w:r>
          <w:tab/>
        </w:r>
        <w:r>
          <w:fldChar w:fldCharType="begin"/>
        </w:r>
        <w:r>
          <w:instrText xml:space="preserve"> PAGEREF _Toc10872 \h </w:instrText>
        </w:r>
        <w:r>
          <w:fldChar w:fldCharType="separate"/>
        </w:r>
        <w:r>
          <w:t>56</w:t>
        </w:r>
        <w:r>
          <w:fldChar w:fldCharType="end"/>
        </w:r>
      </w:hyperlink>
    </w:p>
    <w:p>
      <w:pPr>
        <w:pStyle w:val="TOC2"/>
        <w:tabs>
          <w:tab w:val="right" w:leader="dot" w:pos="8306"/>
        </w:tabs>
      </w:pPr>
      <w:hyperlink w:anchor="_Toc32071" w:history="1">
        <w:r>
          <w:rPr>
            <w:rFonts w:ascii="仿宋" w:eastAsia="仿宋" w:hAnsi="仿宋" w:cs="仿宋" w:hint="eastAsia"/>
            <w:lang w:eastAsia="zh-CN"/>
          </w:rPr>
          <w:t>(四)、推广与宣传活动</w:t>
        </w:r>
        <w:r>
          <w:tab/>
        </w:r>
        <w:r>
          <w:fldChar w:fldCharType="begin"/>
        </w:r>
        <w:r>
          <w:instrText xml:space="preserve"> PAGEREF _Toc32071 \h </w:instrText>
        </w:r>
        <w:r>
          <w:fldChar w:fldCharType="separate"/>
        </w:r>
        <w:r>
          <w:t>57</w:t>
        </w:r>
        <w:r>
          <w:fldChar w:fldCharType="end"/>
        </w:r>
      </w:hyperlink>
    </w:p>
    <w:p>
      <w:pPr>
        <w:pStyle w:val="TOC1"/>
        <w:tabs>
          <w:tab w:val="right" w:leader="dot" w:pos="8306"/>
        </w:tabs>
      </w:pPr>
      <w:hyperlink w:anchor="_Toc24166" w:history="1">
        <w:r>
          <w:rPr>
            <w:rFonts w:ascii="仿宋" w:eastAsia="仿宋" w:hAnsi="仿宋" w:cs="仿宋" w:hint="eastAsia"/>
            <w:lang w:eastAsia="zh-CN"/>
          </w:rPr>
          <w:t>十四、盆景及园艺产品项目治理与监督</w:t>
        </w:r>
        <w:r>
          <w:tab/>
        </w:r>
        <w:r>
          <w:fldChar w:fldCharType="begin"/>
        </w:r>
        <w:r>
          <w:instrText xml:space="preserve"> PAGEREF _Toc24166 \h </w:instrText>
        </w:r>
        <w:r>
          <w:fldChar w:fldCharType="separate"/>
        </w:r>
        <w:r>
          <w:t>62</w:t>
        </w:r>
        <w:r>
          <w:fldChar w:fldCharType="end"/>
        </w:r>
      </w:hyperlink>
    </w:p>
    <w:p>
      <w:pPr>
        <w:pStyle w:val="TOC2"/>
        <w:tabs>
          <w:tab w:val="right" w:leader="dot" w:pos="8306"/>
        </w:tabs>
      </w:pPr>
      <w:hyperlink w:anchor="_Toc25495" w:history="1">
        <w:r>
          <w:rPr>
            <w:rFonts w:ascii="仿宋" w:eastAsia="仿宋" w:hAnsi="仿宋" w:cs="仿宋" w:hint="eastAsia"/>
            <w:lang w:eastAsia="zh-CN"/>
          </w:rPr>
          <w:t>(一)、盆景及园艺产品项目治理结构</w:t>
        </w:r>
        <w:r>
          <w:tab/>
        </w:r>
        <w:r>
          <w:fldChar w:fldCharType="begin"/>
        </w:r>
        <w:r>
          <w:instrText xml:space="preserve"> PAGEREF _Toc25495 \h </w:instrText>
        </w:r>
        <w:r>
          <w:fldChar w:fldCharType="separate"/>
        </w:r>
        <w:r>
          <w:t>62</w:t>
        </w:r>
        <w:r>
          <w:fldChar w:fldCharType="end"/>
        </w:r>
      </w:hyperlink>
    </w:p>
    <w:p>
      <w:pPr>
        <w:pStyle w:val="TOC2"/>
        <w:tabs>
          <w:tab w:val="right" w:leader="dot" w:pos="8306"/>
        </w:tabs>
      </w:pPr>
      <w:hyperlink w:anchor="_Toc31435" w:history="1">
        <w:r>
          <w:rPr>
            <w:rFonts w:ascii="仿宋" w:eastAsia="仿宋" w:hAnsi="仿宋" w:cs="仿宋" w:hint="eastAsia"/>
            <w:lang w:eastAsia="zh-CN"/>
          </w:rPr>
          <w:t>(二)、监督与审计</w:t>
        </w:r>
        <w:r>
          <w:tab/>
        </w:r>
        <w:r>
          <w:fldChar w:fldCharType="begin"/>
        </w:r>
        <w:r>
          <w:instrText xml:space="preserve"> PAGEREF _Toc31435 \h </w:instrText>
        </w:r>
        <w:r>
          <w:fldChar w:fldCharType="separate"/>
        </w:r>
        <w:r>
          <w:t>64</w:t>
        </w:r>
        <w:r>
          <w:fldChar w:fldCharType="end"/>
        </w:r>
      </w:hyperlink>
    </w:p>
    <w:p>
      <w:pPr>
        <w:pStyle w:val="TOC1"/>
        <w:tabs>
          <w:tab w:val="right" w:leader="dot" w:pos="8306"/>
        </w:tabs>
      </w:pPr>
      <w:hyperlink w:anchor="_Toc8071" w:history="1">
        <w:r>
          <w:rPr>
            <w:rFonts w:ascii="仿宋" w:eastAsia="仿宋" w:hAnsi="仿宋" w:cs="仿宋" w:hint="eastAsia"/>
            <w:lang w:eastAsia="zh-CN"/>
          </w:rPr>
          <w:t>十五、风险识别与分类</w:t>
        </w:r>
        <w:r>
          <w:tab/>
        </w:r>
        <w:r>
          <w:fldChar w:fldCharType="begin"/>
        </w:r>
        <w:r>
          <w:instrText xml:space="preserve"> PAGEREF _Toc8071 \h </w:instrText>
        </w:r>
        <w:r>
          <w:fldChar w:fldCharType="separate"/>
        </w:r>
        <w:r>
          <w:t>65</w:t>
        </w:r>
        <w:r>
          <w:fldChar w:fldCharType="end"/>
        </w:r>
      </w:hyperlink>
    </w:p>
    <w:p>
      <w:pPr>
        <w:pStyle w:val="TOC2"/>
        <w:tabs>
          <w:tab w:val="right" w:leader="dot" w:pos="8306"/>
        </w:tabs>
      </w:pPr>
      <w:hyperlink w:anchor="_Toc5689" w:history="1">
        <w:r>
          <w:rPr>
            <w:rFonts w:ascii="仿宋" w:eastAsia="仿宋" w:hAnsi="仿宋" w:cs="仿宋" w:hint="eastAsia"/>
            <w:lang w:eastAsia="zh-CN"/>
          </w:rPr>
          <w:t>(一)、风险识别</w:t>
        </w:r>
        <w:r>
          <w:tab/>
        </w:r>
        <w:r>
          <w:fldChar w:fldCharType="begin"/>
        </w:r>
        <w:r>
          <w:instrText xml:space="preserve"> PAGEREF _Toc5689 \h </w:instrText>
        </w:r>
        <w:r>
          <w:fldChar w:fldCharType="separate"/>
        </w:r>
        <w:r>
          <w:t>65</w:t>
        </w:r>
        <w:r>
          <w:fldChar w:fldCharType="end"/>
        </w:r>
      </w:hyperlink>
    </w:p>
    <w:p>
      <w:pPr>
        <w:pStyle w:val="TOC2"/>
        <w:tabs>
          <w:tab w:val="right" w:leader="dot" w:pos="8306"/>
        </w:tabs>
      </w:pPr>
      <w:hyperlink w:anchor="_Toc22431" w:history="1">
        <w:r>
          <w:rPr>
            <w:rFonts w:ascii="仿宋" w:eastAsia="仿宋" w:hAnsi="仿宋" w:cs="仿宋" w:hint="eastAsia"/>
            <w:lang w:eastAsia="zh-CN"/>
          </w:rPr>
          <w:t>(二)、风险分类</w:t>
        </w:r>
        <w:r>
          <w:tab/>
        </w:r>
        <w:r>
          <w:fldChar w:fldCharType="begin"/>
        </w:r>
        <w:r>
          <w:instrText xml:space="preserve"> PAGEREF _Toc22431 \h </w:instrText>
        </w:r>
        <w:r>
          <w:fldChar w:fldCharType="separate"/>
        </w:r>
        <w:r>
          <w:t>66</w:t>
        </w:r>
        <w:r>
          <w:fldChar w:fldCharType="end"/>
        </w:r>
      </w:hyperlink>
    </w:p>
    <w:p>
      <w:pPr>
        <w:pStyle w:val="TOC1"/>
        <w:tabs>
          <w:tab w:val="right" w:leader="dot" w:pos="8306"/>
        </w:tabs>
      </w:pPr>
      <w:hyperlink w:anchor="_Toc26223" w:history="1">
        <w:r>
          <w:rPr>
            <w:rFonts w:ascii="仿宋" w:eastAsia="仿宋" w:hAnsi="仿宋" w:cs="仿宋" w:hint="eastAsia"/>
            <w:lang w:eastAsia="zh-CN"/>
          </w:rPr>
          <w:t>十六、质量管理体系</w:t>
        </w:r>
        <w:r>
          <w:tab/>
        </w:r>
        <w:r>
          <w:fldChar w:fldCharType="begin"/>
        </w:r>
        <w:r>
          <w:instrText xml:space="preserve"> PAGEREF _Toc26223 \h </w:instrText>
        </w:r>
        <w:r>
          <w:fldChar w:fldCharType="separate"/>
        </w:r>
        <w:r>
          <w:t>68</w:t>
        </w:r>
        <w:r>
          <w:fldChar w:fldCharType="end"/>
        </w:r>
      </w:hyperlink>
    </w:p>
    <w:p>
      <w:pPr>
        <w:pStyle w:val="TOC2"/>
        <w:tabs>
          <w:tab w:val="right" w:leader="dot" w:pos="8306"/>
        </w:tabs>
      </w:pPr>
      <w:hyperlink w:anchor="_Toc13992" w:history="1">
        <w:r>
          <w:rPr>
            <w:rFonts w:ascii="仿宋" w:eastAsia="仿宋" w:hAnsi="仿宋" w:cs="仿宋" w:hint="eastAsia"/>
            <w:lang w:eastAsia="zh-CN"/>
          </w:rPr>
          <w:t>(一)、质量目标与方针</w:t>
        </w:r>
        <w:r>
          <w:tab/>
        </w:r>
        <w:r>
          <w:fldChar w:fldCharType="begin"/>
        </w:r>
        <w:r>
          <w:instrText xml:space="preserve"> PAGEREF _Toc13992 \h </w:instrText>
        </w:r>
        <w:r>
          <w:fldChar w:fldCharType="separate"/>
        </w:r>
        <w:r>
          <w:t>68</w:t>
        </w:r>
        <w:r>
          <w:fldChar w:fldCharType="end"/>
        </w:r>
      </w:hyperlink>
    </w:p>
    <w:p>
      <w:pPr>
        <w:pStyle w:val="TOC2"/>
        <w:tabs>
          <w:tab w:val="right" w:leader="dot" w:pos="8306"/>
        </w:tabs>
      </w:pPr>
      <w:hyperlink w:anchor="_Toc12014" w:history="1">
        <w:r>
          <w:rPr>
            <w:rFonts w:ascii="仿宋" w:eastAsia="仿宋" w:hAnsi="仿宋" w:cs="仿宋" w:hint="eastAsia"/>
            <w:lang w:eastAsia="zh-CN"/>
          </w:rPr>
          <w:t>(二)、质量管理责任</w:t>
        </w:r>
        <w:r>
          <w:tab/>
        </w:r>
        <w:r>
          <w:fldChar w:fldCharType="begin"/>
        </w:r>
        <w:r>
          <w:instrText xml:space="preserve"> PAGEREF _Toc12014 \h </w:instrText>
        </w:r>
        <w:r>
          <w:fldChar w:fldCharType="separate"/>
        </w:r>
        <w:r>
          <w:t>69</w:t>
        </w:r>
        <w:r>
          <w:fldChar w:fldCharType="end"/>
        </w:r>
      </w:hyperlink>
    </w:p>
    <w:p>
      <w:pPr>
        <w:pStyle w:val="TOC2"/>
        <w:tabs>
          <w:tab w:val="right" w:leader="dot" w:pos="8306"/>
        </w:tabs>
      </w:pPr>
      <w:hyperlink w:anchor="_Toc11903" w:history="1">
        <w:r>
          <w:rPr>
            <w:rFonts w:ascii="仿宋" w:eastAsia="仿宋" w:hAnsi="仿宋" w:cs="仿宋" w:hint="eastAsia"/>
            <w:lang w:eastAsia="zh-CN"/>
          </w:rPr>
          <w:t>(三)、质量管理体系文件</w:t>
        </w:r>
        <w:r>
          <w:tab/>
        </w:r>
        <w:r>
          <w:fldChar w:fldCharType="begin"/>
        </w:r>
        <w:r>
          <w:instrText xml:space="preserve"> PAGEREF _Toc11903 \h </w:instrText>
        </w:r>
        <w:r>
          <w:fldChar w:fldCharType="separate"/>
        </w:r>
        <w:r>
          <w:t>71</w:t>
        </w:r>
        <w:r>
          <w:fldChar w:fldCharType="end"/>
        </w:r>
      </w:hyperlink>
    </w:p>
    <w:p>
      <w:pPr>
        <w:pStyle w:val="TOC2"/>
        <w:tabs>
          <w:tab w:val="right" w:leader="dot" w:pos="8306"/>
        </w:tabs>
      </w:pPr>
      <w:hyperlink w:anchor="_Toc19729" w:history="1">
        <w:r>
          <w:rPr>
            <w:rFonts w:ascii="仿宋" w:eastAsia="仿宋" w:hAnsi="仿宋" w:cs="仿宋" w:hint="eastAsia"/>
            <w:lang w:eastAsia="zh-CN"/>
          </w:rPr>
          <w:t>(四)、质量培训与教育</w:t>
        </w:r>
        <w:r>
          <w:tab/>
        </w:r>
        <w:r>
          <w:fldChar w:fldCharType="begin"/>
        </w:r>
        <w:r>
          <w:instrText xml:space="preserve"> PAGEREF _Toc19729 \h </w:instrText>
        </w:r>
        <w:r>
          <w:fldChar w:fldCharType="separate"/>
        </w:r>
        <w:r>
          <w:t>73</w:t>
        </w:r>
        <w:r>
          <w:fldChar w:fldCharType="end"/>
        </w:r>
      </w:hyperlink>
    </w:p>
    <w:p>
      <w:pPr>
        <w:pStyle w:val="TOC2"/>
        <w:tabs>
          <w:tab w:val="right" w:leader="dot" w:pos="8306"/>
        </w:tabs>
      </w:pPr>
      <w:hyperlink w:anchor="_Toc22070" w:history="1">
        <w:r>
          <w:rPr>
            <w:rFonts w:ascii="仿宋" w:eastAsia="仿宋" w:hAnsi="仿宋" w:cs="仿宋" w:hint="eastAsia"/>
            <w:lang w:eastAsia="zh-CN"/>
          </w:rPr>
          <w:t>(五)、质量审核与评价</w:t>
        </w:r>
        <w:r>
          <w:tab/>
        </w:r>
        <w:r>
          <w:fldChar w:fldCharType="begin"/>
        </w:r>
        <w:r>
          <w:instrText xml:space="preserve"> PAGEREF _Toc22070 \h </w:instrText>
        </w:r>
        <w:r>
          <w:fldChar w:fldCharType="separate"/>
        </w:r>
        <w:r>
          <w:t>74</w:t>
        </w:r>
        <w:r>
          <w:fldChar w:fldCharType="end"/>
        </w:r>
      </w:hyperlink>
    </w:p>
    <w:p>
      <w:pPr>
        <w:pStyle w:val="TOC2"/>
        <w:tabs>
          <w:tab w:val="right" w:leader="dot" w:pos="8306"/>
        </w:tabs>
      </w:pPr>
      <w:hyperlink w:anchor="_Toc5674" w:history="1">
        <w:r>
          <w:rPr>
            <w:rFonts w:ascii="仿宋" w:eastAsia="仿宋" w:hAnsi="仿宋" w:cs="仿宋" w:hint="eastAsia"/>
            <w:lang w:eastAsia="zh-CN"/>
          </w:rPr>
          <w:t>(六)、不符合与纠正措施</w:t>
        </w:r>
        <w:r>
          <w:tab/>
        </w:r>
        <w:r>
          <w:fldChar w:fldCharType="begin"/>
        </w:r>
        <w:r>
          <w:instrText xml:space="preserve"> PAGEREF _Toc5674 \h </w:instrText>
        </w:r>
        <w:r>
          <w:fldChar w:fldCharType="separate"/>
        </w:r>
        <w:r>
          <w:t>75</w:t>
        </w:r>
        <w:r>
          <w:fldChar w:fldCharType="end"/>
        </w:r>
      </w:hyperlink>
    </w:p>
    <w:p>
      <w:pPr>
        <w:pStyle w:val="TOC1"/>
        <w:tabs>
          <w:tab w:val="right" w:leader="dot" w:pos="8306"/>
        </w:tabs>
      </w:pPr>
      <w:hyperlink w:anchor="_Toc26198" w:history="1">
        <w:r>
          <w:rPr>
            <w:rFonts w:ascii="仿宋" w:eastAsia="仿宋" w:hAnsi="仿宋" w:cs="仿宋" w:hint="eastAsia"/>
            <w:lang w:eastAsia="zh-CN"/>
          </w:rPr>
          <w:t>十七、盆景及园艺产品项目实施时间节点</w:t>
        </w:r>
        <w:r>
          <w:tab/>
        </w:r>
        <w:r>
          <w:fldChar w:fldCharType="begin"/>
        </w:r>
        <w:r>
          <w:instrText xml:space="preserve"> PAGEREF _Toc26198 \h </w:instrText>
        </w:r>
        <w:r>
          <w:fldChar w:fldCharType="separate"/>
        </w:r>
        <w:r>
          <w:t>76</w:t>
        </w:r>
        <w:r>
          <w:fldChar w:fldCharType="end"/>
        </w:r>
      </w:hyperlink>
    </w:p>
    <w:p>
      <w:pPr>
        <w:pStyle w:val="TOC2"/>
        <w:tabs>
          <w:tab w:val="right" w:leader="dot" w:pos="8306"/>
        </w:tabs>
      </w:pPr>
      <w:hyperlink w:anchor="_Toc7978" w:history="1">
        <w:r>
          <w:rPr>
            <w:rFonts w:ascii="仿宋" w:eastAsia="仿宋" w:hAnsi="仿宋" w:cs="仿宋" w:hint="eastAsia"/>
            <w:lang w:eastAsia="zh-CN"/>
          </w:rPr>
          <w:t>(一)、盆景及园艺产品项目启动阶段时间节点</w:t>
        </w:r>
        <w:r>
          <w:tab/>
        </w:r>
        <w:r>
          <w:fldChar w:fldCharType="begin"/>
        </w:r>
        <w:r>
          <w:instrText xml:space="preserve"> PAGEREF _Toc7978 \h </w:instrText>
        </w:r>
        <w:r>
          <w:fldChar w:fldCharType="separate"/>
        </w:r>
        <w:r>
          <w:t>76</w:t>
        </w:r>
        <w:r>
          <w:fldChar w:fldCharType="end"/>
        </w:r>
      </w:hyperlink>
    </w:p>
    <w:p>
      <w:pPr>
        <w:pStyle w:val="TOC2"/>
        <w:tabs>
          <w:tab w:val="right" w:leader="dot" w:pos="8306"/>
        </w:tabs>
      </w:pPr>
      <w:hyperlink w:anchor="_Toc11346" w:history="1">
        <w:r>
          <w:rPr>
            <w:rFonts w:ascii="仿宋" w:eastAsia="仿宋" w:hAnsi="仿宋" w:cs="仿宋" w:hint="eastAsia"/>
            <w:lang w:eastAsia="zh-CN"/>
          </w:rPr>
          <w:t>(二)、盆景及园艺产品项目执行阶段时间节点</w:t>
        </w:r>
        <w:r>
          <w:tab/>
        </w:r>
        <w:r>
          <w:fldChar w:fldCharType="begin"/>
        </w:r>
        <w:r>
          <w:instrText xml:space="preserve"> PAGEREF _Toc11346 \h </w:instrText>
        </w:r>
        <w:r>
          <w:fldChar w:fldCharType="separate"/>
        </w:r>
        <w:r>
          <w:t>78</w:t>
        </w:r>
        <w:r>
          <w:fldChar w:fldCharType="end"/>
        </w:r>
      </w:hyperlink>
    </w:p>
    <w:p>
      <w:pPr>
        <w:pStyle w:val="TOC2"/>
        <w:tabs>
          <w:tab w:val="right" w:leader="dot" w:pos="8306"/>
        </w:tabs>
      </w:pPr>
      <w:hyperlink w:anchor="_Toc734" w:history="1">
        <w:r>
          <w:rPr>
            <w:rFonts w:ascii="仿宋" w:eastAsia="仿宋" w:hAnsi="仿宋" w:cs="仿宋" w:hint="eastAsia"/>
            <w:lang w:eastAsia="zh-CN"/>
          </w:rPr>
          <w:t>(三)、盆景及园艺产品项目完成阶段时间节点</w:t>
        </w:r>
        <w:r>
          <w:tab/>
        </w:r>
        <w:r>
          <w:fldChar w:fldCharType="begin"/>
        </w:r>
        <w:r>
          <w:instrText xml:space="preserve"> PAGEREF _Toc734 \h </w:instrText>
        </w:r>
        <w:r>
          <w:fldChar w:fldCharType="separate"/>
        </w:r>
        <w:r>
          <w:t>79</w:t>
        </w:r>
        <w:r>
          <w:fldChar w:fldCharType="end"/>
        </w:r>
      </w:hyperlink>
    </w:p>
    <w:p>
      <w:pPr>
        <w:pStyle w:val="TOC1"/>
        <w:tabs>
          <w:tab w:val="right" w:leader="dot" w:pos="8306"/>
        </w:tabs>
      </w:pPr>
      <w:hyperlink w:anchor="_Toc22115" w:history="1">
        <w:r>
          <w:rPr>
            <w:rFonts w:ascii="仿宋" w:eastAsia="仿宋" w:hAnsi="仿宋" w:cs="仿宋" w:hint="eastAsia"/>
            <w:lang w:eastAsia="zh-CN"/>
          </w:rPr>
          <w:t>十八、利益相关者分析与沟通计划</w:t>
        </w:r>
        <w:r>
          <w:tab/>
        </w:r>
        <w:r>
          <w:fldChar w:fldCharType="begin"/>
        </w:r>
        <w:r>
          <w:instrText xml:space="preserve"> PAGEREF _Toc22115 \h </w:instrText>
        </w:r>
        <w:r>
          <w:fldChar w:fldCharType="separate"/>
        </w:r>
        <w:r>
          <w:t>80</w:t>
        </w:r>
        <w:r>
          <w:fldChar w:fldCharType="end"/>
        </w:r>
      </w:hyperlink>
    </w:p>
    <w:p>
      <w:pPr>
        <w:pStyle w:val="TOC2"/>
        <w:tabs>
          <w:tab w:val="right" w:leader="dot" w:pos="8306"/>
        </w:tabs>
      </w:pPr>
      <w:hyperlink w:anchor="_Toc8905" w:history="1">
        <w:r>
          <w:rPr>
            <w:rFonts w:ascii="仿宋" w:eastAsia="仿宋" w:hAnsi="仿宋" w:cs="仿宋" w:hint="eastAsia"/>
            <w:lang w:eastAsia="zh-CN"/>
          </w:rPr>
          <w:t>(一)、利益相关者分析</w:t>
        </w:r>
        <w:r>
          <w:tab/>
        </w:r>
        <w:r>
          <w:fldChar w:fldCharType="begin"/>
        </w:r>
        <w:r>
          <w:instrText xml:space="preserve"> PAGEREF _Toc8905 \h </w:instrText>
        </w:r>
        <w:r>
          <w:fldChar w:fldCharType="separate"/>
        </w:r>
        <w:r>
          <w:t>80</w:t>
        </w:r>
        <w:r>
          <w:fldChar w:fldCharType="end"/>
        </w:r>
      </w:hyperlink>
    </w:p>
    <w:p>
      <w:pPr>
        <w:pStyle w:val="TOC2"/>
        <w:tabs>
          <w:tab w:val="right" w:leader="dot" w:pos="8306"/>
        </w:tabs>
      </w:pPr>
      <w:hyperlink w:anchor="_Toc17250" w:history="1">
        <w:r>
          <w:rPr>
            <w:rFonts w:ascii="仿宋" w:eastAsia="仿宋" w:hAnsi="仿宋" w:cs="仿宋" w:hint="eastAsia"/>
            <w:lang w:eastAsia="zh-CN"/>
          </w:rPr>
          <w:t>(二)、沟通计划</w:t>
        </w:r>
        <w:r>
          <w:tab/>
        </w:r>
        <w:r>
          <w:fldChar w:fldCharType="begin"/>
        </w:r>
        <w:r>
          <w:instrText xml:space="preserve"> PAGEREF _Toc17250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73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774"/>
      <w:r>
        <w:rPr>
          <w:rFonts w:ascii="仿宋" w:eastAsia="仿宋" w:hAnsi="仿宋" w:cs="仿宋" w:hint="eastAsia"/>
          <w:sz w:val="28"/>
          <w:lang w:eastAsia="zh-CN"/>
        </w:rPr>
        <w:t>一、盆景及园艺产品项目土建工程</w:t>
      </w:r>
      <w:bookmarkEnd w:id="2"/>
    </w:p>
    <w:p>
      <w:pPr>
        <w:pStyle w:val="Heading2"/>
        <w:rPr>
          <w:rFonts w:ascii="仿宋" w:eastAsia="仿宋" w:hAnsi="仿宋" w:cs="仿宋" w:hint="eastAsia"/>
          <w:lang w:eastAsia="zh-CN"/>
        </w:rPr>
      </w:pPr>
      <w:bookmarkStart w:id="3" w:name="_Toc2806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在盆景及园艺产品项目的建筑工程设计中，我们将秉承一系列重要的设计原则，以确保盆景及园艺产品项目建筑在功能、美观、可持续性等方面达到最佳效果。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首要原则是确保建筑的功能性得到最大化的发挥。我们将充分理解盆景及园艺产品项目的实际需求，合理布局各个功能区域，保证建筑在满足业务需求的同时，提供高效的工作环境。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在建筑设计中，我们将综合考虑建设和运营成本。通过精细的经济效益分析，确保设计方案在高效利用资源的同时，对盆景及园艺产品项目的长期盈利能力有积极的贡献。</w:t>
      </w:r>
    </w:p>
    <w:p>
      <w:pPr>
        <w:pStyle w:val="Heading2"/>
        <w:ind w:firstLine="560" w:firstLineChars="200"/>
        <w:rPr>
          <w:rFonts w:ascii="仿宋" w:eastAsia="仿宋" w:hAnsi="仿宋" w:cs="仿宋" w:hint="eastAsia"/>
          <w:sz w:val="28"/>
          <w:lang w:eastAsia="zh-CN"/>
        </w:rPr>
      </w:pPr>
      <w:bookmarkStart w:id="4" w:name="_Toc1077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盆景及园艺产品项目的土建工程设计中，我们将精准设定设计年限，结合盆景及园艺产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盆景及园艺产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22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盆景及园艺产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盆景及园艺产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盆景及园艺产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237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本期工程盆景及园艺产品项目预计总建筑面积XXX平方米，其中：计容建筑面积XXX平方米，计划建筑工程投资XX万元，占盆景及园艺产品项目总投资的XX%。</w:t>
      </w:r>
    </w:p>
    <w:p>
      <w:pPr>
        <w:pStyle w:val="Heading1"/>
        <w:ind w:firstLine="560" w:firstLineChars="200"/>
        <w:rPr>
          <w:rFonts w:ascii="仿宋" w:eastAsia="仿宋" w:hAnsi="仿宋" w:cs="仿宋" w:hint="eastAsia"/>
          <w:sz w:val="28"/>
          <w:lang w:eastAsia="zh-CN"/>
        </w:rPr>
      </w:pPr>
      <w:bookmarkStart w:id="7" w:name="_Toc30805"/>
      <w:r>
        <w:rPr>
          <w:rFonts w:ascii="仿宋" w:eastAsia="仿宋" w:hAnsi="仿宋" w:cs="仿宋" w:hint="eastAsia"/>
          <w:sz w:val="28"/>
          <w:lang w:eastAsia="zh-CN"/>
        </w:rPr>
        <w:t>二、盆景及园艺产品项目建设背景及必要性分析</w:t>
      </w:r>
      <w:bookmarkEnd w:id="7"/>
    </w:p>
    <w:p>
      <w:pPr>
        <w:pStyle w:val="Heading2"/>
        <w:rPr>
          <w:rFonts w:ascii="仿宋" w:eastAsia="仿宋" w:hAnsi="仿宋" w:cs="仿宋" w:hint="eastAsia"/>
          <w:lang w:eastAsia="zh-CN"/>
        </w:rPr>
      </w:pPr>
      <w:bookmarkStart w:id="8" w:name="_Toc18521"/>
      <w:r>
        <w:rPr>
          <w:rFonts w:ascii="仿宋" w:eastAsia="仿宋" w:hAnsi="仿宋" w:cs="仿宋" w:hint="eastAsia"/>
          <w:lang w:eastAsia="zh-CN"/>
        </w:rPr>
        <w:t>(一)、盆景及园艺产品项目背景分析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盆景及园艺产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盆景及园艺产品项目提供了机遇和挑战的交汇点。</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盆景及园艺产品项目在这个潮流中的定位。同时，我们将关注行业内涌现的新兴机遇，以便盆景及园艺产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盆景及园艺产品项目提供了强大的发展动力。我们将聚焦于行业内最新的技术发展趋势，包括但不限于人工智能、大数据分析、物联网等领域。通过深度的技术研究，我们将确保盆景及园艺产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盆景及园艺产品项目发展的源泉。我们将投入更多的精力对市场需求进行深入剖析，超越表面的需求，深入挖掘潜在的市场痛点和机遇。通过对市场需求的细致了解，盆景及园艺产品项目将更有针对性地设计解决方案，满足市场的多样化需求，从而更好地促进盆景及园艺产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盆景及园艺产品项目战略至关重要。我们将对竞争态势进行更为深入的分析，包括但不限于市场份额、产品特点、客户满意度等多个维度。通过深度的竞争分析，盆景及园艺产品项目将能够更准确地把握市场脉搏，制定具有竞争力的盆景及园艺产品项目推进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盆景及园艺产品项目的发展具有直接的影响。我们将进行更为全面的法规和政策分析，了解行业发展中的潜在法律风险和合规挑战。通过充分了解和遵守相关法规，盆景及园艺产品项目将确保在法律框架内合法合规运营，为盆景及园艺产品项目的稳健发展提供有力支持。</w:t>
      </w:r>
    </w:p>
    <w:p>
      <w:pPr>
        <w:pStyle w:val="Heading2"/>
        <w:ind w:firstLine="560" w:firstLineChars="200"/>
        <w:rPr>
          <w:rFonts w:ascii="仿宋" w:eastAsia="仿宋" w:hAnsi="仿宋" w:cs="仿宋" w:hint="eastAsia"/>
          <w:sz w:val="28"/>
          <w:lang w:eastAsia="zh-CN"/>
        </w:rPr>
      </w:pPr>
      <w:bookmarkStart w:id="9" w:name="_Toc29224"/>
      <w:r>
        <w:rPr>
          <w:rFonts w:ascii="仿宋" w:eastAsia="仿宋" w:hAnsi="仿宋" w:cs="仿宋" w:hint="eastAsia"/>
          <w:sz w:val="28"/>
          <w:lang w:eastAsia="zh-CN"/>
        </w:rPr>
        <w:t>(二)、盆景及园艺产品项目建设必要性分析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盆景及园艺产品项目建设的迫切性源于对行业发展趋势的深刻洞察。我们正处于一个行业变革的时代，科技创新、数字化转型成为企业发展的关键动力。盆景及园艺产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盆景及园艺产品项目建设不仅仅是为了跟上潮流，更是为了通过技术创新推动企业的持续发展。通过引入先进的技术和解决方案，盆景及园艺产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盆景及园艺产品项目的建设成为必然选择，通过提高产品质量、拓展服务领域，从而在竞争中获得更多的机会。盆景及园艺产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盆景及园艺产品项目建设的必要性体现在对客户需求更精准的满足。通过盆景及园艺产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盆景及园艺产品项目建设的背后是对企业持续创新的追求。只有通过不断创新，企业才能在竞争中立于不败之地。盆景及园艺产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0" w:name="_Toc20632"/>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25953"/>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盆景及园艺产品项目的主要产品是XXXX，预计年产值为XXX万元。这一产品在市场中占据着重要的地位，其广泛的应用范围使得该盆景及园艺产品项目的市场前景非常广阔。</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盆景及园艺产品项目的xxx产品作为重要的原材料之一，将在多个领域发挥关键作用。其在建筑、交通、能源等方面的广泛应用将为整个产业链提供强大的支持，形成产业协同效应。盆景及园艺产品项目的年产值XXX万XXX万XXX万万元不仅反映了其在市场上的巨大潜力，更预示着它对国民经济的积极贡献。这种关联度高、涉及面广的产业关系，使得该盆景及园艺产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2988"/>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盆景及园艺产品项目总征地面积为XXXX平方米，相当于约XX.XX亩，其中净用地面积为XXXX平方米，红线范围内相当于约XX.XX亩。这一用地规模充分考虑了盆景及园艺产品项目的建设需求，保障了盆景及园艺产品项目在合适的空间内得以充分发展。盆景及园艺产品项目规划的总建筑面积为XXXX平方米，其中主体工程建设占XXXX平方米，计容建筑面积达XXXX平方米。预计建筑工程的投资将达到XXXX万元，为盆景及园艺产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盆景及园艺产品项目计划购置的设备共计XXXX台（套），设备购置费用为XXXX万元。这一设备购置计划充分考虑到盆景及园艺产品项目的生产需求和技术要求，确保了盆景及园艺产品项目在生产运营中具备先进的技术装备和高效的生产能力。设备的合理配置将为盆景及园艺产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盆景及园艺产品项目计划总投资为XXXX万元，预计年实现营业收入为XXXX万元。这一产能规模的设定旨在确保盆景及园艺产品项目能够在投资与回报之间取得平衡，实现长期可持续的发展。盆景及园艺产品项目的总投资充分考虑到各个方面的需求，包括用地建设、设备购置等多个环节，以确保盆景及园艺产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19462"/>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3508"/>
      <w:r>
        <w:rPr>
          <w:rFonts w:ascii="仿宋" w:eastAsia="仿宋" w:hAnsi="仿宋" w:cs="仿宋" w:hint="eastAsia"/>
          <w:lang w:eastAsia="zh-CN"/>
        </w:rPr>
        <w:t>(一)、盆景及园艺产品行业分析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盆景及园艺产品行业一直以来都是市场的关注焦点。行业内的发展趋势、竞争态势以及潜在机会都对盆景及园艺产品项目的推进产生深远的影响。通过深入研究行业的整体概貌，我们将更好地理解行业的核心特征，为盆景及园艺产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盆景及园艺产品行业，技术一直是推动创新和发展的关键因素。我们将对当前技术趋势进行详尽分析，包括但不限于人工智能、大数据应用、先进制造技术等。这有助于盆景及园艺产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盆景及园艺产品项目成功的基础。我们将对主要竞争对手进行深入研究，包括其市场份额、产品特点、市场定位等。通过全面了解竞争对手的优势和劣势，盆景及园艺产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11050"/>
      <w:r>
        <w:rPr>
          <w:rFonts w:ascii="仿宋" w:eastAsia="仿宋" w:hAnsi="仿宋" w:cs="仿宋" w:hint="eastAsia"/>
          <w:sz w:val="28"/>
          <w:lang w:eastAsia="zh-CN"/>
        </w:rPr>
        <w:t>(二)、盆景及园艺产品市场分析预测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盆景及园艺产品市场未来的增长趋势。这包括市场的整体规模、各细分领域的发展趋势等。盆景及园艺产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盆景及园艺产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盆景及园艺产品项目实施过程中需要充分考虑的因素。我们将对市场风险进行全面评估，包括但不限于政策法规风险、市场竞争风险、技术变革风险等。通过对潜在风险的深入分析，盆景及园艺产品项目可以制定相应的风险缓解策略，降低不确定性对盆景及园艺产品项目的影响。</w:t>
      </w:r>
    </w:p>
    <w:p>
      <w:pPr>
        <w:pStyle w:val="Heading1"/>
        <w:ind w:firstLine="560" w:firstLineChars="200"/>
        <w:rPr>
          <w:rFonts w:ascii="仿宋" w:eastAsia="仿宋" w:hAnsi="仿宋" w:cs="仿宋" w:hint="eastAsia"/>
          <w:sz w:val="28"/>
          <w:lang w:eastAsia="zh-CN"/>
        </w:rPr>
      </w:pPr>
      <w:bookmarkStart w:id="16" w:name="_Toc11066"/>
      <w:r>
        <w:rPr>
          <w:rFonts w:ascii="仿宋" w:eastAsia="仿宋" w:hAnsi="仿宋" w:cs="仿宋" w:hint="eastAsia"/>
          <w:sz w:val="28"/>
          <w:lang w:eastAsia="zh-CN"/>
        </w:rPr>
        <w:t>五、盆景及园艺产品项目危机管理</w:t>
      </w:r>
      <w:bookmarkEnd w:id="16"/>
    </w:p>
    <w:p>
      <w:pPr>
        <w:pStyle w:val="Heading2"/>
        <w:rPr>
          <w:rFonts w:ascii="仿宋" w:eastAsia="仿宋" w:hAnsi="仿宋" w:cs="仿宋" w:hint="eastAsia"/>
          <w:lang w:eastAsia="zh-CN"/>
        </w:rPr>
      </w:pPr>
      <w:bookmarkStart w:id="17" w:name="_Toc25058"/>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盆景及园艺产品项目危机管理中，危机预警与识别是确保盆景及园艺产品项目稳健运行的核心步骤。通过建立全面的监测机制，盆景及园艺产品项目团队旨在及时发现和理解潜在的风险和危机因素，以便采取及时的预防和应对措施，确保盆景及园艺产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盆景及园艺产品项目团队全面分析了整个盆景及园艺产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盆景及园艺产品项目团队着重于明确定义盆景及园艺产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盆景及园艺产品项目进展的持续监控，团队能够及时发现潜在问题并作出迅速反应。盆景及园艺产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在这一阶段，团队的专业素养和反应速度将发挥至关重要的作用，以确保潜在危机能够在初期得到有效的处理，最大程度地减轻负面影响。通过危机预警与识别，盆景及园艺产品项目得以更有序、可控地推进。</w:t>
      </w:r>
    </w:p>
    <w:p>
      <w:pPr>
        <w:pStyle w:val="Heading2"/>
        <w:ind w:firstLine="560" w:firstLineChars="200"/>
        <w:rPr>
          <w:rFonts w:ascii="仿宋" w:eastAsia="仿宋" w:hAnsi="仿宋" w:cs="仿宋" w:hint="eastAsia"/>
          <w:sz w:val="28"/>
          <w:lang w:eastAsia="zh-CN"/>
        </w:rPr>
      </w:pPr>
      <w:bookmarkStart w:id="18" w:name="_Toc6350"/>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在危机发生时，盆景及园艺产品项目团队立即行动，成立了应急小组。该小组的任务是迅速制定并实施紧急应对措施，以最小化潜在损失。以下是采取的主要措施：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暂停盆景及园艺产品项目进度：为遏制危机蔓延，盆景及园艺产品项目暂时停止进行，以便全面评估当前状况。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资源重新分配：重新评估盆景及园艺产品项目资源的分配，确保最大限度地减小损失。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实时沟通：与关键利益相关者建立实时沟通机制，向他们传递盆景及园艺产品项目危机的实际状况，保障盆景及园艺产品项目核心利益。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在紧急应对的同时，盆景及园艺产品项目团队强调了团队协作和有效沟通的重要性。以下是团队协作的关键举措：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信息共享机制：建立了信息共享平台，确保团队成员能够及时获取盆景及园艺产品项目危机的实时信息。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领导者沟通：盆景及园艺产品项目领导者通过定期会议和即时沟通工具，指导团队应对危机，保持团队稳定运行。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随着危机得到初步控制，盆景及园艺产品项目团队转向制定恢复计划，以确保盆景及园艺产品项目能够从中迅速恢复。主要恢复计划包括：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修复受损的进度计划：重新评估盆景及园艺产品项目进度，制定修复计划，确保盆景及园艺产品项目尽快回归正常进程。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重新调整资源分配：优化资源分配，确保盆景及园艺产品项目在有限资源下高效运转。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风险管理机制加强：对盆景及园艺产品项目风险进行全面评估，制定更强化的风险管理策略，以预防未来可能的危机。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9" w:name="_Toc9484"/>
      <w:r>
        <w:rPr>
          <w:rFonts w:ascii="仿宋" w:eastAsia="仿宋" w:hAnsi="仿宋" w:cs="仿宋" w:hint="eastAsia"/>
          <w:sz w:val="28"/>
          <w:lang w:eastAsia="zh-CN"/>
        </w:rPr>
        <w:t>六、工艺说明</w:t>
      </w:r>
      <w:bookmarkEnd w:id="19"/>
    </w:p>
    <w:p>
      <w:pPr>
        <w:pStyle w:val="Heading2"/>
        <w:rPr>
          <w:rFonts w:ascii="仿宋" w:eastAsia="仿宋" w:hAnsi="仿宋" w:cs="仿宋" w:hint="eastAsia"/>
          <w:lang w:eastAsia="zh-CN"/>
        </w:rPr>
      </w:pPr>
      <w:bookmarkStart w:id="20" w:name="_Toc26684"/>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盆景及园艺产品项目的技术管理特点体现在其创新导向。通过引入最先进的技术趋势和解决方案，盆景及园艺产品项目致力于提升科技含量、提高质量和效率水平。这意味着我们将采用最新的工具和方法，确保盆景及园艺产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盆景及园艺产品项目技术管理的显著特征。通过整合不同领域的技术资源，我们实现了跨学科的协同工作。这有助于优化技术架构，提高整体效能。此外，整合性策略还促进了不同技术团队之间的紧密沟通和高效合作，确保盆景及园艺产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盆景及园艺产品项目所采用的技术。通过不断优化技术方案，盆景及园艺产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盆景及园艺产品项目团队将在盆景及园艺产品项目初期识别可能的技术风险，并采取相应的预防和应对措施。通过建立健全的风险评估机制，盆景及园艺产品项目能够在实施过程中及时发现并解决潜在的技术问题，保障盆景及园艺产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盆景及园艺产品项目中，技术将成为盆景及园艺产品项目成功的有力支持。这一深度剖析揭示了技术管理在盆景及园艺产品项目实施中的关键作用，为盆景及园艺产品项目的技术基础奠定了坚实的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https://d.book118.com/937031105160006032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盆景及园艺产品项目规划设计纲要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盆景及园艺产品项目规划设计纲要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盆景及园艺产品项目规划设计纲要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盆景及园艺产品项目规划设计纲要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盆景及园艺产品项目规划设计纲要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盆景及园艺产品项目规划设计纲要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盆景及园艺产品项目规划设计纲要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盆景及园艺产品项目规划设计纲要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盆景及园艺产品项目规划设计纲要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盆景及园艺产品项目规划设计纲要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盆景及园艺产品项目规划设计纲要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盆景及园艺产品项目规划设计纲要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盆景及园艺产品项目规划设计纲要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盆景及园艺产品项目规划设计纲要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盆景及园艺产品项目规划设计纲要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盆景及园艺产品项目规划设计纲要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盆景及园艺产品项目规划设计纲要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F06BC4"/>
    <w:rsid w:val="3EF06B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7031105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2024-01-19T12:08:00Z</dcterms:created>
  <dcterms:modified xsi:type="dcterms:W3CDTF">2024-01-19T12:09:06Z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CA3161F85802437C9B8119CAD83C4F40_11</vt:lpwstr>
  </property>
  <property fmtid="{D5CDD505-2E9C-101B-9397-08002B2CF9AE}" pid="3" name="KSOProductBuildVer">
    <vt:lpwstr>2052-12.1.0.16120</vt:lpwstr>
  </property>
</Properties>
</file>