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rPr>
          <w:rFonts w:ascii="Times New Roman"/>
          <w:sz w:val="20"/>
        </w:rPr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340845" cy="1584921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0845" cy="158492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4"/>
        <w:rPr>
          <w:rFonts w:ascii="Times New Roman"/>
          <w:sz w:val="25"/>
        </w:rPr>
      </w:pPr>
    </w:p>
    <w:p>
      <w:pPr>
        <w:spacing w:before="0" w:line="1143" w:lineRule="exact"/>
        <w:ind w:left="13" w:right="17" w:firstLine="0"/>
        <w:jc w:val="center"/>
        <w:rPr>
          <w:rFonts w:ascii="微软雅黑" w:eastAsia="微软雅黑" w:hint="eastAsia"/>
          <w:sz w:val="66"/>
        </w:rPr>
      </w:pPr>
      <w:r>
        <w:rPr>
          <w:rFonts w:ascii="微软雅黑" w:eastAsia="微软雅黑" w:hint="eastAsia"/>
          <w:sz w:val="66"/>
        </w:rPr>
        <w:t>2023</w:t>
      </w:r>
      <w:r>
        <w:rPr>
          <w:rFonts w:ascii="微软雅黑" w:eastAsia="微软雅黑" w:hint="eastAsia"/>
          <w:spacing w:val="-6"/>
          <w:sz w:val="66"/>
        </w:rPr>
        <w:t xml:space="preserve"> 年全国高校市场营销大赛</w:t>
      </w:r>
    </w:p>
    <w:p>
      <w:pPr>
        <w:pStyle w:val="BodyText"/>
        <w:spacing w:before="12"/>
        <w:rPr>
          <w:rFonts w:ascii="微软雅黑"/>
          <w:sz w:val="93"/>
        </w:rPr>
      </w:pPr>
    </w:p>
    <w:p>
      <w:pPr>
        <w:pStyle w:val="Title"/>
      </w:pPr>
      <w:r>
        <w:rPr>
          <w:w w:val="95"/>
        </w:rPr>
        <w:t>蓓安婴幼儿配方羊奶粉营销筹划方案</w:t>
      </w: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pStyle w:val="BodyText"/>
        <w:rPr>
          <w:rFonts w:ascii="黑体"/>
          <w:b/>
          <w:sz w:val="78"/>
        </w:rPr>
      </w:pPr>
    </w:p>
    <w:p>
      <w:pPr>
        <w:spacing w:before="521" w:line="364" w:lineRule="auto"/>
        <w:ind w:left="2063" w:right="9105" w:firstLine="0"/>
        <w:jc w:val="left"/>
        <w:rPr>
          <w:sz w:val="48"/>
        </w:rPr>
      </w:pPr>
      <w:r>
        <w:rPr>
          <w:b/>
          <w:w w:val="95"/>
          <w:sz w:val="48"/>
        </w:rPr>
        <w:t>参赛选手：</w:t>
      </w:r>
      <w:r>
        <w:rPr>
          <w:b/>
          <w:spacing w:val="-227"/>
          <w:w w:val="95"/>
          <w:sz w:val="48"/>
        </w:rPr>
        <w:t xml:space="preserve"> </w:t>
      </w:r>
      <w:r>
        <w:rPr>
          <w:b/>
          <w:spacing w:val="-1"/>
          <w:sz w:val="48"/>
        </w:rPr>
        <w:t>参赛学校</w:t>
      </w:r>
      <w:r>
        <w:rPr>
          <w:sz w:val="48"/>
        </w:rPr>
        <w:t>：</w:t>
      </w:r>
    </w:p>
    <w:p>
      <w:pPr>
        <w:pStyle w:val="BodyText"/>
        <w:rPr>
          <w:sz w:val="48"/>
        </w:rPr>
      </w:pPr>
    </w:p>
    <w:p>
      <w:pPr>
        <w:spacing w:before="325" w:line="364" w:lineRule="auto"/>
        <w:ind w:left="2063" w:right="3177" w:firstLine="0"/>
        <w:jc w:val="left"/>
        <w:rPr>
          <w:sz w:val="48"/>
        </w:rPr>
      </w:pPr>
      <w:r>
        <w:rPr>
          <w:b/>
          <w:spacing w:val="3"/>
          <w:sz w:val="48"/>
        </w:rPr>
        <w:t>企业名称：</w:t>
      </w:r>
      <w:r>
        <w:rPr>
          <w:sz w:val="48"/>
        </w:rPr>
        <w:t>西安蓓安生物科技</w:t>
      </w:r>
      <w:r>
        <w:rPr>
          <w:b/>
          <w:spacing w:val="3"/>
          <w:sz w:val="48"/>
        </w:rPr>
        <w:t>法人代表：</w:t>
      </w:r>
      <w:r>
        <w:rPr>
          <w:sz w:val="48"/>
        </w:rPr>
        <w:t>刘耀辉 联系方式：</w:t>
      </w:r>
      <w:r>
        <w:rPr>
          <w:rFonts w:ascii="Arial Narrow" w:eastAsia="Arial Narrow"/>
          <w:sz w:val="48"/>
        </w:rPr>
        <w:t>1538999</w:t>
      </w:r>
      <w:r>
        <w:rPr>
          <w:rFonts w:ascii="Arial Narrow" w:eastAsia="Arial Narrow"/>
          <w:spacing w:val="-107"/>
          <w:sz w:val="48"/>
        </w:rPr>
        <w:t xml:space="preserve"> </w:t>
      </w:r>
      <w:r>
        <w:rPr>
          <w:b/>
          <w:spacing w:val="3"/>
          <w:w w:val="105"/>
          <w:sz w:val="48"/>
        </w:rPr>
        <w:t>完成时间：</w:t>
      </w:r>
      <w:r>
        <w:rPr>
          <w:w w:val="105"/>
          <w:sz w:val="48"/>
        </w:rPr>
        <w:t>二Ｏ一Ｏ年五月三十日</w:t>
      </w:r>
    </w:p>
    <w:p>
      <w:pPr>
        <w:spacing w:after="0" w:line="364" w:lineRule="auto"/>
        <w:jc w:val="left"/>
        <w:rPr>
          <w:sz w:val="48"/>
        </w:rPr>
        <w:sectPr>
          <w:type w:val="continuous"/>
          <w:pgSz w:w="17860" w:h="25260"/>
          <w:pgMar w:top="2420" w:right="1720" w:bottom="280" w:left="2560" w:header="708" w:footer="708"/>
          <w:cols w:space="708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4"/>
        </w:rPr>
      </w:pPr>
    </w:p>
    <w:p>
      <w:pPr>
        <w:spacing w:before="37"/>
        <w:ind w:left="13" w:right="5" w:firstLine="0"/>
        <w:jc w:val="center"/>
        <w:rPr>
          <w:rFonts w:ascii="黑体" w:eastAsia="黑体" w:hint="eastAsia"/>
          <w:sz w:val="45"/>
        </w:rPr>
      </w:pPr>
      <w:r>
        <w:rPr>
          <w:rFonts w:ascii="黑体" w:eastAsia="黑体" w:hint="eastAsia"/>
          <w:sz w:val="45"/>
        </w:rPr>
        <w:t>蓓安婴幼儿配方羊奶粉营销筹划方案</w:t>
      </w:r>
    </w:p>
    <w:p>
      <w:pPr>
        <w:pStyle w:val="BodyText"/>
        <w:rPr>
          <w:rFonts w:ascii="黑体"/>
          <w:sz w:val="44"/>
        </w:rPr>
      </w:pPr>
    </w:p>
    <w:p>
      <w:pPr>
        <w:pStyle w:val="BodyText"/>
        <w:spacing w:before="5"/>
        <w:rPr>
          <w:rFonts w:ascii="黑体"/>
          <w:sz w:val="35"/>
        </w:rPr>
      </w:pPr>
    </w:p>
    <w:p>
      <w:pPr>
        <w:pStyle w:val="Heading1"/>
      </w:pPr>
      <w:r>
        <w:rPr>
          <w:spacing w:val="50"/>
        </w:rPr>
        <w:t>目 录</w:t>
      </w:r>
    </w:p>
    <w:p>
      <w:pPr>
        <w:spacing w:after="0"/>
        <w:sectPr>
          <w:pgSz w:w="17860" w:h="25260"/>
          <w:pgMar w:top="2420" w:right="1720" w:bottom="2388" w:left="2560" w:header="708" w:footer="708"/>
          <w:pgNumType w:start="2"/>
          <w:cols w:space="708"/>
        </w:sectPr>
      </w:pPr>
    </w:p>
    <w:sdt>
      <w:sdtPr>
        <w:id w:val="1154113576"/>
        <w:docPartObj>
          <w:docPartGallery w:val="Table of Contents"/>
          <w:docPartUnique/>
        </w:docPartObj>
      </w:sdtPr>
      <w:sdtContent>
        <w:p>
          <w:pPr>
            <w:pStyle w:val="TOC1"/>
            <w:tabs>
              <w:tab w:val="left" w:pos="1202"/>
              <w:tab w:val="right" w:leader="dot" w:pos="13027"/>
            </w:tabs>
            <w:spacing w:before="357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“_TOC_250012“ </w:instrText>
          </w:r>
          <w:r>
            <w:fldChar w:fldCharType="separate"/>
          </w:r>
          <w:r>
            <w:t>摘</w:t>
            <w:tab/>
            <w:t>要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</w:t>
          </w:r>
          <w:r>
            <w:fldChar w:fldCharType="end"/>
          </w:r>
        </w:p>
        <w:p>
          <w:pPr>
            <w:pStyle w:val="TOC1"/>
            <w:tabs>
              <w:tab w:val="right" w:leader="dot" w:pos="13062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“_TOC_250011“ </w:instrText>
          </w:r>
          <w:r>
            <w:fldChar w:fldCharType="separate"/>
          </w:r>
          <w:r>
            <w:rPr>
              <w:rFonts w:ascii="黑体" w:eastAsia="黑体" w:hint="eastAsia"/>
            </w:rPr>
            <w:t>一、</w:t>
          </w:r>
          <w:r>
            <w:rPr>
              <w:rFonts w:ascii="黑体" w:eastAsia="黑体" w:hint="eastAsia"/>
              <w:spacing w:val="-29"/>
            </w:rPr>
            <w:t xml:space="preserve"> </w:t>
          </w:r>
          <w:r>
            <w:rPr>
              <w:rFonts w:ascii="黑体" w:eastAsia="黑体" w:hint="eastAsia"/>
            </w:rPr>
            <w:t>羊奶粉行业市场状况分析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3</w:t>
          </w:r>
          <w:r>
            <w:fldChar w:fldCharType="end"/>
          </w:r>
        </w:p>
        <w:p>
          <w:pPr>
            <w:pStyle w:val="TOC1"/>
            <w:tabs>
              <w:tab w:val="right" w:leader="dot" w:pos="13066"/>
            </w:tabs>
            <w:spacing w:before="83"/>
            <w:rPr>
              <w:rFonts w:ascii="Arial Narrow" w:eastAsia="Arial Narrow"/>
            </w:rPr>
          </w:pPr>
          <w:r>
            <w:t>〔一〕</w:t>
          </w:r>
          <w:r>
            <w:rPr>
              <w:spacing w:val="-29"/>
            </w:rPr>
            <w:t xml:space="preserve"> </w:t>
          </w:r>
          <w:r>
            <w:t>国际羊奶粉进展总体状况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3</w:t>
          </w:r>
        </w:p>
        <w:p>
          <w:pPr>
            <w:pStyle w:val="TOC1"/>
            <w:tabs>
              <w:tab w:val="right" w:leader="dot" w:pos="13066"/>
            </w:tabs>
            <w:rPr>
              <w:rFonts w:ascii="Arial Narrow" w:eastAsia="Arial Narrow"/>
            </w:rPr>
          </w:pPr>
          <w:r>
            <w:t>〔二〕</w:t>
          </w:r>
          <w:r>
            <w:rPr>
              <w:spacing w:val="-29"/>
            </w:rPr>
            <w:t xml:space="preserve"> </w:t>
          </w:r>
          <w:r>
            <w:t>国内羊奶粉进展总体状况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3</w:t>
          </w:r>
        </w:p>
        <w:p>
          <w:pPr>
            <w:pStyle w:val="TOC1"/>
            <w:tabs>
              <w:tab w:val="right" w:leader="dot" w:pos="13066"/>
            </w:tabs>
            <w:rPr>
              <w:rFonts w:ascii="Arial Narrow" w:eastAsia="Arial Narrow"/>
            </w:rPr>
          </w:pPr>
          <w:r>
            <w:t>〔三〕</w:t>
          </w:r>
          <w:r>
            <w:rPr>
              <w:spacing w:val="-29"/>
            </w:rPr>
            <w:t xml:space="preserve"> </w:t>
          </w:r>
          <w:r>
            <w:t>陕西羊奶粉进展总体状况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4</w:t>
          </w:r>
        </w:p>
        <w:p>
          <w:pPr>
            <w:pStyle w:val="TOC1"/>
            <w:tabs>
              <w:tab w:val="right" w:leader="dot" w:pos="13059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“_TOC_250010“ </w:instrText>
          </w:r>
          <w:r>
            <w:fldChar w:fldCharType="separate"/>
          </w:r>
          <w:r>
            <w:rPr>
              <w:rFonts w:ascii="黑体" w:eastAsia="黑体" w:hint="eastAsia"/>
            </w:rPr>
            <w:t>二、</w:t>
          </w:r>
          <w:r>
            <w:rPr>
              <w:rFonts w:ascii="黑体" w:eastAsia="黑体" w:hint="eastAsia"/>
              <w:spacing w:val="-29"/>
            </w:rPr>
            <w:t xml:space="preserve"> </w:t>
          </w:r>
          <w:r>
            <w:rPr>
              <w:rFonts w:ascii="黑体" w:eastAsia="黑体" w:hint="eastAsia"/>
            </w:rPr>
            <w:t>羊奶粉的市场前景推测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4</w:t>
          </w:r>
          <w:r>
            <w:fldChar w:fldCharType="end"/>
          </w:r>
        </w:p>
        <w:p>
          <w:pPr>
            <w:pStyle w:val="TOC1"/>
            <w:tabs>
              <w:tab w:val="right" w:leader="dot" w:pos="13041"/>
            </w:tabs>
            <w:rPr>
              <w:rFonts w:ascii="Arial Narrow" w:eastAsia="Arial Narrow"/>
            </w:rPr>
          </w:pPr>
          <w:r>
            <w:t>〔一〕</w:t>
          </w:r>
          <w:r>
            <w:rPr>
              <w:spacing w:val="-28"/>
            </w:rPr>
            <w:t xml:space="preserve"> </w:t>
          </w:r>
          <w:r>
            <w:t>欧美市场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4</w:t>
          </w:r>
        </w:p>
        <w:p>
          <w:pPr>
            <w:pStyle w:val="TOC1"/>
            <w:tabs>
              <w:tab w:val="right" w:leader="dot" w:pos="13041"/>
            </w:tabs>
            <w:spacing w:before="83"/>
            <w:rPr>
              <w:rFonts w:ascii="Arial Narrow" w:eastAsia="Arial Narrow"/>
            </w:rPr>
          </w:pPr>
          <w:r>
            <w:t>〔二〕</w:t>
          </w:r>
          <w:r>
            <w:rPr>
              <w:spacing w:val="-28"/>
            </w:rPr>
            <w:t xml:space="preserve"> </w:t>
          </w:r>
          <w:r>
            <w:t>国内市场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4</w:t>
          </w:r>
        </w:p>
        <w:p>
          <w:pPr>
            <w:pStyle w:val="TOC1"/>
            <w:tabs>
              <w:tab w:val="right" w:leader="dot" w:pos="13044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“_TOC_250009“ </w:instrText>
          </w:r>
          <w:r>
            <w:fldChar w:fldCharType="separate"/>
          </w:r>
          <w:r>
            <w:rPr>
              <w:rFonts w:ascii="黑体" w:eastAsia="黑体" w:hint="eastAsia"/>
            </w:rPr>
            <w:t>三、</w:t>
          </w:r>
          <w:r>
            <w:rPr>
              <w:rFonts w:ascii="黑体" w:eastAsia="黑体" w:hint="eastAsia"/>
              <w:spacing w:val="-28"/>
            </w:rPr>
            <w:t xml:space="preserve"> </w:t>
          </w:r>
          <w:r>
            <w:rPr>
              <w:rFonts w:ascii="黑体" w:eastAsia="黑体" w:hint="eastAsia"/>
            </w:rPr>
            <w:t>外部环境分析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6</w:t>
          </w:r>
          <w:r>
            <w:fldChar w:fldCharType="end"/>
          </w:r>
        </w:p>
        <w:p>
          <w:pPr>
            <w:pStyle w:val="TOC1"/>
            <w:tabs>
              <w:tab w:val="right" w:leader="dot" w:pos="13041"/>
            </w:tabs>
            <w:spacing w:before="83"/>
            <w:rPr>
              <w:rFonts w:ascii="Arial Narrow" w:eastAsia="Arial Narrow"/>
            </w:rPr>
          </w:pPr>
          <w:r>
            <w:t>〔一〕</w:t>
          </w:r>
          <w:r>
            <w:rPr>
              <w:spacing w:val="-28"/>
            </w:rPr>
            <w:t xml:space="preserve"> </w:t>
          </w:r>
          <w:r>
            <w:t>人口环境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6</w:t>
          </w:r>
        </w:p>
        <w:p>
          <w:pPr>
            <w:pStyle w:val="TOC1"/>
            <w:tabs>
              <w:tab w:val="right" w:leader="dot" w:pos="13041"/>
            </w:tabs>
            <w:rPr>
              <w:rFonts w:ascii="Arial Narrow" w:eastAsia="Arial Narrow"/>
            </w:rPr>
          </w:pPr>
          <w:r>
            <w:t>〔二〕</w:t>
          </w:r>
          <w:r>
            <w:rPr>
              <w:spacing w:val="-28"/>
            </w:rPr>
            <w:t xml:space="preserve"> </w:t>
          </w:r>
          <w:r>
            <w:t>经济环境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6</w:t>
          </w:r>
        </w:p>
        <w:p>
          <w:pPr>
            <w:pStyle w:val="TOC1"/>
            <w:tabs>
              <w:tab w:val="right" w:leader="dot" w:pos="13041"/>
            </w:tabs>
            <w:rPr>
              <w:rFonts w:ascii="Arial Narrow" w:eastAsia="Arial Narrow"/>
            </w:rPr>
          </w:pPr>
          <w:r>
            <w:t>〔三〕</w:t>
          </w:r>
          <w:r>
            <w:rPr>
              <w:spacing w:val="-28"/>
            </w:rPr>
            <w:t xml:space="preserve"> </w:t>
          </w:r>
          <w:r>
            <w:t>自然环境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7</w:t>
          </w:r>
        </w:p>
        <w:p>
          <w:pPr>
            <w:pStyle w:val="TOC1"/>
            <w:tabs>
              <w:tab w:val="right" w:leader="dot" w:pos="13041"/>
            </w:tabs>
            <w:spacing w:before="83"/>
            <w:rPr>
              <w:rFonts w:ascii="Arial Narrow" w:eastAsia="Arial Narrow"/>
            </w:rPr>
          </w:pPr>
          <w:r>
            <w:t>〔四〕</w:t>
          </w:r>
          <w:r>
            <w:rPr>
              <w:spacing w:val="-28"/>
            </w:rPr>
            <w:t xml:space="preserve"> </w:t>
          </w:r>
          <w:r>
            <w:t>技术环境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7</w:t>
          </w:r>
        </w:p>
        <w:p>
          <w:pPr>
            <w:pStyle w:val="TOC1"/>
            <w:tabs>
              <w:tab w:val="right" w:leader="dot" w:pos="13041"/>
            </w:tabs>
            <w:rPr>
              <w:rFonts w:ascii="Arial Narrow" w:eastAsia="Arial Narrow"/>
            </w:rPr>
          </w:pPr>
          <w:r>
            <w:t>〔五〕</w:t>
          </w:r>
          <w:r>
            <w:rPr>
              <w:spacing w:val="-28"/>
            </w:rPr>
            <w:t xml:space="preserve"> </w:t>
          </w:r>
          <w:r>
            <w:t>政治环境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8</w:t>
          </w:r>
        </w:p>
        <w:p>
          <w:pPr>
            <w:pStyle w:val="TOC1"/>
            <w:tabs>
              <w:tab w:val="right" w:leader="dot" w:pos="13041"/>
            </w:tabs>
            <w:rPr>
              <w:rFonts w:ascii="Arial Narrow" w:eastAsia="Arial Narrow"/>
            </w:rPr>
          </w:pPr>
          <w:r>
            <w:t>〔六〕</w:t>
          </w:r>
          <w:r>
            <w:rPr>
              <w:spacing w:val="-28"/>
            </w:rPr>
            <w:t xml:space="preserve"> </w:t>
          </w:r>
          <w:r>
            <w:t>法律环境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8</w:t>
          </w:r>
        </w:p>
        <w:p>
          <w:pPr>
            <w:pStyle w:val="TOC1"/>
            <w:tabs>
              <w:tab w:val="right" w:leader="dot" w:pos="13044"/>
            </w:tabs>
            <w:spacing w:before="83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“_TOC_250008“ </w:instrText>
          </w:r>
          <w:r>
            <w:fldChar w:fldCharType="separate"/>
          </w:r>
          <w:r>
            <w:rPr>
              <w:rFonts w:ascii="黑体" w:eastAsia="黑体" w:hint="eastAsia"/>
            </w:rPr>
            <w:t>四、</w:t>
          </w:r>
          <w:r>
            <w:rPr>
              <w:rFonts w:ascii="黑体" w:eastAsia="黑体" w:hint="eastAsia"/>
              <w:spacing w:val="-28"/>
            </w:rPr>
            <w:t xml:space="preserve"> </w:t>
          </w:r>
          <w:r>
            <w:rPr>
              <w:rFonts w:ascii="黑体" w:eastAsia="黑体" w:hint="eastAsia"/>
            </w:rPr>
            <w:t>内部环境分析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9</w:t>
          </w:r>
          <w:r>
            <w:fldChar w:fldCharType="end"/>
          </w:r>
        </w:p>
        <w:p>
          <w:pPr>
            <w:pStyle w:val="TOC1"/>
            <w:tabs>
              <w:tab w:val="right" w:leader="dot" w:pos="13037"/>
            </w:tabs>
            <w:rPr>
              <w:rFonts w:ascii="Arial Narrow" w:eastAsia="Arial Narrow"/>
            </w:rPr>
          </w:pPr>
          <w:r>
            <w:t>〔一〕</w:t>
          </w:r>
          <w:r>
            <w:rPr>
              <w:spacing w:val="-28"/>
            </w:rPr>
            <w:t xml:space="preserve"> </w:t>
          </w:r>
          <w:r>
            <w:t>供给商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9</w:t>
          </w:r>
        </w:p>
        <w:p>
          <w:pPr>
            <w:pStyle w:val="TOC1"/>
            <w:tabs>
              <w:tab w:val="right" w:leader="dot" w:pos="13041"/>
            </w:tabs>
            <w:rPr>
              <w:rFonts w:ascii="Arial Narrow" w:eastAsia="Arial Narrow"/>
            </w:rPr>
          </w:pPr>
          <w:r>
            <w:t>〔二〕</w:t>
          </w:r>
          <w:r>
            <w:rPr>
              <w:spacing w:val="-28"/>
            </w:rPr>
            <w:t xml:space="preserve"> </w:t>
          </w:r>
          <w:r>
            <w:t>企业内部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9</w:t>
          </w:r>
        </w:p>
        <w:p>
          <w:pPr>
            <w:pStyle w:val="TOC1"/>
            <w:tabs>
              <w:tab w:val="right" w:leader="dot" w:pos="13037"/>
            </w:tabs>
            <w:rPr>
              <w:rFonts w:ascii="Arial Narrow" w:eastAsia="Arial Narrow"/>
            </w:rPr>
          </w:pPr>
          <w:r>
            <w:t>〔三〕</w:t>
          </w:r>
          <w:r>
            <w:rPr>
              <w:spacing w:val="-28"/>
            </w:rPr>
            <w:t xml:space="preserve"> </w:t>
          </w:r>
          <w:r>
            <w:t>竞争者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9</w:t>
          </w:r>
        </w:p>
        <w:p>
          <w:pPr>
            <w:pStyle w:val="TOC1"/>
            <w:tabs>
              <w:tab w:val="right" w:leader="dot" w:pos="13049"/>
            </w:tabs>
            <w:spacing w:before="83"/>
            <w:rPr>
              <w:rFonts w:ascii="Arial Narrow" w:eastAsia="Arial Narrow"/>
            </w:rPr>
          </w:pPr>
          <w:r>
            <w:t>〔四〕</w:t>
          </w:r>
          <w:r>
            <w:rPr>
              <w:spacing w:val="-28"/>
            </w:rPr>
            <w:t xml:space="preserve"> </w:t>
          </w:r>
          <w:r>
            <w:t>营销中介机构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10</w:t>
          </w:r>
        </w:p>
        <w:p>
          <w:pPr>
            <w:pStyle w:val="TOC1"/>
            <w:tabs>
              <w:tab w:val="right" w:leader="dot" w:pos="13033"/>
            </w:tabs>
            <w:rPr>
              <w:rFonts w:ascii="Arial Narrow" w:eastAsia="Arial Narrow"/>
            </w:rPr>
          </w:pPr>
          <w:r>
            <w:t>〔五〕</w:t>
          </w:r>
          <w:r>
            <w:rPr>
              <w:spacing w:val="-28"/>
            </w:rPr>
            <w:t xml:space="preserve"> </w:t>
          </w:r>
          <w:r>
            <w:t>顾客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10</w:t>
          </w:r>
        </w:p>
        <w:p>
          <w:pPr>
            <w:pStyle w:val="TOC1"/>
            <w:tabs>
              <w:tab w:val="right" w:leader="dot" w:pos="13033"/>
            </w:tabs>
            <w:rPr>
              <w:rFonts w:ascii="Arial Narrow" w:eastAsia="Arial Narrow"/>
            </w:rPr>
          </w:pPr>
          <w:r>
            <w:t>〔六〕</w:t>
          </w:r>
          <w:r>
            <w:rPr>
              <w:spacing w:val="-28"/>
            </w:rPr>
            <w:t xml:space="preserve"> </w:t>
          </w:r>
          <w:r>
            <w:t>公众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10</w:t>
          </w:r>
        </w:p>
        <w:p>
          <w:pPr>
            <w:pStyle w:val="TOC1"/>
            <w:tabs>
              <w:tab w:val="right" w:leader="dot" w:pos="13162"/>
            </w:tabs>
            <w:spacing w:before="83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“_TOC_250007“ </w:instrText>
          </w:r>
          <w:r>
            <w:fldChar w:fldCharType="separate"/>
          </w:r>
          <w:r>
            <w:rPr>
              <w:rFonts w:ascii="黑体" w:eastAsia="黑体" w:hint="eastAsia"/>
            </w:rPr>
            <w:t>五、</w:t>
          </w:r>
          <w:r>
            <w:rPr>
              <w:rFonts w:ascii="黑体" w:eastAsia="黑体" w:hint="eastAsia"/>
              <w:spacing w:val="-28"/>
            </w:rPr>
            <w:t xml:space="preserve"> </w:t>
          </w:r>
          <w:r>
            <w:rPr>
              <w:rFonts w:ascii="黑体" w:eastAsia="黑体" w:hint="eastAsia"/>
            </w:rPr>
            <w:t>消费者行为分析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11</w:t>
          </w:r>
          <w:r>
            <w:fldChar w:fldCharType="end"/>
          </w:r>
        </w:p>
        <w:p>
          <w:pPr>
            <w:pStyle w:val="TOC1"/>
            <w:tabs>
              <w:tab w:val="right" w:leader="dot" w:pos="13162"/>
            </w:tabs>
            <w:rPr>
              <w:rFonts w:ascii="Arial Narrow" w:eastAsia="Arial Narrow"/>
            </w:rPr>
          </w:pPr>
          <w:r>
            <w:t>〔一〕</w:t>
          </w:r>
          <w:r>
            <w:rPr>
              <w:spacing w:val="-28"/>
            </w:rPr>
            <w:t xml:space="preserve"> </w:t>
          </w:r>
          <w:r>
            <w:t>质量安全因素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11</w:t>
          </w:r>
        </w:p>
        <w:p>
          <w:pPr>
            <w:pStyle w:val="TOC1"/>
            <w:tabs>
              <w:tab w:val="right" w:leader="dot" w:pos="13049"/>
            </w:tabs>
            <w:spacing w:before="83"/>
            <w:rPr>
              <w:rFonts w:ascii="Arial Narrow" w:eastAsia="Arial Narrow"/>
            </w:rPr>
          </w:pPr>
          <w:r>
            <w:t>〔二〕</w:t>
          </w:r>
          <w:r>
            <w:rPr>
              <w:spacing w:val="-28"/>
            </w:rPr>
            <w:t xml:space="preserve"> </w:t>
          </w:r>
          <w:r>
            <w:t>经济收入因素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12</w:t>
          </w:r>
        </w:p>
        <w:p>
          <w:pPr>
            <w:pStyle w:val="TOC1"/>
            <w:tabs>
              <w:tab w:val="right" w:leader="dot" w:pos="13108"/>
            </w:tabs>
            <w:rPr>
              <w:rFonts w:ascii="Arial Narrow" w:eastAsia="Arial Narrow"/>
            </w:rPr>
          </w:pPr>
          <w:r>
            <w:t>〔三〕</w:t>
          </w:r>
          <w:r>
            <w:rPr>
              <w:spacing w:val="-28"/>
            </w:rPr>
            <w:t xml:space="preserve"> </w:t>
          </w:r>
          <w:r>
            <w:t>购置决策者和最终使用者因素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13</w:t>
          </w:r>
        </w:p>
        <w:p>
          <w:pPr>
            <w:pStyle w:val="TOC1"/>
            <w:tabs>
              <w:tab w:val="right" w:leader="dot" w:pos="13105"/>
            </w:tabs>
            <w:rPr>
              <w:rFonts w:ascii="Arial Narrow" w:eastAsia="Arial Narrow"/>
            </w:rPr>
          </w:pPr>
          <w:r>
            <w:t>〔四〕</w:t>
          </w:r>
          <w:r>
            <w:rPr>
              <w:spacing w:val="-28"/>
            </w:rPr>
            <w:t xml:space="preserve"> </w:t>
          </w:r>
          <w:r>
            <w:t>消费频次和单次消费量因素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13</w:t>
          </w:r>
        </w:p>
        <w:p>
          <w:pPr>
            <w:pStyle w:val="TOC1"/>
            <w:tabs>
              <w:tab w:val="right" w:leader="dot" w:pos="13038"/>
            </w:tabs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“_TOC_250006“ </w:instrText>
          </w:r>
          <w:r>
            <w:fldChar w:fldCharType="separate"/>
          </w:r>
          <w:r>
            <w:rPr>
              <w:rFonts w:ascii="黑体" w:eastAsia="黑体" w:hint="eastAsia"/>
            </w:rPr>
            <w:t>六、</w:t>
          </w:r>
          <w:r>
            <w:rPr>
              <w:rFonts w:ascii="黑体" w:eastAsia="黑体" w:hint="eastAsia"/>
              <w:spacing w:val="-25"/>
            </w:rPr>
            <w:t xml:space="preserve"> </w:t>
          </w:r>
          <w:r>
            <w:rPr>
              <w:rFonts w:ascii="黑体" w:eastAsia="黑体" w:hint="eastAsia"/>
            </w:rPr>
            <w:t>SWOT</w:t>
          </w:r>
          <w:r>
            <w:rPr>
              <w:rFonts w:ascii="黑体" w:eastAsia="黑体" w:hint="eastAsia"/>
              <w:spacing w:val="-75"/>
            </w:rPr>
            <w:t xml:space="preserve"> </w:t>
          </w:r>
          <w:r>
            <w:rPr>
              <w:rFonts w:ascii="黑体" w:eastAsia="黑体" w:hint="eastAsia"/>
            </w:rPr>
            <w:t>分析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13</w:t>
          </w:r>
          <w:r>
            <w:fldChar w:fldCharType="end"/>
          </w:r>
        </w:p>
        <w:p>
          <w:pPr>
            <w:pStyle w:val="TOC1"/>
            <w:tabs>
              <w:tab w:val="right" w:leader="dot" w:pos="13108"/>
            </w:tabs>
            <w:rPr>
              <w:rFonts w:ascii="Arial Narrow" w:eastAsia="Arial Narrow"/>
            </w:rPr>
          </w:pPr>
          <w:r>
            <w:t>〔一〕</w:t>
          </w:r>
          <w:r>
            <w:rPr>
              <w:spacing w:val="-28"/>
            </w:rPr>
            <w:t xml:space="preserve"> </w:t>
          </w:r>
          <w:r>
            <w:t>蓓安婴幼儿配方羊奶粉的优势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13</w:t>
          </w:r>
        </w:p>
        <w:p>
          <w:pPr>
            <w:pStyle w:val="TOC1"/>
            <w:tabs>
              <w:tab w:val="right" w:leader="dot" w:pos="13108"/>
            </w:tabs>
            <w:rPr>
              <w:rFonts w:ascii="Arial Narrow" w:eastAsia="Arial Narrow"/>
            </w:rPr>
          </w:pPr>
          <w:r>
            <w:t>〔二〕</w:t>
          </w:r>
          <w:r>
            <w:rPr>
              <w:spacing w:val="-28"/>
            </w:rPr>
            <w:t xml:space="preserve"> </w:t>
          </w:r>
          <w:r>
            <w:t>蓓安婴幼儿配方羊奶粉的劣势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14</w:t>
          </w:r>
        </w:p>
        <w:p>
          <w:pPr>
            <w:pStyle w:val="TOC1"/>
            <w:tabs>
              <w:tab w:val="right" w:leader="dot" w:pos="13108"/>
            </w:tabs>
            <w:spacing w:before="83"/>
            <w:rPr>
              <w:rFonts w:ascii="Arial Narrow" w:eastAsia="Arial Narrow"/>
            </w:rPr>
          </w:pPr>
          <w:r>
            <w:t>〔三〕</w:t>
          </w:r>
          <w:r>
            <w:rPr>
              <w:spacing w:val="-28"/>
            </w:rPr>
            <w:t xml:space="preserve"> </w:t>
          </w:r>
          <w:r>
            <w:t>蓓安婴幼儿配方羊奶粉面临的时机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15</w:t>
          </w:r>
        </w:p>
        <w:p>
          <w:pPr>
            <w:pStyle w:val="TOC1"/>
            <w:tabs>
              <w:tab w:val="right" w:leader="dot" w:pos="13108"/>
            </w:tabs>
            <w:rPr>
              <w:rFonts w:ascii="Arial Narrow" w:eastAsia="Arial Narrow"/>
            </w:rPr>
          </w:pPr>
          <w:r>
            <w:t>〔四〕</w:t>
          </w:r>
          <w:r>
            <w:rPr>
              <w:spacing w:val="-28"/>
            </w:rPr>
            <w:t xml:space="preserve"> </w:t>
          </w:r>
          <w:r>
            <w:t>蓓安婴幼儿配方羊奶粉面临的威逼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15</w:t>
          </w:r>
        </w:p>
        <w:p>
          <w:pPr>
            <w:pStyle w:val="TOC1"/>
            <w:tabs>
              <w:tab w:val="right" w:leader="dot" w:pos="13108"/>
            </w:tabs>
            <w:spacing w:before="83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“_TOC_250005“ </w:instrText>
          </w:r>
          <w:r>
            <w:fldChar w:fldCharType="separate"/>
          </w:r>
          <w:r>
            <w:rPr>
              <w:rFonts w:ascii="黑体" w:eastAsia="黑体" w:hint="eastAsia"/>
            </w:rPr>
            <w:t>七、</w:t>
          </w:r>
          <w:r>
            <w:rPr>
              <w:rFonts w:ascii="黑体" w:eastAsia="黑体" w:hint="eastAsia"/>
              <w:spacing w:val="-28"/>
            </w:rPr>
            <w:t xml:space="preserve"> </w:t>
          </w:r>
          <w:r>
            <w:rPr>
              <w:rFonts w:ascii="黑体" w:eastAsia="黑体" w:hint="eastAsia"/>
            </w:rPr>
            <w:t>蓓安婴幼配方羊奶粉的</w:t>
          </w:r>
          <w:r>
            <w:rPr>
              <w:rFonts w:ascii="黑体" w:eastAsia="黑体" w:hint="eastAsia"/>
              <w:spacing w:val="-60"/>
            </w:rPr>
            <w:t xml:space="preserve"> </w:t>
          </w:r>
          <w:r>
            <w:rPr>
              <w:rFonts w:ascii="黑体" w:eastAsia="黑体" w:hint="eastAsia"/>
            </w:rPr>
            <w:t>STP</w:t>
          </w:r>
          <w:r>
            <w:rPr>
              <w:rFonts w:ascii="黑体" w:eastAsia="黑体" w:hint="eastAsia"/>
              <w:spacing w:val="-77"/>
            </w:rPr>
            <w:t xml:space="preserve"> </w:t>
          </w:r>
          <w:r>
            <w:rPr>
              <w:rFonts w:ascii="黑体" w:eastAsia="黑体" w:hint="eastAsia"/>
            </w:rPr>
            <w:t>营销战略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16</w:t>
          </w:r>
          <w:r>
            <w:fldChar w:fldCharType="end"/>
          </w:r>
        </w:p>
        <w:p>
          <w:pPr>
            <w:pStyle w:val="TOC1"/>
            <w:tabs>
              <w:tab w:val="right" w:leader="dot" w:pos="13049"/>
            </w:tabs>
            <w:rPr>
              <w:rFonts w:ascii="Arial Narrow" w:eastAsia="Arial Narrow"/>
            </w:rPr>
          </w:pPr>
          <w:r>
            <w:t>〔一〕市场细分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16</w:t>
          </w:r>
        </w:p>
        <w:p>
          <w:pPr>
            <w:pStyle w:val="TOC1"/>
            <w:tabs>
              <w:tab w:val="right" w:leader="dot" w:pos="13053"/>
            </w:tabs>
            <w:rPr>
              <w:rFonts w:ascii="Arial Narrow" w:eastAsia="Arial Narrow"/>
            </w:rPr>
          </w:pPr>
          <w:r>
            <w:t>〔二〕目标市场选择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16</w:t>
          </w:r>
        </w:p>
        <w:p>
          <w:pPr>
            <w:pStyle w:val="TOC1"/>
            <w:tabs>
              <w:tab w:val="right" w:leader="dot" w:pos="13049"/>
            </w:tabs>
            <w:spacing w:before="83"/>
            <w:rPr>
              <w:rFonts w:ascii="Arial Narrow" w:eastAsia="Arial Narrow"/>
            </w:rPr>
          </w:pPr>
          <w:r>
            <w:t>〔三〕市场定位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17</w:t>
          </w:r>
        </w:p>
        <w:p>
          <w:pPr>
            <w:pStyle w:val="TOC1"/>
            <w:tabs>
              <w:tab w:val="right" w:leader="dot" w:pos="13108"/>
            </w:tabs>
            <w:spacing w:after="20"/>
            <w:rPr>
              <w:rFonts w:ascii="Arial Narrow" w:eastAsia="Arial Narrow"/>
            </w:rPr>
          </w:pPr>
          <w:r>
            <w:fldChar w:fldCharType="begin"/>
          </w:r>
          <w:r>
            <w:instrText xml:space="preserve">  \l “_TOC_250004“ </w:instrText>
          </w:r>
          <w:r>
            <w:fldChar w:fldCharType="separate"/>
          </w:r>
          <w:r>
            <w:rPr>
              <w:rFonts w:ascii="黑体" w:eastAsia="黑体" w:hint="eastAsia"/>
            </w:rPr>
            <w:t>八、</w:t>
          </w:r>
          <w:r>
            <w:rPr>
              <w:rFonts w:ascii="黑体" w:eastAsia="黑体" w:hint="eastAsia"/>
              <w:spacing w:val="-28"/>
            </w:rPr>
            <w:t xml:space="preserve"> </w:t>
          </w:r>
          <w:r>
            <w:rPr>
              <w:rFonts w:ascii="黑体" w:eastAsia="黑体" w:hint="eastAsia"/>
            </w:rPr>
            <w:t>蓓安婴幼儿配方羊奶粉营销战略</w:t>
          </w:r>
          <w:r>
            <w:rPr>
              <w:rFonts w:ascii="Times New Roman" w:eastAsia="Times New Roman"/>
            </w:rPr>
            <w:tab/>
          </w:r>
          <w:r>
            <w:rPr>
              <w:rFonts w:ascii="Arial Narrow" w:eastAsia="Arial Narrow"/>
            </w:rPr>
            <w:t>18</w:t>
          </w:r>
          <w:r>
            <w:fldChar w:fldCharType="end"/>
          </w:r>
          <w:r>
            <w:rPr>
              <w:rFonts w:ascii="Arial Narrow" w:eastAsia="Arial Narrow"/>
            </w:rPr>
            <w:br/>
          </w:r>
          <w:r>
            <w:rPr>
              <w:rFonts w:ascii="Arial Narrow" w:eastAsia="Arial Narrow"/>
            </w:rPr>
            <w:br/>
          </w:r>
        </w:p>
        <w:p>
          <w:pPr>
            <w:widowControl/>
            <w:autoSpaceDE/>
            <w:autoSpaceDN/>
            <w:spacing w:before="0" w:after="0" w:line="240" w:lineRule="auto"/>
            <w:ind w:left="0" w:right="0"/>
            <w:jc w:val="left"/>
            <w:rPr>
              <w:rFonts w:ascii="SimSun" w:eastAsia="SimSun" w:hAnsi="SimSun" w:cs="SimSun"/>
              <w:b/>
              <w:bCs/>
              <w:color w:val="000000"/>
              <w:sz w:val="30"/>
              <w:szCs w:val="30"/>
            </w:rPr>
          </w:pPr>
          <w:r>
            <w:rPr>
              <w:rFonts w:ascii="SimSun" w:eastAsia="SimSun" w:hAnsi="SimSun" w:cs="SimSun"/>
              <w:b/>
              <w:bCs/>
              <w:color w:val="000000"/>
              <w:sz w:val="30"/>
              <w:szCs w:val="30"/>
            </w:rPr>
            <w:t>以上内容仅为本文档的试下载部分，为可阅读页数的一半内容。如要下载或阅读全文，请访问：</w:t>
          </w:r>
          <w:hyperlink r:id="rId5" w:history="1">
            <w:r>
              <w:rPr>
                <w:rFonts w:ascii="SimSun" w:eastAsia="SimSun" w:hAnsi="SimSun" w:cs="SimSun"/>
                <w:b/>
                <w:bCs/>
                <w:color w:val="0000EE"/>
                <w:sz w:val="30"/>
                <w:szCs w:val="30"/>
                <w:u w:val="single" w:color="0000EE"/>
              </w:rPr>
              <w:t>https://d.book118.com/937035112041006025</w:t>
            </w:r>
          </w:hyperlink>
        </w:p>
        <w:p>
          <w:pPr>
            <w:pStyle w:val="TOC1"/>
            <w:tabs>
              <w:tab w:val="right" w:leader="dot" w:pos="13108"/>
            </w:tabs>
            <w:spacing w:after="20"/>
            <w:rPr>
              <w:rFonts w:ascii="Arial Narrow" w:eastAsia="Arial Narrow"/>
            </w:rPr>
          </w:pPr>
        </w:p>
      </w:sdtContent>
    </w:sdt>
    <w:sectPr>
      <w:type w:val="continuous"/>
      <w:pgSz w:w="17860" w:h="25260"/>
      <w:pgMar w:top="2259" w:right="1720" w:bottom="2388" w:left="2560" w:header="708" w:footer="708"/>
      <w:pgNumType w:start="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0"/>
    <w:family w:val="roman"/>
    <w:pitch w:val="variable"/>
    <w:sig w:usb0="00000000" w:usb1="00000000" w:usb2="00000000" w:usb3="00000000" w:csb0="00000001" w:csb1="00000000"/>
  </w:font>
  <w:font w:name="宋体">
    <w:altName w:val="宋体"/>
    <w:charset w:val="86"/>
    <w:family w:val="auto"/>
    <w:pitch w:val="variable"/>
    <w:sig w:usb0="00000000" w:usb1="00000000" w:usb2="00000000" w:usb3="00000000" w:csb0="00040000" w:csb1="00000000"/>
  </w:font>
  <w:font w:name="黑体">
    <w:altName w:val="黑体"/>
    <w:charset w:val="86"/>
    <w:family w:val="modern"/>
    <w:pitch w:val="fixed"/>
    <w:sig w:usb0="00000000" w:usb1="00000000" w:usb2="00000000" w:usb3="00000000" w:csb0="00040000" w:csb1="00000000"/>
  </w:font>
  <w:font w:name="Garamond">
    <w:altName w:val="Garamond"/>
    <w:charset w:val="00"/>
    <w:family w:val="roman"/>
    <w:pitch w:val="variable"/>
    <w:sig w:usb0="00000000" w:usb1="00000000" w:usb2="00000000" w:usb3="00000000" w:csb0="00000001" w:csb1="00000000"/>
  </w:font>
  <w:font w:name="Arial Narrow">
    <w:altName w:val="Arial Narrow"/>
    <w:charset w:val="00"/>
    <w:family w:val="swiss"/>
    <w:pitch w:val="variable"/>
    <w:sig w:usb0="00000000" w:usb1="00000000" w:usb2="00000000" w:usb3="00000000" w:csb0="00000001" w:csb1="00000000"/>
  </w:font>
  <w:font w:name="微软雅黑">
    <w:altName w:val="微软雅黑"/>
    <w:charset w:val="86"/>
    <w:family w:val="swiss"/>
    <w:pitch w:val="variable"/>
    <w:sig w:usb0="00000000" w:usb1="00000000" w:usb2="0000000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76A7F"/>
    <w:multiLevelType w:val="hybridMultilevel"/>
    <w:tmpl w:val="00000000"/>
    <w:lvl w:ilvl="0">
      <w:start w:val="2"/>
      <w:numFmt w:val="decimal"/>
      <w:lvlText w:val="（%1）"/>
      <w:lvlJc w:val="left"/>
      <w:pPr>
        <w:ind w:left="2053" w:hanging="90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211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63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15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67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1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71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5" w:hanging="901"/>
      </w:pPr>
      <w:rPr>
        <w:rFonts w:hint="default"/>
      </w:rPr>
    </w:lvl>
  </w:abstractNum>
  <w:abstractNum w:abstractNumId="1">
    <w:nsid w:val="0486E7B2"/>
    <w:multiLevelType w:val="hybridMultilevel"/>
    <w:tmpl w:val="00000000"/>
    <w:lvl w:ilvl="0">
      <w:start w:val="1"/>
      <w:numFmt w:val="decimal"/>
      <w:lvlText w:val="（%1）"/>
      <w:lvlJc w:val="left"/>
      <w:pPr>
        <w:ind w:left="2038" w:hanging="905"/>
        <w:jc w:val="left"/>
      </w:pPr>
      <w:rPr>
        <w:rFonts w:ascii="宋体" w:eastAsia="宋体" w:hAnsi="宋体" w:cs="宋体" w:hint="default"/>
        <w:b/>
        <w:bCs/>
        <w:spacing w:val="0"/>
        <w:w w:val="99"/>
        <w:sz w:val="34"/>
        <w:szCs w:val="34"/>
      </w:rPr>
    </w:lvl>
    <w:lvl w:ilvl="1">
      <w:start w:val="0"/>
      <w:numFmt w:val="bullet"/>
      <w:lvlText w:val="•"/>
      <w:lvlJc w:val="left"/>
      <w:pPr>
        <w:ind w:left="3193" w:hanging="9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5"/>
      </w:pPr>
      <w:rPr>
        <w:rFonts w:hint="default"/>
      </w:rPr>
    </w:lvl>
  </w:abstractNum>
  <w:abstractNum w:abstractNumId="2">
    <w:nsid w:val="073A959A"/>
    <w:multiLevelType w:val="hybridMultilevel"/>
    <w:tmpl w:val="00000000"/>
    <w:lvl w:ilvl="0">
      <w:start w:val="1"/>
      <w:numFmt w:val="decimal"/>
      <w:lvlText w:val="（%1）"/>
      <w:lvlJc w:val="left"/>
      <w:pPr>
        <w:ind w:left="2049" w:hanging="90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9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</w:abstractNum>
  <w:abstractNum w:abstractNumId="3">
    <w:nsid w:val="11F03ECD"/>
    <w:multiLevelType w:val="hybridMultilevel"/>
    <w:tmpl w:val="00000000"/>
    <w:lvl w:ilvl="0">
      <w:start w:val="4"/>
      <w:numFmt w:val="decimal"/>
      <w:lvlText w:val="（%1）"/>
      <w:lvlJc w:val="left"/>
      <w:pPr>
        <w:ind w:left="2469" w:hanging="794"/>
        <w:jc w:val="left"/>
      </w:pPr>
      <w:rPr>
        <w:rFonts w:ascii="宋体" w:eastAsia="宋体" w:hAnsi="宋体" w:cs="宋体" w:hint="default"/>
        <w:spacing w:val="-98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3571" w:hanging="79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683" w:hanging="79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795" w:hanging="79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907" w:hanging="79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019" w:hanging="79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131" w:hanging="79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243" w:hanging="79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355" w:hanging="794"/>
      </w:pPr>
      <w:rPr>
        <w:rFonts w:hint="default"/>
      </w:rPr>
    </w:lvl>
  </w:abstractNum>
  <w:abstractNum w:abstractNumId="4">
    <w:nsid w:val="2DDEB84C"/>
    <w:multiLevelType w:val="hybridMultilevel"/>
    <w:tmpl w:val="00000000"/>
    <w:lvl w:ilvl="0">
      <w:start w:val="1"/>
      <w:numFmt w:val="decimal"/>
      <w:lvlText w:val="（%1）"/>
      <w:lvlJc w:val="left"/>
      <w:pPr>
        <w:ind w:left="2031" w:hanging="901"/>
        <w:jc w:val="left"/>
      </w:pPr>
      <w:rPr>
        <w:rFonts w:hint="default"/>
        <w:w w:val="100"/>
      </w:rPr>
    </w:lvl>
    <w:lvl w:ilvl="1">
      <w:start w:val="0"/>
      <w:numFmt w:val="bullet"/>
      <w:lvlText w:val="•"/>
      <w:lvlJc w:val="left"/>
      <w:pPr>
        <w:ind w:left="319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</w:abstractNum>
  <w:abstractNum w:abstractNumId="5">
    <w:nsid w:val="3C271EE4"/>
    <w:multiLevelType w:val="hybridMultilevel"/>
    <w:tmpl w:val="00000000"/>
    <w:lvl w:ilvl="0">
      <w:start w:val="1"/>
      <w:numFmt w:val="decimal"/>
      <w:lvlText w:val="（%1）"/>
      <w:lvlJc w:val="left"/>
      <w:pPr>
        <w:ind w:left="2046" w:hanging="90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9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</w:abstractNum>
  <w:abstractNum w:abstractNumId="6">
    <w:nsid w:val="3CED74EF"/>
    <w:multiLevelType w:val="hybridMultilevel"/>
    <w:tmpl w:val="00000000"/>
    <w:lvl w:ilvl="0">
      <w:start w:val="1"/>
      <w:numFmt w:val="decimal"/>
      <w:lvlText w:val="（%1）"/>
      <w:lvlJc w:val="left"/>
      <w:pPr>
        <w:ind w:left="3893" w:hanging="794"/>
        <w:jc w:val="left"/>
      </w:pPr>
      <w:rPr>
        <w:rFonts w:ascii="宋体" w:eastAsia="宋体" w:hAnsi="宋体" w:cs="宋体" w:hint="default"/>
        <w:spacing w:val="0"/>
        <w:w w:val="102"/>
        <w:sz w:val="29"/>
        <w:szCs w:val="29"/>
      </w:rPr>
    </w:lvl>
    <w:lvl w:ilvl="1">
      <w:start w:val="0"/>
      <w:numFmt w:val="bullet"/>
      <w:lvlText w:val="•"/>
      <w:lvlJc w:val="left"/>
      <w:pPr>
        <w:ind w:left="4867" w:hanging="794"/>
      </w:pPr>
      <w:rPr>
        <w:rFonts w:hint="default"/>
      </w:rPr>
    </w:lvl>
    <w:lvl w:ilvl="2">
      <w:start w:val="0"/>
      <w:numFmt w:val="bullet"/>
      <w:lvlText w:val="•"/>
      <w:lvlJc w:val="left"/>
      <w:pPr>
        <w:ind w:left="5835" w:hanging="794"/>
      </w:pPr>
      <w:rPr>
        <w:rFonts w:hint="default"/>
      </w:rPr>
    </w:lvl>
    <w:lvl w:ilvl="3">
      <w:start w:val="0"/>
      <w:numFmt w:val="bullet"/>
      <w:lvlText w:val="•"/>
      <w:lvlJc w:val="left"/>
      <w:pPr>
        <w:ind w:left="6803" w:hanging="794"/>
      </w:pPr>
      <w:rPr>
        <w:rFonts w:hint="default"/>
      </w:rPr>
    </w:lvl>
    <w:lvl w:ilvl="4">
      <w:start w:val="0"/>
      <w:numFmt w:val="bullet"/>
      <w:lvlText w:val="•"/>
      <w:lvlJc w:val="left"/>
      <w:pPr>
        <w:ind w:left="7771" w:hanging="794"/>
      </w:pPr>
      <w:rPr>
        <w:rFonts w:hint="default"/>
      </w:rPr>
    </w:lvl>
    <w:lvl w:ilvl="5">
      <w:start w:val="0"/>
      <w:numFmt w:val="bullet"/>
      <w:lvlText w:val="•"/>
      <w:lvlJc w:val="left"/>
      <w:pPr>
        <w:ind w:left="8739" w:hanging="794"/>
      </w:pPr>
      <w:rPr>
        <w:rFonts w:hint="default"/>
      </w:rPr>
    </w:lvl>
    <w:lvl w:ilvl="6">
      <w:start w:val="0"/>
      <w:numFmt w:val="bullet"/>
      <w:lvlText w:val="•"/>
      <w:lvlJc w:val="left"/>
      <w:pPr>
        <w:ind w:left="9707" w:hanging="794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675" w:hanging="794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643" w:hanging="794"/>
      </w:pPr>
      <w:rPr>
        <w:rFonts w:hint="default"/>
      </w:rPr>
    </w:lvl>
  </w:abstractNum>
  <w:abstractNum w:abstractNumId="7">
    <w:nsid w:val="5BB238B8"/>
    <w:multiLevelType w:val="hybridMultilevel"/>
    <w:tmpl w:val="00000000"/>
    <w:lvl w:ilvl="0">
      <w:start w:val="1"/>
      <w:numFmt w:val="decimal"/>
      <w:lvlText w:val="（%1）"/>
      <w:lvlJc w:val="left"/>
      <w:pPr>
        <w:ind w:left="2049" w:hanging="90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9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</w:abstractNum>
  <w:abstractNum w:abstractNumId="8">
    <w:nsid w:val="5FCF4ED8"/>
    <w:multiLevelType w:val="hybridMultilevel"/>
    <w:tmpl w:val="00000000"/>
    <w:lvl w:ilvl="0">
      <w:start w:val="1"/>
      <w:numFmt w:val="decimal"/>
      <w:lvlText w:val="（%1）"/>
      <w:lvlJc w:val="left"/>
      <w:pPr>
        <w:ind w:left="2053" w:hanging="90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211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63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15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67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1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71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23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5" w:hanging="901"/>
      </w:pPr>
      <w:rPr>
        <w:rFonts w:hint="default"/>
      </w:rPr>
    </w:lvl>
  </w:abstractNum>
  <w:abstractNum w:abstractNumId="9">
    <w:nsid w:val="79AAEBAE"/>
    <w:multiLevelType w:val="hybridMultilevel"/>
    <w:tmpl w:val="00000000"/>
    <w:lvl w:ilvl="0">
      <w:start w:val="1"/>
      <w:numFmt w:val="decimal"/>
      <w:lvlText w:val="（%1）"/>
      <w:lvlJc w:val="left"/>
      <w:pPr>
        <w:ind w:left="2046" w:hanging="901"/>
        <w:jc w:val="left"/>
      </w:pPr>
      <w:rPr>
        <w:rFonts w:ascii="宋体" w:eastAsia="宋体" w:hAnsi="宋体" w:cs="宋体" w:hint="default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9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</w:abstractNum>
  <w:abstractNum w:abstractNumId="10">
    <w:nsid w:val="7D85941B"/>
    <w:multiLevelType w:val="hybridMultilevel"/>
    <w:tmpl w:val="00000000"/>
    <w:lvl w:ilvl="0">
      <w:start w:val="1"/>
      <w:numFmt w:val="decimal"/>
      <w:lvlText w:val="（%1）"/>
      <w:lvlJc w:val="left"/>
      <w:pPr>
        <w:ind w:left="2031" w:hanging="901"/>
        <w:jc w:val="left"/>
      </w:pPr>
      <w:rPr>
        <w:rFonts w:ascii="宋体" w:eastAsia="宋体" w:hAnsi="宋体" w:cs="宋体" w:hint="default"/>
        <w:spacing w:val="-65"/>
        <w:w w:val="100"/>
        <w:sz w:val="34"/>
        <w:szCs w:val="34"/>
      </w:rPr>
    </w:lvl>
    <w:lvl w:ilvl="1">
      <w:start w:val="0"/>
      <w:numFmt w:val="bullet"/>
      <w:lvlText w:val="•"/>
      <w:lvlJc w:val="left"/>
      <w:pPr>
        <w:ind w:left="3193" w:hanging="901"/>
      </w:pPr>
      <w:rPr>
        <w:rFonts w:hint="default"/>
      </w:rPr>
    </w:lvl>
    <w:lvl w:ilvl="2">
      <w:start w:val="0"/>
      <w:numFmt w:val="bullet"/>
      <w:lvlText w:val="•"/>
      <w:lvlJc w:val="left"/>
      <w:pPr>
        <w:ind w:left="4347" w:hanging="90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5501" w:hanging="90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6655" w:hanging="90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7809" w:hanging="90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8963" w:hanging="90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10117" w:hanging="90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11271" w:hanging="901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3"/>
  </w:num>
  <w:num w:numId="5">
    <w:abstractNumId w:val="10"/>
  </w:num>
  <w:num w:numId="6">
    <w:abstractNumId w:val="0"/>
  </w:num>
  <w:num w:numId="7">
    <w:abstractNumId w:val="1"/>
  </w:num>
  <w:num w:numId="8">
    <w:abstractNumId w:val="4"/>
  </w:num>
  <w:num w:numId="9">
    <w:abstractNumId w:val="8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  <w:spacing w:before="0" w:after="0" w:line="240" w:lineRule="auto"/>
        <w:ind w:left="0" w:right="0"/>
        <w:jc w:val="lef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宋体" w:eastAsia="宋体" w:hAnsi="宋体" w:cs="宋体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OC1">
    <w:name w:val="TOC 1"/>
    <w:basedOn w:val="Normal"/>
    <w:uiPriority w:val="1"/>
    <w:qFormat/>
    <w:pPr>
      <w:spacing w:before="84"/>
      <w:ind w:left="418"/>
    </w:pPr>
    <w:rPr>
      <w:rFonts w:ascii="宋体" w:eastAsia="宋体" w:hAnsi="宋体" w:cs="宋体"/>
      <w:sz w:val="30"/>
      <w:szCs w:val="30"/>
    </w:rPr>
  </w:style>
  <w:style w:type="paragraph" w:styleId="BodyText">
    <w:name w:val="Body Text"/>
    <w:basedOn w:val="Normal"/>
    <w:uiPriority w:val="1"/>
    <w:qFormat/>
    <w:rPr>
      <w:rFonts w:ascii="宋体" w:eastAsia="宋体" w:hAnsi="宋体" w:cs="宋体"/>
      <w:sz w:val="36"/>
      <w:szCs w:val="36"/>
    </w:rPr>
  </w:style>
  <w:style w:type="paragraph" w:customStyle="1" w:styleId="Heading1">
    <w:name w:val="Heading 1"/>
    <w:basedOn w:val="Normal"/>
    <w:uiPriority w:val="1"/>
    <w:qFormat/>
    <w:pPr>
      <w:ind w:left="13"/>
      <w:jc w:val="center"/>
      <w:outlineLvl w:val="1"/>
    </w:pPr>
    <w:rPr>
      <w:rFonts w:ascii="黑体" w:eastAsia="黑体" w:hAnsi="黑体" w:cs="黑体"/>
      <w:sz w:val="48"/>
      <w:szCs w:val="48"/>
    </w:rPr>
  </w:style>
  <w:style w:type="paragraph" w:customStyle="1" w:styleId="Heading2">
    <w:name w:val="Heading 2"/>
    <w:basedOn w:val="Normal"/>
    <w:uiPriority w:val="1"/>
    <w:qFormat/>
    <w:pPr>
      <w:spacing w:before="13"/>
      <w:ind w:left="1152"/>
      <w:outlineLvl w:val="2"/>
    </w:pPr>
    <w:rPr>
      <w:rFonts w:ascii="黑体" w:eastAsia="黑体" w:hAnsi="黑体" w:cs="黑体"/>
      <w:sz w:val="42"/>
      <w:szCs w:val="42"/>
    </w:rPr>
  </w:style>
  <w:style w:type="paragraph" w:customStyle="1" w:styleId="Heading3">
    <w:name w:val="Heading 3"/>
    <w:basedOn w:val="Normal"/>
    <w:uiPriority w:val="1"/>
    <w:qFormat/>
    <w:pPr>
      <w:spacing w:before="1"/>
      <w:ind w:left="2038" w:hanging="905"/>
      <w:outlineLvl w:val="3"/>
    </w:pPr>
    <w:rPr>
      <w:rFonts w:ascii="宋体" w:eastAsia="宋体" w:hAnsi="宋体" w:cs="宋体"/>
      <w:b/>
      <w:bCs/>
      <w:sz w:val="36"/>
      <w:szCs w:val="36"/>
    </w:rPr>
  </w:style>
  <w:style w:type="paragraph" w:styleId="Title">
    <w:name w:val="Title"/>
    <w:basedOn w:val="Normal"/>
    <w:uiPriority w:val="1"/>
    <w:qFormat/>
    <w:pPr>
      <w:ind w:left="13" w:right="32"/>
      <w:jc w:val="center"/>
    </w:pPr>
    <w:rPr>
      <w:rFonts w:ascii="黑体" w:eastAsia="黑体" w:hAnsi="黑体" w:cs="黑体"/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241"/>
      <w:ind w:left="2046" w:hanging="902"/>
    </w:pPr>
    <w:rPr>
      <w:rFonts w:ascii="宋体" w:eastAsia="宋体" w:hAnsi="宋体" w:cs="宋体"/>
    </w:rPr>
  </w:style>
  <w:style w:type="paragraph" w:customStyle="1" w:styleId="TableParagraph">
    <w:name w:val="Table Paragraph"/>
    <w:basedOn w:val="Normal"/>
    <w:uiPriority w:val="1"/>
    <w:qFormat/>
    <w:rPr>
      <w:rFonts w:ascii="宋体" w:eastAsia="宋体" w:hAnsi="宋体" w:cs="宋体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s://d.book118.com/937035112041006025" TargetMode="Externa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2023-09-28T14:29:15Z</dcterms:created>
  <dcterms:modified xsi:type="dcterms:W3CDTF">2023-09-28T14:29:15Z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LastSaved">
    <vt:filetime>2023-09-28T00:00:00Z</vt:filetime>
  </property>
</Properties>
</file>