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32"/>
        <w:keepNext/>
        <w:keepLines/>
        <w:widowControl w:val="0"/>
        <w:shd w:val="clear" w:color="auto" w:fill="auto"/>
        <w:bidi w:val="0"/>
        <w:spacing w:line="240" w:lineRule="auto"/>
        <w:ind w:left="0" w:right="0" w:firstLine="0"/>
        <w:jc w:val="center"/>
      </w:pPr>
      <w:bookmarkStart w:id="0" w:name="bookmark0"/>
      <w:bookmarkStart w:id="1" w:name="bookmark1"/>
      <w:bookmarkStart w:id="2" w:name="bookmark2"/>
      <w:r>
        <w:rPr>
          <w:color w:val="000000"/>
          <w:spacing w:val="0"/>
          <w:w w:val="100"/>
          <w:position w:val="0"/>
        </w:rPr>
        <w:t>沉箱出运运输及安装施工方案</w:t>
      </w:r>
      <w:bookmarkEnd w:id="0"/>
      <w:bookmarkEnd w:id="1"/>
      <w:bookmarkEnd w:id="2"/>
    </w:p>
    <w:p>
      <w:pPr>
        <w:pStyle w:val="a4"/>
        <w:keepNext w:val="0"/>
        <w:keepLines w:val="0"/>
        <w:widowControl w:val="0"/>
        <w:shd w:val="clear" w:color="auto" w:fill="auto"/>
        <w:bidi w:val="0"/>
        <w:spacing w:before="0" w:after="4760" w:line="240" w:lineRule="auto"/>
        <w:ind w:left="0" w:right="0" w:firstLine="0"/>
        <w:jc w:val="center"/>
        <w:rPr>
          <w:sz w:val="54"/>
          <w:szCs w:val="54"/>
        </w:rPr>
      </w:pPr>
      <w:r>
        <w:rPr>
          <w:color w:val="000000"/>
          <w:spacing w:val="0"/>
          <w:w w:val="100"/>
          <w:position w:val="0"/>
          <w:sz w:val="54"/>
          <w:szCs w:val="54"/>
        </w:rPr>
        <w:t>西气东输二线大铲岛枢纽站陆域形成工程码头工程</w:t>
      </w:r>
    </w:p>
    <w:p>
      <w:pPr>
        <w:pStyle w:val="22"/>
        <w:keepNext/>
        <w:keepLines/>
        <w:widowControl w:val="0"/>
        <w:shd w:val="clear" w:color="auto" w:fill="auto"/>
        <w:bidi w:val="0"/>
        <w:spacing w:before="0" w:line="240" w:lineRule="auto"/>
        <w:ind w:left="0" w:right="0" w:firstLine="0"/>
        <w:jc w:val="center"/>
      </w:pPr>
      <w:bookmarkStart w:id="3" w:name="bookmark3"/>
      <w:bookmarkStart w:id="4" w:name="bookmark4"/>
      <w:bookmarkStart w:id="5" w:name="bookmark5"/>
      <w:r>
        <w:rPr>
          <w:color w:val="000000"/>
          <w:spacing w:val="0"/>
          <w:w w:val="100"/>
          <w:position w:val="0"/>
        </w:rPr>
        <w:t>沉箱出运、运输及安装施工方案</w:t>
      </w:r>
      <w:bookmarkEnd w:id="3"/>
      <w:bookmarkEnd w:id="4"/>
      <w:bookmarkEnd w:id="5"/>
    </w:p>
    <w:p>
      <w:pPr>
        <w:pStyle w:val="23"/>
        <w:keepNext w:val="0"/>
        <w:keepLines w:val="0"/>
        <w:widowControl w:val="0"/>
        <w:shd w:val="clear" w:color="auto" w:fill="auto"/>
        <w:bidi w:val="0"/>
        <w:spacing w:before="0" w:after="0"/>
        <w:ind w:left="4560" w:right="0" w:hanging="2400"/>
        <w:jc w:val="left"/>
      </w:pPr>
      <w:r>
        <w:rPr>
          <w:color w:val="000000"/>
          <w:spacing w:val="0"/>
          <w:w w:val="100"/>
          <w:position w:val="0"/>
          <w:u w:val="none"/>
        </w:rPr>
        <w:t>编制单位:</w:t>
      </w:r>
      <w:r>
        <w:rPr>
          <w:color w:val="000000"/>
          <w:spacing w:val="0"/>
          <w:w w:val="100"/>
          <w:position w:val="0"/>
        </w:rPr>
        <w:t>中交一航局第五工程西气东输二线大铲 岛枢纽站陆域形成工程项目经理部</w:t>
      </w:r>
    </w:p>
    <w:p>
      <w:pPr>
        <w:pStyle w:val="23"/>
        <w:keepNext w:val="0"/>
        <w:keepLines w:val="0"/>
        <w:widowControl w:val="0"/>
        <w:shd w:val="clear" w:color="auto" w:fill="auto"/>
        <w:bidi w:val="0"/>
        <w:spacing w:before="0" w:after="0"/>
        <w:ind w:left="2160" w:right="0" w:firstLine="0"/>
        <w:jc w:val="left"/>
      </w:pPr>
      <w:r>
        <w:rPr>
          <w:color w:val="000000"/>
          <w:spacing w:val="0"/>
          <w:w w:val="100"/>
          <w:position w:val="0"/>
          <w:u w:val="none"/>
        </w:rPr>
        <w:t>编 制：</w:t>
      </w:r>
    </w:p>
    <w:p>
      <w:pPr>
        <w:pStyle w:val="23"/>
        <w:keepNext w:val="0"/>
        <w:keepLines w:val="0"/>
        <w:widowControl w:val="0"/>
        <w:shd w:val="clear" w:color="auto" w:fill="auto"/>
        <w:tabs>
          <w:tab w:val="left" w:leader="underscore" w:pos="10781"/>
        </w:tabs>
        <w:bidi w:val="0"/>
        <w:spacing w:before="0" w:after="0"/>
        <w:ind w:left="1680" w:right="0" w:firstLine="0"/>
        <w:jc w:val="left"/>
      </w:pPr>
      <w:r>
        <w:rPr>
          <w:color w:val="000000"/>
          <w:spacing w:val="0"/>
          <w:w w:val="100"/>
          <w:position w:val="0"/>
          <w:u w:val="none"/>
        </w:rPr>
        <w:t>技术负责人：</w:t>
        <w:tab/>
      </w:r>
    </w:p>
    <w:p>
      <w:pPr>
        <w:pStyle w:val="23"/>
        <w:keepNext w:val="0"/>
        <w:keepLines w:val="0"/>
        <w:widowControl w:val="0"/>
        <w:shd w:val="clear" w:color="auto" w:fill="auto"/>
        <w:tabs>
          <w:tab w:val="left" w:leader="underscore" w:pos="10781"/>
        </w:tabs>
        <w:bidi w:val="0"/>
        <w:spacing w:before="0" w:after="1320"/>
        <w:ind w:left="2160" w:right="0" w:firstLine="0"/>
        <w:jc w:val="left"/>
      </w:pPr>
      <w:r>
        <w:rPr>
          <w:color w:val="000000"/>
          <w:spacing w:val="0"/>
          <w:w w:val="100"/>
          <w:position w:val="0"/>
          <w:u w:val="none"/>
        </w:rPr>
        <w:t>编制日期：</w:t>
        <w:tab/>
      </w:r>
    </w:p>
    <w:p>
      <w:pPr>
        <w:pStyle w:val="a3"/>
        <w:keepNext w:val="0"/>
        <w:keepLines w:val="0"/>
        <w:widowControl w:val="0"/>
        <w:shd w:val="clear" w:color="auto" w:fill="auto"/>
        <w:bidi w:val="0"/>
        <w:spacing w:before="0" w:after="0" w:line="240" w:lineRule="auto"/>
        <w:ind w:left="0" w:right="0" w:firstLine="0"/>
        <w:jc w:val="left"/>
        <w:sectPr>
          <w:pgSz w:w="17861" w:h="25258"/>
          <w:pgMar w:top="1748" w:right="2194" w:bottom="2502" w:left="2106" w:header="0" w:footer="3" w:gutter="0"/>
          <w:cols w:space="720"/>
          <w:noEndnote/>
          <w:rtlGutter w:val="0"/>
          <w:docGrid w:linePitch="360"/>
        </w:sectPr>
      </w:pPr>
      <w:r>
        <w:rPr>
          <w:b/>
          <w:bCs/>
          <w:color w:val="000000"/>
          <w:spacing w:val="0"/>
          <w:w w:val="100"/>
          <w:position w:val="0"/>
        </w:rPr>
        <w:t>1</w:t>
      </w:r>
      <w:r>
        <w:rPr>
          <w:b/>
          <w:bCs/>
          <w:color w:val="000000"/>
          <w:spacing w:val="0"/>
          <w:w w:val="100"/>
          <w:position w:val="0"/>
          <w:sz w:val="42"/>
          <w:szCs w:val="42"/>
        </w:rPr>
        <w:t>编制说明</w:t>
      </w:r>
    </w:p>
    <w:p>
      <w:pPr>
        <w:pStyle w:val="a3"/>
        <w:keepNext w:val="0"/>
        <w:keepLines w:val="0"/>
        <w:widowControl w:val="0"/>
        <w:shd w:val="clear" w:color="auto" w:fill="auto"/>
        <w:bidi w:val="0"/>
        <w:spacing w:before="0" w:after="440" w:line="240" w:lineRule="auto"/>
        <w:ind w:left="0" w:right="0" w:firstLine="0"/>
        <w:jc w:val="left"/>
      </w:pPr>
      <w:r>
        <w:rPr>
          <w:color w:val="000000"/>
          <w:spacing w:val="0"/>
          <w:w w:val="100"/>
          <w:position w:val="0"/>
          <w:sz w:val="42"/>
          <w:szCs w:val="42"/>
        </w:rPr>
        <w:t>1.1</w:t>
      </w:r>
      <w:r>
        <w:rPr>
          <w:color w:val="000000"/>
          <w:spacing w:val="0"/>
          <w:w w:val="100"/>
          <w:position w:val="0"/>
        </w:rPr>
        <w:t>编制依据：</w:t>
      </w:r>
    </w:p>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sz w:val="42"/>
          <w:szCs w:val="42"/>
        </w:rPr>
        <w:t>1.1.1</w:t>
      </w:r>
      <w:r>
        <w:rPr>
          <w:color w:val="000000"/>
          <w:spacing w:val="0"/>
          <w:w w:val="100"/>
          <w:position w:val="0"/>
        </w:rPr>
        <w:t>中交第四航务工程勘察设计院《西气东输二线大铲岛枢纽站陆域</w:t>
      </w:r>
    </w:p>
    <w:p>
      <w:pPr>
        <w:pStyle w:val="a3"/>
        <w:keepNext w:val="0"/>
        <w:keepLines w:val="0"/>
        <w:widowControl w:val="0"/>
        <w:shd w:val="clear" w:color="auto" w:fill="auto"/>
        <w:bidi w:val="0"/>
        <w:spacing w:before="0" w:after="0" w:line="938" w:lineRule="exact"/>
        <w:ind w:left="0" w:right="0" w:firstLine="840"/>
        <w:jc w:val="both"/>
      </w:pPr>
      <w:r>
        <w:rPr>
          <w:color w:val="000000"/>
          <w:spacing w:val="0"/>
          <w:w w:val="100"/>
          <w:position w:val="0"/>
        </w:rPr>
        <w:t>成工程施工图纸》;</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1.1.2«</w:t>
      </w:r>
      <w:r>
        <w:rPr>
          <w:color w:val="000000"/>
          <w:spacing w:val="0"/>
          <w:w w:val="100"/>
          <w:position w:val="0"/>
        </w:rPr>
        <w:t>西气东输二线大铲岛枢纽站陆域形成工程施工组织设计》；</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1.1.3«</w:t>
      </w:r>
      <w:r>
        <w:rPr>
          <w:color w:val="000000"/>
          <w:spacing w:val="0"/>
          <w:w w:val="100"/>
          <w:position w:val="0"/>
        </w:rPr>
        <w:t>重力式码头设计与施工规范</w:t>
      </w:r>
      <w:r>
        <w:rPr>
          <w:color w:val="000000"/>
          <w:spacing w:val="0"/>
          <w:w w:val="100"/>
          <w:position w:val="0"/>
        </w:rPr>
        <w:t>》〔</w:t>
      </w:r>
      <w:r>
        <w:rPr>
          <w:color w:val="000000"/>
          <w:spacing w:val="0"/>
          <w:w w:val="100"/>
          <w:position w:val="0"/>
          <w:sz w:val="42"/>
          <w:szCs w:val="42"/>
        </w:rPr>
        <w:t xml:space="preserve">JTS </w:t>
      </w:r>
      <w:r>
        <w:rPr>
          <w:color w:val="000000"/>
          <w:spacing w:val="0"/>
          <w:w w:val="100"/>
          <w:position w:val="0"/>
          <w:sz w:val="42"/>
          <w:szCs w:val="42"/>
        </w:rPr>
        <w:t>167-2-2020</w:t>
      </w:r>
      <w:r>
        <w:rPr>
          <w:color w:val="000000"/>
          <w:spacing w:val="0"/>
          <w:w w:val="100"/>
          <w:position w:val="0"/>
        </w:rPr>
        <w:t>〕；</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 xml:space="preserve">1.1. </w:t>
      </w:r>
      <w:r>
        <w:rPr>
          <w:color w:val="000000"/>
          <w:spacing w:val="0"/>
          <w:w w:val="100"/>
          <w:position w:val="0"/>
          <w:sz w:val="42"/>
          <w:szCs w:val="42"/>
        </w:rPr>
        <w:t>4«</w:t>
      </w:r>
      <w:r>
        <w:rPr>
          <w:color w:val="000000"/>
          <w:spacing w:val="0"/>
          <w:w w:val="100"/>
          <w:position w:val="0"/>
        </w:rPr>
        <w:t>水运工程质量检验标准</w:t>
      </w:r>
      <w:r>
        <w:rPr>
          <w:color w:val="000000"/>
          <w:spacing w:val="0"/>
          <w:w w:val="100"/>
          <w:position w:val="0"/>
        </w:rPr>
        <w:t>》〔</w:t>
      </w:r>
      <w:r>
        <w:rPr>
          <w:color w:val="000000"/>
          <w:spacing w:val="0"/>
          <w:w w:val="100"/>
          <w:position w:val="0"/>
          <w:sz w:val="42"/>
          <w:szCs w:val="42"/>
        </w:rPr>
        <w:t xml:space="preserve">JTS </w:t>
      </w:r>
      <w:r>
        <w:rPr>
          <w:color w:val="000000"/>
          <w:spacing w:val="0"/>
          <w:w w:val="100"/>
          <w:position w:val="0"/>
          <w:sz w:val="42"/>
          <w:szCs w:val="42"/>
        </w:rPr>
        <w:t>257-2020</w:t>
      </w:r>
      <w:r>
        <w:rPr>
          <w:color w:val="000000"/>
          <w:spacing w:val="0"/>
          <w:w w:val="100"/>
          <w:position w:val="0"/>
        </w:rPr>
        <w:t>〕；</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1.1.5</w:t>
      </w:r>
      <w:r>
        <w:rPr>
          <w:color w:val="000000"/>
          <w:spacing w:val="0"/>
          <w:w w:val="100"/>
          <w:position w:val="0"/>
        </w:rPr>
        <w:t>西气东输二线大铲岛枢纽站陆域形成工程水工结构施工图设计</w:t>
      </w:r>
    </w:p>
    <w:p>
      <w:pPr>
        <w:pStyle w:val="a3"/>
        <w:keepNext w:val="0"/>
        <w:keepLines w:val="0"/>
        <w:widowControl w:val="0"/>
        <w:shd w:val="clear" w:color="auto" w:fill="auto"/>
        <w:bidi w:val="0"/>
        <w:spacing w:before="0" w:after="0" w:line="938" w:lineRule="exact"/>
        <w:ind w:left="0" w:right="0" w:firstLine="840"/>
        <w:jc w:val="left"/>
      </w:pPr>
      <w:r>
        <w:rPr>
          <w:color w:val="000000"/>
          <w:spacing w:val="0"/>
          <w:w w:val="100"/>
          <w:position w:val="0"/>
        </w:rPr>
        <w:t>说明及施工技术要求；</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1.1.6</w:t>
      </w:r>
      <w:r>
        <w:rPr>
          <w:color w:val="000000"/>
          <w:spacing w:val="0"/>
          <w:w w:val="100"/>
          <w:position w:val="0"/>
        </w:rPr>
        <w:t>我公司质量、环境、职业健康、安全治理体系文件；</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1.1.7</w:t>
      </w:r>
      <w:r>
        <w:rPr>
          <w:color w:val="000000"/>
          <w:spacing w:val="0"/>
          <w:w w:val="100"/>
          <w:position w:val="0"/>
        </w:rPr>
        <w:t>本方案适用于沉箱出运、运输及安装。</w:t>
      </w:r>
    </w:p>
    <w:p>
      <w:pPr>
        <w:pStyle w:val="a3"/>
        <w:keepNext w:val="0"/>
        <w:keepLines w:val="0"/>
        <w:widowControl w:val="0"/>
        <w:shd w:val="clear" w:color="auto" w:fill="auto"/>
        <w:bidi w:val="0"/>
        <w:spacing w:before="0" w:after="0" w:line="938" w:lineRule="exact"/>
        <w:ind w:left="0" w:right="0" w:firstLine="0"/>
        <w:jc w:val="both"/>
      </w:pPr>
      <w:r>
        <w:rPr>
          <w:color w:val="000000"/>
          <w:spacing w:val="0"/>
          <w:w w:val="100"/>
          <w:position w:val="0"/>
          <w:sz w:val="42"/>
          <w:szCs w:val="42"/>
        </w:rPr>
        <w:t>1.2</w:t>
      </w:r>
      <w:r>
        <w:rPr>
          <w:color w:val="000000"/>
          <w:spacing w:val="0"/>
          <w:w w:val="100"/>
          <w:position w:val="0"/>
        </w:rPr>
        <w:t>简要说明：</w:t>
      </w:r>
    </w:p>
    <w:p>
      <w:pPr>
        <w:pStyle w:val="a3"/>
        <w:keepNext w:val="0"/>
        <w:keepLines w:val="0"/>
        <w:widowControl w:val="0"/>
        <w:shd w:val="clear" w:color="auto" w:fill="auto"/>
        <w:bidi w:val="0"/>
        <w:spacing w:before="0" w:after="0" w:line="938" w:lineRule="exact"/>
        <w:ind w:left="0" w:right="0" w:firstLine="860"/>
        <w:jc w:val="both"/>
      </w:pPr>
      <w:r>
        <w:rPr>
          <w:color w:val="000000"/>
          <w:spacing w:val="0"/>
          <w:w w:val="100"/>
          <w:position w:val="0"/>
        </w:rPr>
        <w:t>本施工方案是西气东输二线大铲岛枢纽站陆域形成工程码头工程 沉箱出运、运输及安装施工生产过程操纵的指导性文件，旨在明确各 个环节的施工方法、措施、程序和标准，贯彻执行设计意图，确保施 工生产顺利进行，从而达到提高工程质量、加快施工进度、降低工程 成本、保证安全生产的综合目的。</w:t>
      </w:r>
    </w:p>
    <w:p>
      <w:pPr>
        <w:pStyle w:val="42"/>
        <w:keepNext/>
        <w:keepLines/>
        <w:widowControl w:val="0"/>
        <w:shd w:val="clear" w:color="auto" w:fill="auto"/>
        <w:bidi w:val="0"/>
        <w:spacing w:before="0" w:after="0" w:line="938" w:lineRule="exact"/>
        <w:ind w:left="0" w:right="0" w:firstLine="0"/>
        <w:jc w:val="left"/>
      </w:pPr>
      <w:bookmarkStart w:id="6" w:name="bookmark6"/>
      <w:bookmarkStart w:id="7" w:name="bookmark7"/>
      <w:bookmarkStart w:id="8" w:name="bookmark8"/>
      <w:r>
        <w:rPr>
          <w:color w:val="000000"/>
          <w:spacing w:val="0"/>
          <w:w w:val="100"/>
          <w:position w:val="0"/>
          <w:sz w:val="42"/>
          <w:szCs w:val="42"/>
        </w:rPr>
        <w:t>2</w:t>
      </w:r>
      <w:r>
        <w:rPr>
          <w:color w:val="000000"/>
          <w:spacing w:val="0"/>
          <w:w w:val="100"/>
          <w:position w:val="0"/>
        </w:rPr>
        <w:t>工程概况</w:t>
      </w:r>
      <w:bookmarkEnd w:id="6"/>
      <w:bookmarkEnd w:id="7"/>
      <w:bookmarkEnd w:id="8"/>
    </w:p>
    <w:p>
      <w:pPr>
        <w:pStyle w:val="a3"/>
        <w:keepNext w:val="0"/>
        <w:keepLines w:val="0"/>
        <w:widowControl w:val="0"/>
        <w:shd w:val="clear" w:color="auto" w:fill="auto"/>
        <w:bidi w:val="0"/>
        <w:spacing w:before="0" w:after="0" w:line="938" w:lineRule="exact"/>
        <w:ind w:left="0" w:right="0" w:firstLine="0"/>
        <w:jc w:val="left"/>
      </w:pPr>
      <w:r>
        <w:rPr>
          <w:color w:val="000000"/>
          <w:spacing w:val="0"/>
          <w:w w:val="100"/>
          <w:position w:val="0"/>
          <w:sz w:val="42"/>
          <w:szCs w:val="42"/>
        </w:rPr>
        <w:t>2.1</w:t>
      </w:r>
      <w:r>
        <w:rPr>
          <w:color w:val="000000"/>
          <w:spacing w:val="0"/>
          <w:w w:val="100"/>
          <w:position w:val="0"/>
        </w:rPr>
        <w:t>简述</w:t>
      </w:r>
    </w:p>
    <w:p>
      <w:pPr>
        <w:pStyle w:val="a3"/>
        <w:keepNext w:val="0"/>
        <w:keepLines w:val="0"/>
        <w:widowControl w:val="0"/>
        <w:shd w:val="clear" w:color="auto" w:fill="auto"/>
        <w:bidi w:val="0"/>
        <w:spacing w:before="0" w:after="0" w:line="930" w:lineRule="exact"/>
        <w:ind w:left="0" w:right="0" w:firstLine="860"/>
        <w:jc w:val="both"/>
        <w:sectPr>
          <w:type w:val="nextPage"/>
          <w:pgSz w:w="17861" w:h="25258"/>
          <w:pgMar w:top="1748" w:right="2194" w:bottom="2502" w:left="2106" w:header="0" w:footer="3" w:gutter="0"/>
          <w:pgNumType w:start="2"/>
          <w:cols w:space="720"/>
          <w:noEndnote/>
          <w:titlePg w:val="0"/>
          <w:rtlGutter w:val="0"/>
          <w:docGrid w:linePitch="360"/>
        </w:sectPr>
      </w:pPr>
      <w:r>
        <w:rPr>
          <w:color w:val="000000"/>
          <w:spacing w:val="0"/>
          <w:w w:val="100"/>
          <w:position w:val="0"/>
        </w:rPr>
        <w:t xml:space="preserve">西气东输二线大铲岛枢纽站陆域形成工程码头工程沉箱共计 </w:t>
      </w:r>
      <w:r>
        <w:rPr>
          <w:color w:val="000000"/>
          <w:spacing w:val="0"/>
          <w:w w:val="100"/>
          <w:position w:val="0"/>
          <w:sz w:val="42"/>
          <w:szCs w:val="42"/>
        </w:rPr>
        <w:t xml:space="preserve">27 </w:t>
      </w:r>
      <w:r>
        <w:rPr>
          <w:color w:val="000000"/>
          <w:spacing w:val="0"/>
          <w:w w:val="100"/>
          <w:position w:val="0"/>
        </w:rPr>
        <w:t>座，在我公司东莞预制场预制，沉箱采纳单列台车横纵移，起重船起 吊沉箱到自航驳船上，自航驳船运输的出运工艺运输至施工现场，现 场采纳起重船吊装。</w:t>
      </w:r>
    </w:p>
    <w:p>
      <w:pPr>
        <w:pStyle w:val="a3"/>
        <w:keepNext w:val="0"/>
        <w:keepLines w:val="0"/>
        <w:widowControl w:val="0"/>
        <w:shd w:val="clear" w:color="auto" w:fill="auto"/>
        <w:bidi w:val="0"/>
        <w:spacing w:before="0" w:after="660" w:line="240" w:lineRule="auto"/>
        <w:ind w:left="0" w:right="0" w:firstLine="180"/>
        <w:jc w:val="left"/>
      </w:pPr>
      <w:r>
        <w:rPr>
          <w:color w:val="000000"/>
          <w:spacing w:val="0"/>
          <w:w w:val="100"/>
          <w:position w:val="0"/>
          <w:sz w:val="42"/>
          <w:szCs w:val="42"/>
        </w:rPr>
        <w:t>2.2</w:t>
      </w:r>
      <w:r>
        <w:rPr>
          <w:color w:val="000000"/>
          <w:spacing w:val="0"/>
          <w:w w:val="100"/>
          <w:position w:val="0"/>
        </w:rPr>
        <w:t>要紧工程量及参数</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沉箱要紧设计参数见下表〔表中尺寸单位为米〕：</w:t>
      </w:r>
    </w:p>
    <w:tbl>
      <w:tblPr>
        <w:tblStyle w:val="TableNormal"/>
        <w:tblOverlap w:val="never"/>
        <w:jc w:val="center"/>
        <w:tblLayout w:type="fixed"/>
        <w:tblCellMar>
          <w:left w:w="10" w:type="dxa"/>
          <w:right w:w="10" w:type="dxa"/>
        </w:tblCellMar>
      </w:tblPr>
      <w:tblGrid>
        <w:gridCol w:w="1570"/>
        <w:gridCol w:w="3058"/>
        <w:gridCol w:w="2362"/>
        <w:gridCol w:w="2021"/>
        <w:gridCol w:w="2078"/>
        <w:gridCol w:w="2050"/>
      </w:tblGrid>
      <w:tr>
        <w:tblPrEx>
          <w:jc w:val="center"/>
          <w:tblLayout w:type="fixed"/>
          <w:tblCellMar>
            <w:left w:w="10" w:type="dxa"/>
            <w:right w:w="10" w:type="dxa"/>
          </w:tblCellMar>
        </w:tblPrEx>
        <w:trPr>
          <w:trHeight w:hRule="exact" w:val="830"/>
          <w:jc w:val="center"/>
        </w:trPr>
        <w:tc>
          <w:tcPr>
            <w:tcW w:w="15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沉箱型号</w:t>
            </w:r>
          </w:p>
        </w:tc>
        <w:tc>
          <w:tcPr>
            <w:tcW w:w="30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夕（型尺寸（长</w:t>
            </w:r>
            <w:r>
              <w:rPr>
                <w:color w:val="000000"/>
                <w:spacing w:val="0"/>
                <w:w w:val="100"/>
                <w:position w:val="0"/>
                <w:sz w:val="32"/>
                <w:szCs w:val="32"/>
              </w:rPr>
              <w:t>X</w:t>
            </w:r>
            <w:r>
              <w:rPr>
                <w:color w:val="000000"/>
                <w:spacing w:val="0"/>
                <w:w w:val="100"/>
                <w:position w:val="0"/>
                <w:sz w:val="32"/>
                <w:szCs w:val="32"/>
              </w:rPr>
              <w:t>宽</w:t>
            </w:r>
            <w:r>
              <w:rPr>
                <w:color w:val="000000"/>
                <w:spacing w:val="0"/>
                <w:w w:val="100"/>
                <w:position w:val="0"/>
                <w:sz w:val="32"/>
                <w:szCs w:val="32"/>
              </w:rPr>
              <w:t>X</w:t>
            </w:r>
            <w:r>
              <w:rPr>
                <w:color w:val="000000"/>
                <w:spacing w:val="0"/>
                <w:w w:val="100"/>
                <w:position w:val="0"/>
                <w:sz w:val="32"/>
                <w:szCs w:val="32"/>
              </w:rPr>
              <w:t>高</w:t>
            </w:r>
          </w:p>
        </w:tc>
        <w:tc>
          <w:tcPr>
            <w:tcW w:w="2362"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舱格尺寸、数量</w:t>
            </w:r>
          </w:p>
        </w:tc>
        <w:tc>
          <w:tcPr>
            <w:tcW w:w="2021"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280"/>
              <w:jc w:val="left"/>
              <w:rPr>
                <w:sz w:val="32"/>
                <w:szCs w:val="32"/>
              </w:rPr>
            </w:pPr>
            <w:r>
              <w:rPr>
                <w:color w:val="000000"/>
                <w:spacing w:val="0"/>
                <w:w w:val="100"/>
                <w:position w:val="0"/>
                <w:sz w:val="32"/>
                <w:szCs w:val="32"/>
              </w:rPr>
              <w:t>单座砼量（面</w:t>
            </w:r>
          </w:p>
        </w:tc>
        <w:tc>
          <w:tcPr>
            <w:tcW w:w="207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780"/>
              <w:jc w:val="left"/>
              <w:rPr>
                <w:sz w:val="32"/>
                <w:szCs w:val="32"/>
              </w:rPr>
            </w:pPr>
            <w:r>
              <w:rPr>
                <w:color w:val="000000"/>
                <w:spacing w:val="0"/>
                <w:w w:val="100"/>
                <w:position w:val="0"/>
                <w:sz w:val="32"/>
                <w:szCs w:val="32"/>
              </w:rPr>
              <w:t>单重</w:t>
            </w:r>
          </w:p>
        </w:tc>
        <w:tc>
          <w:tcPr>
            <w:tcW w:w="2050"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沉箱数量</w:t>
            </w:r>
          </w:p>
        </w:tc>
      </w:tr>
      <w:tr>
        <w:tblPrEx>
          <w:jc w:val="center"/>
          <w:tblLayout w:type="fixed"/>
          <w:tblCellMar>
            <w:left w:w="10" w:type="dxa"/>
            <w:right w:w="10" w:type="dxa"/>
          </w:tblCellMar>
        </w:tblPrEx>
        <w:trPr>
          <w:trHeight w:hRule="exact" w:val="821"/>
          <w:jc w:val="center"/>
        </w:trPr>
        <w:tc>
          <w:tcPr>
            <w:tcW w:w="15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CX1</w:t>
            </w:r>
          </w:p>
        </w:tc>
        <w:tc>
          <w:tcPr>
            <w:tcW w:w="30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7X5.18X6.1</w:t>
            </w:r>
          </w:p>
        </w:tc>
        <w:tc>
          <w:tcPr>
            <w:tcW w:w="2362"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220"/>
              <w:jc w:val="left"/>
              <w:rPr>
                <w:sz w:val="32"/>
                <w:szCs w:val="32"/>
              </w:rPr>
            </w:pPr>
            <w:r>
              <w:rPr>
                <w:color w:val="000000"/>
                <w:spacing w:val="0"/>
                <w:w w:val="100"/>
                <w:position w:val="0"/>
                <w:sz w:val="32"/>
                <w:szCs w:val="32"/>
              </w:rPr>
              <w:t>4.28X2.6X2</w:t>
            </w:r>
          </w:p>
        </w:tc>
        <w:tc>
          <w:tcPr>
            <w:tcW w:w="2021"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60.64</w:t>
            </w:r>
          </w:p>
        </w:tc>
        <w:tc>
          <w:tcPr>
            <w:tcW w:w="207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780"/>
              <w:jc w:val="left"/>
              <w:rPr>
                <w:sz w:val="32"/>
                <w:szCs w:val="32"/>
              </w:rPr>
            </w:pPr>
            <w:r>
              <w:rPr>
                <w:color w:val="000000"/>
                <w:spacing w:val="0"/>
                <w:w w:val="100"/>
                <w:position w:val="0"/>
                <w:sz w:val="32"/>
                <w:szCs w:val="32"/>
              </w:rPr>
              <w:t>152t</w:t>
            </w:r>
          </w:p>
        </w:tc>
        <w:tc>
          <w:tcPr>
            <w:tcW w:w="2050"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11</w:t>
            </w:r>
          </w:p>
        </w:tc>
      </w:tr>
      <w:tr>
        <w:tblPrEx>
          <w:jc w:val="center"/>
          <w:tblLayout w:type="fixed"/>
          <w:tblCellMar>
            <w:left w:w="10" w:type="dxa"/>
            <w:right w:w="10" w:type="dxa"/>
          </w:tblCellMar>
        </w:tblPrEx>
        <w:trPr>
          <w:trHeight w:hRule="exact" w:val="739"/>
          <w:jc w:val="center"/>
        </w:trPr>
        <w:tc>
          <w:tcPr>
            <w:tcW w:w="15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CX2</w:t>
            </w:r>
          </w:p>
        </w:tc>
        <w:tc>
          <w:tcPr>
            <w:tcW w:w="30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7X4.94X5.2</w:t>
            </w:r>
          </w:p>
        </w:tc>
        <w:tc>
          <w:tcPr>
            <w:tcW w:w="2362"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220"/>
              <w:jc w:val="left"/>
              <w:rPr>
                <w:sz w:val="32"/>
                <w:szCs w:val="32"/>
              </w:rPr>
            </w:pPr>
            <w:r>
              <w:rPr>
                <w:color w:val="000000"/>
                <w:spacing w:val="0"/>
                <w:w w:val="100"/>
                <w:position w:val="0"/>
                <w:sz w:val="32"/>
                <w:szCs w:val="32"/>
              </w:rPr>
              <w:t>4.04X2.6X2</w:t>
            </w:r>
          </w:p>
        </w:tc>
        <w:tc>
          <w:tcPr>
            <w:tcW w:w="2021"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51.34</w:t>
            </w:r>
          </w:p>
        </w:tc>
        <w:tc>
          <w:tcPr>
            <w:tcW w:w="207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780"/>
              <w:jc w:val="left"/>
              <w:rPr>
                <w:sz w:val="32"/>
                <w:szCs w:val="32"/>
              </w:rPr>
            </w:pPr>
            <w:r>
              <w:rPr>
                <w:color w:val="000000"/>
                <w:spacing w:val="0"/>
                <w:w w:val="100"/>
                <w:position w:val="0"/>
                <w:sz w:val="32"/>
                <w:szCs w:val="32"/>
              </w:rPr>
              <w:t>129t</w:t>
            </w:r>
          </w:p>
        </w:tc>
        <w:tc>
          <w:tcPr>
            <w:tcW w:w="2050"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6</w:t>
            </w:r>
          </w:p>
        </w:tc>
      </w:tr>
      <w:tr>
        <w:tblPrEx>
          <w:jc w:val="center"/>
          <w:tblLayout w:type="fixed"/>
          <w:tblCellMar>
            <w:left w:w="10" w:type="dxa"/>
            <w:right w:w="10" w:type="dxa"/>
          </w:tblCellMar>
        </w:tblPrEx>
        <w:trPr>
          <w:trHeight w:hRule="exact" w:val="811"/>
          <w:jc w:val="center"/>
        </w:trPr>
        <w:tc>
          <w:tcPr>
            <w:tcW w:w="15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CX3</w:t>
            </w:r>
          </w:p>
        </w:tc>
        <w:tc>
          <w:tcPr>
            <w:tcW w:w="305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7X5.18X5.2</w:t>
            </w:r>
          </w:p>
        </w:tc>
        <w:tc>
          <w:tcPr>
            <w:tcW w:w="2362"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220"/>
              <w:jc w:val="left"/>
              <w:rPr>
                <w:sz w:val="32"/>
                <w:szCs w:val="32"/>
              </w:rPr>
            </w:pPr>
            <w:r>
              <w:rPr>
                <w:color w:val="000000"/>
                <w:spacing w:val="0"/>
                <w:w w:val="100"/>
                <w:position w:val="0"/>
                <w:sz w:val="32"/>
                <w:szCs w:val="32"/>
              </w:rPr>
              <w:t>4.28X2.6X2</w:t>
            </w:r>
          </w:p>
        </w:tc>
        <w:tc>
          <w:tcPr>
            <w:tcW w:w="2021"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56.68</w:t>
            </w:r>
          </w:p>
        </w:tc>
        <w:tc>
          <w:tcPr>
            <w:tcW w:w="207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780"/>
              <w:jc w:val="left"/>
              <w:rPr>
                <w:sz w:val="32"/>
                <w:szCs w:val="32"/>
              </w:rPr>
            </w:pPr>
            <w:r>
              <w:rPr>
                <w:color w:val="000000"/>
                <w:spacing w:val="0"/>
                <w:w w:val="100"/>
                <w:position w:val="0"/>
                <w:sz w:val="32"/>
                <w:szCs w:val="32"/>
              </w:rPr>
              <w:t>142</w:t>
            </w:r>
          </w:p>
        </w:tc>
        <w:tc>
          <w:tcPr>
            <w:tcW w:w="2050"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2</w:t>
            </w:r>
          </w:p>
        </w:tc>
      </w:tr>
      <w:tr>
        <w:tblPrEx>
          <w:jc w:val="center"/>
          <w:tblLayout w:type="fixed"/>
          <w:tblCellMar>
            <w:left w:w="10" w:type="dxa"/>
            <w:right w:w="10" w:type="dxa"/>
          </w:tblCellMar>
        </w:tblPrEx>
        <w:trPr>
          <w:trHeight w:hRule="exact" w:val="840"/>
          <w:jc w:val="center"/>
        </w:trPr>
        <w:tc>
          <w:tcPr>
            <w:tcW w:w="1570"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CX4</w:t>
            </w:r>
          </w:p>
        </w:tc>
        <w:tc>
          <w:tcPr>
            <w:tcW w:w="3058"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7X5.18X6.1</w:t>
            </w:r>
          </w:p>
        </w:tc>
        <w:tc>
          <w:tcPr>
            <w:tcW w:w="2362"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220"/>
              <w:jc w:val="left"/>
              <w:rPr>
                <w:sz w:val="32"/>
                <w:szCs w:val="32"/>
              </w:rPr>
            </w:pPr>
            <w:r>
              <w:rPr>
                <w:color w:val="000000"/>
                <w:spacing w:val="0"/>
                <w:w w:val="100"/>
                <w:position w:val="0"/>
                <w:sz w:val="32"/>
                <w:szCs w:val="32"/>
              </w:rPr>
              <w:t>4.28X2.6X2</w:t>
            </w:r>
          </w:p>
        </w:tc>
        <w:tc>
          <w:tcPr>
            <w:tcW w:w="2021"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60.64</w:t>
            </w:r>
          </w:p>
        </w:tc>
        <w:tc>
          <w:tcPr>
            <w:tcW w:w="2078"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780"/>
              <w:jc w:val="left"/>
              <w:rPr>
                <w:sz w:val="36"/>
                <w:szCs w:val="36"/>
              </w:rPr>
            </w:pPr>
            <w:r>
              <w:rPr>
                <w:color w:val="000000"/>
                <w:spacing w:val="0"/>
                <w:w w:val="100"/>
                <w:position w:val="0"/>
                <w:sz w:val="36"/>
                <w:szCs w:val="36"/>
              </w:rPr>
              <w:t>146</w:t>
            </w:r>
          </w:p>
        </w:tc>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6"/>
                <w:szCs w:val="36"/>
              </w:rPr>
            </w:pPr>
            <w:r>
              <w:rPr>
                <w:color w:val="000000"/>
                <w:spacing w:val="0"/>
                <w:w w:val="100"/>
                <w:position w:val="0"/>
                <w:sz w:val="36"/>
                <w:szCs w:val="36"/>
              </w:rPr>
              <w:t>8</w:t>
            </w:r>
          </w:p>
        </w:tc>
      </w:tr>
    </w:tbl>
    <w:p>
      <w:pPr>
        <w:widowControl w:val="0"/>
        <w:spacing w:after="119" w:line="1" w:lineRule="exact"/>
      </w:pP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2.3</w:t>
      </w:r>
      <w:r>
        <w:rPr>
          <w:color w:val="000000"/>
          <w:spacing w:val="0"/>
          <w:w w:val="100"/>
          <w:position w:val="0"/>
        </w:rPr>
        <w:t>气象</w:t>
      </w: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 xml:space="preserve">2.3.1 </w:t>
      </w:r>
      <w:r>
        <w:rPr>
          <w:color w:val="000000"/>
          <w:spacing w:val="0"/>
          <w:w w:val="100"/>
          <w:position w:val="0"/>
        </w:rPr>
        <w:t>一样风况</w:t>
      </w:r>
    </w:p>
    <w:p>
      <w:pPr>
        <w:pStyle w:val="a3"/>
        <w:keepNext w:val="0"/>
        <w:keepLines w:val="0"/>
        <w:widowControl w:val="0"/>
        <w:shd w:val="clear" w:color="auto" w:fill="auto"/>
        <w:bidi w:val="0"/>
        <w:spacing w:before="0" w:after="460" w:line="240" w:lineRule="auto"/>
        <w:ind w:left="1020" w:right="0" w:firstLine="0"/>
        <w:jc w:val="left"/>
      </w:pPr>
      <w:r>
        <w:rPr>
          <w:color w:val="000000"/>
          <w:spacing w:val="0"/>
          <w:w w:val="100"/>
          <w:position w:val="0"/>
        </w:rPr>
        <w:t>本区域属于南亚热带海洋性季风气候。强风向为</w:t>
      </w:r>
      <w:r>
        <w:rPr>
          <w:color w:val="000000"/>
          <w:spacing w:val="0"/>
          <w:w w:val="100"/>
          <w:position w:val="0"/>
          <w:sz w:val="42"/>
          <w:szCs w:val="42"/>
        </w:rPr>
        <w:t>ESE，</w:t>
      </w:r>
      <w:r>
        <w:rPr>
          <w:color w:val="000000"/>
          <w:spacing w:val="0"/>
          <w:w w:val="100"/>
          <w:position w:val="0"/>
        </w:rPr>
        <w:t>次风向为</w:t>
      </w: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ENE</w:t>
      </w:r>
      <w:r>
        <w:rPr>
          <w:color w:val="000000"/>
          <w:spacing w:val="0"/>
          <w:w w:val="100"/>
          <w:position w:val="0"/>
        </w:rPr>
        <w:t>向及</w:t>
      </w:r>
      <w:r>
        <w:rPr>
          <w:color w:val="000000"/>
          <w:spacing w:val="0"/>
          <w:w w:val="100"/>
          <w:position w:val="0"/>
          <w:sz w:val="42"/>
          <w:szCs w:val="42"/>
        </w:rPr>
        <w:t>E</w:t>
      </w:r>
      <w:r>
        <w:rPr>
          <w:color w:val="000000"/>
          <w:spacing w:val="0"/>
          <w:w w:val="100"/>
          <w:position w:val="0"/>
        </w:rPr>
        <w:t>向；</w:t>
      </w: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 xml:space="preserve">2.3. </w:t>
      </w:r>
      <w:r>
        <w:rPr>
          <w:color w:val="000000"/>
          <w:spacing w:val="0"/>
          <w:w w:val="100"/>
          <w:position w:val="0"/>
          <w:sz w:val="42"/>
          <w:szCs w:val="42"/>
        </w:rPr>
        <w:t xml:space="preserve">2 </w:t>
      </w:r>
      <w:r>
        <w:rPr>
          <w:color w:val="000000"/>
          <w:spacing w:val="0"/>
          <w:w w:val="100"/>
          <w:position w:val="0"/>
        </w:rPr>
        <w:t>雾</w:t>
      </w:r>
    </w:p>
    <w:p>
      <w:pPr>
        <w:pStyle w:val="a3"/>
        <w:keepNext w:val="0"/>
        <w:keepLines w:val="0"/>
        <w:widowControl w:val="0"/>
        <w:shd w:val="clear" w:color="auto" w:fill="auto"/>
        <w:bidi w:val="0"/>
        <w:spacing w:before="0" w:after="460" w:line="240" w:lineRule="auto"/>
        <w:ind w:left="1020" w:right="0" w:firstLine="0"/>
        <w:jc w:val="left"/>
        <w:rPr>
          <w:sz w:val="36"/>
          <w:szCs w:val="36"/>
        </w:rPr>
      </w:pPr>
      <w:r>
        <w:rPr>
          <w:color w:val="000000"/>
          <w:spacing w:val="0"/>
          <w:w w:val="100"/>
          <w:position w:val="0"/>
          <w:sz w:val="42"/>
          <w:szCs w:val="42"/>
        </w:rPr>
        <w:t>全年雾日多显现在冬春两季，其中尤以</w:t>
      </w:r>
      <w:r>
        <w:rPr>
          <w:color w:val="000000"/>
          <w:spacing w:val="0"/>
          <w:w w:val="100"/>
          <w:position w:val="0"/>
          <w:sz w:val="42"/>
          <w:szCs w:val="42"/>
        </w:rPr>
        <w:t>2</w:t>
      </w:r>
      <w:r>
        <w:rPr>
          <w:color w:val="000000"/>
          <w:spacing w:val="0"/>
          <w:w w:val="100"/>
          <w:position w:val="0"/>
          <w:sz w:val="42"/>
          <w:szCs w:val="42"/>
        </w:rPr>
        <w:t>月、</w:t>
      </w:r>
      <w:r>
        <w:rPr>
          <w:color w:val="000000"/>
          <w:spacing w:val="0"/>
          <w:w w:val="100"/>
          <w:position w:val="0"/>
          <w:sz w:val="42"/>
          <w:szCs w:val="42"/>
        </w:rPr>
        <w:t>3</w:t>
      </w:r>
      <w:r>
        <w:rPr>
          <w:color w:val="000000"/>
          <w:spacing w:val="0"/>
          <w:w w:val="100"/>
          <w:position w:val="0"/>
          <w:sz w:val="42"/>
          <w:szCs w:val="42"/>
        </w:rPr>
        <w:t>月份雾日最多</w:t>
      </w:r>
      <w:r>
        <w:rPr>
          <w:color w:val="000000"/>
          <w:spacing w:val="0"/>
          <w:w w:val="100"/>
          <w:position w:val="0"/>
          <w:sz w:val="42"/>
          <w:szCs w:val="42"/>
        </w:rPr>
        <w:t>，6</w:t>
      </w:r>
      <w:r>
        <w:rPr>
          <w:rFonts w:ascii="Arial Unicode MS" w:eastAsia="Arial Unicode MS" w:hAnsi="Arial Unicode MS" w:cs="Arial Unicode MS"/>
          <w:color w:val="000000"/>
          <w:spacing w:val="0"/>
          <w:w w:val="100"/>
          <w:position w:val="0"/>
          <w:sz w:val="36"/>
          <w:szCs w:val="36"/>
        </w:rPr>
        <w:t>〜</w:t>
      </w: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11</w:t>
      </w:r>
      <w:r>
        <w:rPr>
          <w:color w:val="000000"/>
          <w:spacing w:val="0"/>
          <w:w w:val="100"/>
          <w:position w:val="0"/>
        </w:rPr>
        <w:t>月雾日少见。水文特点</w:t>
      </w:r>
    </w:p>
    <w:p>
      <w:pPr>
        <w:pStyle w:val="a3"/>
        <w:keepNext w:val="0"/>
        <w:keepLines w:val="0"/>
        <w:widowControl w:val="0"/>
        <w:shd w:val="clear" w:color="auto" w:fill="auto"/>
        <w:bidi w:val="0"/>
        <w:spacing w:before="0" w:after="460" w:line="240" w:lineRule="auto"/>
        <w:ind w:left="0" w:right="0" w:firstLine="180"/>
        <w:jc w:val="left"/>
      </w:pPr>
      <w:r>
        <w:rPr>
          <w:color w:val="000000"/>
          <w:spacing w:val="0"/>
          <w:w w:val="100"/>
          <w:position w:val="0"/>
          <w:sz w:val="42"/>
          <w:szCs w:val="42"/>
        </w:rPr>
        <w:t>2.3.3</w:t>
      </w:r>
      <w:r>
        <w:rPr>
          <w:color w:val="000000"/>
          <w:spacing w:val="0"/>
          <w:w w:val="100"/>
          <w:position w:val="0"/>
        </w:rPr>
        <w:t>潮汐与水位</w:t>
      </w:r>
    </w:p>
    <w:p>
      <w:pPr>
        <w:pStyle w:val="a3"/>
        <w:keepNext w:val="0"/>
        <w:keepLines w:val="0"/>
        <w:widowControl w:val="0"/>
        <w:shd w:val="clear" w:color="auto" w:fill="auto"/>
        <w:bidi w:val="0"/>
        <w:spacing w:before="0" w:after="460" w:line="240" w:lineRule="auto"/>
        <w:ind w:left="1020" w:right="0" w:firstLine="0"/>
        <w:jc w:val="left"/>
      </w:pPr>
      <w:r>
        <w:rPr>
          <w:color w:val="000000"/>
          <w:spacing w:val="0"/>
          <w:w w:val="100"/>
          <w:position w:val="0"/>
        </w:rPr>
        <w:t>潮型及要紧潮位特点值</w:t>
      </w:r>
    </w:p>
    <w:p>
      <w:pPr>
        <w:pStyle w:val="a3"/>
        <w:keepNext w:val="0"/>
        <w:keepLines w:val="0"/>
        <w:widowControl w:val="0"/>
        <w:shd w:val="clear" w:color="auto" w:fill="auto"/>
        <w:bidi w:val="0"/>
        <w:spacing w:before="0" w:after="460" w:line="240" w:lineRule="auto"/>
        <w:ind w:left="1020" w:right="0" w:firstLine="0"/>
        <w:jc w:val="left"/>
      </w:pPr>
      <w:r>
        <w:rPr>
          <w:color w:val="000000"/>
          <w:spacing w:val="0"/>
          <w:w w:val="100"/>
          <w:position w:val="0"/>
        </w:rPr>
        <w:t>本港潮汐类型属规那么日潮港区。潮位特点值如下〔以当地理论</w:t>
      </w:r>
    </w:p>
    <w:tbl>
      <w:tblPr>
        <w:tblStyle w:val="TableNormal"/>
        <w:tblOverlap w:val="never"/>
        <w:jc w:val="left"/>
        <w:tblLayout w:type="fixed"/>
        <w:tblCellMar>
          <w:left w:w="10" w:type="dxa"/>
          <w:right w:w="10" w:type="dxa"/>
        </w:tblCellMar>
      </w:tblPr>
      <w:tblGrid>
        <w:gridCol w:w="5213"/>
        <w:gridCol w:w="2203"/>
      </w:tblGrid>
      <w:tr>
        <w:tblPrEx>
          <w:jc w:val="left"/>
          <w:tblLayout w:type="fixed"/>
          <w:tblCellMar>
            <w:left w:w="10" w:type="dxa"/>
            <w:right w:w="10" w:type="dxa"/>
          </w:tblCellMar>
        </w:tblPrEx>
        <w:trPr>
          <w:trHeight w:hRule="exact" w:val="691"/>
          <w:jc w:val="left"/>
        </w:trPr>
        <w:tc>
          <w:tcPr>
            <w:tcW w:w="7416" w:type="dxa"/>
            <w:gridSpan w:val="2"/>
            <w:shd w:val="clear" w:color="auto" w:fill="FFFFFF"/>
            <w:vAlign w:val="top"/>
          </w:tcPr>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最低潮面起算，下同〕：</w:t>
            </w:r>
          </w:p>
        </w:tc>
      </w:tr>
      <w:tr>
        <w:tblPrEx>
          <w:jc w:val="left"/>
          <w:tblLayout w:type="fixed"/>
          <w:tblCellMar>
            <w:left w:w="10" w:type="dxa"/>
            <w:right w:w="10" w:type="dxa"/>
          </w:tblCellMar>
        </w:tblPrEx>
        <w:trPr>
          <w:trHeight w:hRule="exact" w:val="936"/>
          <w:jc w:val="left"/>
        </w:trPr>
        <w:tc>
          <w:tcPr>
            <w:tcW w:w="5213" w:type="dxa"/>
            <w:shd w:val="clear" w:color="auto" w:fill="FFFFFF"/>
            <w:vAlign w:val="center"/>
          </w:tcPr>
          <w:p>
            <w:pPr>
              <w:pStyle w:val="a4"/>
              <w:keepNext w:val="0"/>
              <w:keepLines w:val="0"/>
              <w:widowControl w:val="0"/>
              <w:shd w:val="clear" w:color="auto" w:fill="auto"/>
              <w:bidi w:val="0"/>
              <w:spacing w:before="0" w:after="0" w:line="240" w:lineRule="auto"/>
              <w:ind w:left="2340" w:right="0" w:firstLine="0"/>
              <w:jc w:val="left"/>
            </w:pPr>
            <w:r>
              <w:rPr>
                <w:color w:val="000000"/>
                <w:spacing w:val="0"/>
                <w:w w:val="100"/>
                <w:position w:val="0"/>
              </w:rPr>
              <w:t>最高潮位</w:t>
            </w:r>
          </w:p>
        </w:tc>
        <w:tc>
          <w:tcPr>
            <w:tcW w:w="2203" w:type="dxa"/>
            <w:shd w:val="clear" w:color="auto" w:fill="FFFFFF"/>
            <w:vAlign w:val="center"/>
          </w:tcPr>
          <w:p>
            <w:pPr>
              <w:pStyle w:val="a4"/>
              <w:keepNext w:val="0"/>
              <w:keepLines w:val="0"/>
              <w:widowControl w:val="0"/>
              <w:shd w:val="clear" w:color="auto" w:fill="auto"/>
              <w:bidi w:val="0"/>
              <w:spacing w:before="0" w:after="0" w:line="240" w:lineRule="auto"/>
              <w:ind w:left="1120" w:right="0" w:firstLine="0"/>
              <w:jc w:val="both"/>
            </w:pPr>
            <w:r>
              <w:rPr>
                <w:color w:val="000000"/>
                <w:spacing w:val="0"/>
                <w:w w:val="100"/>
                <w:position w:val="0"/>
                <w:sz w:val="42"/>
                <w:szCs w:val="42"/>
              </w:rPr>
              <w:t>3.04m</w:t>
            </w:r>
          </w:p>
        </w:tc>
      </w:tr>
      <w:tr>
        <w:tblPrEx>
          <w:jc w:val="left"/>
          <w:tblLayout w:type="fixed"/>
          <w:tblCellMar>
            <w:left w:w="10" w:type="dxa"/>
            <w:right w:w="10" w:type="dxa"/>
          </w:tblCellMar>
        </w:tblPrEx>
        <w:trPr>
          <w:trHeight w:hRule="exact" w:val="931"/>
          <w:jc w:val="left"/>
        </w:trPr>
        <w:tc>
          <w:tcPr>
            <w:tcW w:w="5213" w:type="dxa"/>
            <w:shd w:val="clear" w:color="auto" w:fill="FFFFFF"/>
            <w:vAlign w:val="center"/>
          </w:tcPr>
          <w:p>
            <w:pPr>
              <w:pStyle w:val="a4"/>
              <w:keepNext w:val="0"/>
              <w:keepLines w:val="0"/>
              <w:widowControl w:val="0"/>
              <w:shd w:val="clear" w:color="auto" w:fill="auto"/>
              <w:bidi w:val="0"/>
              <w:spacing w:before="0" w:after="0" w:line="240" w:lineRule="auto"/>
              <w:ind w:left="2340" w:right="0" w:firstLine="0"/>
              <w:jc w:val="left"/>
            </w:pPr>
            <w:r>
              <w:rPr>
                <w:color w:val="000000"/>
                <w:spacing w:val="0"/>
                <w:w w:val="100"/>
                <w:position w:val="0"/>
              </w:rPr>
              <w:t>最低潮位</w:t>
            </w:r>
          </w:p>
        </w:tc>
        <w:tc>
          <w:tcPr>
            <w:tcW w:w="2203" w:type="dxa"/>
            <w:shd w:val="clear" w:color="auto" w:fill="FFFFFF"/>
            <w:vAlign w:val="center"/>
          </w:tcPr>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sz w:val="42"/>
                <w:szCs w:val="42"/>
              </w:rPr>
              <w:t>— 0.29m</w:t>
            </w:r>
          </w:p>
        </w:tc>
      </w:tr>
      <w:tr>
        <w:tblPrEx>
          <w:jc w:val="left"/>
          <w:tblLayout w:type="fixed"/>
          <w:tblCellMar>
            <w:left w:w="10" w:type="dxa"/>
            <w:right w:w="10" w:type="dxa"/>
          </w:tblCellMar>
        </w:tblPrEx>
        <w:trPr>
          <w:trHeight w:hRule="exact" w:val="941"/>
          <w:jc w:val="left"/>
        </w:trPr>
        <w:tc>
          <w:tcPr>
            <w:tcW w:w="5213" w:type="dxa"/>
            <w:shd w:val="clear" w:color="auto" w:fill="FFFFFF"/>
            <w:vAlign w:val="center"/>
          </w:tcPr>
          <w:p>
            <w:pPr>
              <w:pStyle w:val="a4"/>
              <w:keepNext w:val="0"/>
              <w:keepLines w:val="0"/>
              <w:widowControl w:val="0"/>
              <w:shd w:val="clear" w:color="auto" w:fill="auto"/>
              <w:bidi w:val="0"/>
              <w:spacing w:before="0" w:after="0" w:line="240" w:lineRule="auto"/>
              <w:ind w:left="2340" w:right="0" w:firstLine="0"/>
              <w:jc w:val="left"/>
            </w:pPr>
            <w:r>
              <w:rPr>
                <w:color w:val="000000"/>
                <w:spacing w:val="0"/>
                <w:w w:val="100"/>
                <w:position w:val="0"/>
              </w:rPr>
              <w:t>平均高潮位</w:t>
            </w:r>
          </w:p>
        </w:tc>
        <w:tc>
          <w:tcPr>
            <w:tcW w:w="2203" w:type="dxa"/>
            <w:shd w:val="clear" w:color="auto" w:fill="FFFFFF"/>
            <w:vAlign w:val="center"/>
          </w:tcPr>
          <w:p>
            <w:pPr>
              <w:pStyle w:val="a4"/>
              <w:keepNext w:val="0"/>
              <w:keepLines w:val="0"/>
              <w:widowControl w:val="0"/>
              <w:shd w:val="clear" w:color="auto" w:fill="auto"/>
              <w:bidi w:val="0"/>
              <w:spacing w:before="0" w:after="0" w:line="240" w:lineRule="auto"/>
              <w:ind w:left="1120" w:right="0" w:firstLine="0"/>
              <w:jc w:val="both"/>
            </w:pPr>
            <w:r>
              <w:rPr>
                <w:color w:val="000000"/>
                <w:spacing w:val="0"/>
                <w:w w:val="100"/>
                <w:position w:val="0"/>
                <w:sz w:val="42"/>
                <w:szCs w:val="42"/>
              </w:rPr>
              <w:t>2.39m</w:t>
            </w:r>
          </w:p>
        </w:tc>
      </w:tr>
      <w:tr>
        <w:tblPrEx>
          <w:jc w:val="left"/>
          <w:tblLayout w:type="fixed"/>
          <w:tblCellMar>
            <w:left w:w="10" w:type="dxa"/>
            <w:right w:w="10" w:type="dxa"/>
          </w:tblCellMar>
        </w:tblPrEx>
        <w:trPr>
          <w:trHeight w:hRule="exact" w:val="691"/>
          <w:jc w:val="left"/>
        </w:trPr>
        <w:tc>
          <w:tcPr>
            <w:tcW w:w="5213" w:type="dxa"/>
            <w:shd w:val="clear" w:color="auto" w:fill="FFFFFF"/>
            <w:vAlign w:val="bottom"/>
          </w:tcPr>
          <w:p>
            <w:pPr>
              <w:pStyle w:val="a4"/>
              <w:keepNext w:val="0"/>
              <w:keepLines w:val="0"/>
              <w:widowControl w:val="0"/>
              <w:shd w:val="clear" w:color="auto" w:fill="auto"/>
              <w:bidi w:val="0"/>
              <w:spacing w:before="0" w:after="0" w:line="240" w:lineRule="auto"/>
              <w:ind w:left="2340" w:right="0" w:firstLine="0"/>
              <w:jc w:val="left"/>
            </w:pPr>
            <w:r>
              <w:rPr>
                <w:color w:val="000000"/>
                <w:spacing w:val="0"/>
                <w:w w:val="100"/>
                <w:position w:val="0"/>
              </w:rPr>
              <w:t>平均低潮位</w:t>
            </w:r>
          </w:p>
        </w:tc>
        <w:tc>
          <w:tcPr>
            <w:tcW w:w="2203" w:type="dxa"/>
            <w:shd w:val="clear" w:color="auto" w:fill="FFFFFF"/>
            <w:vAlign w:val="bottom"/>
          </w:tcPr>
          <w:p>
            <w:pPr>
              <w:pStyle w:val="a4"/>
              <w:keepNext w:val="0"/>
              <w:keepLines w:val="0"/>
              <w:widowControl w:val="0"/>
              <w:shd w:val="clear" w:color="auto" w:fill="auto"/>
              <w:bidi w:val="0"/>
              <w:spacing w:before="0" w:after="0" w:line="240" w:lineRule="auto"/>
              <w:ind w:left="1120" w:right="0" w:firstLine="0"/>
              <w:jc w:val="both"/>
            </w:pPr>
            <w:r>
              <w:rPr>
                <w:color w:val="000000"/>
                <w:spacing w:val="0"/>
                <w:w w:val="100"/>
                <w:position w:val="0"/>
                <w:sz w:val="42"/>
                <w:szCs w:val="42"/>
              </w:rPr>
              <w:t>1.02m</w:t>
            </w:r>
          </w:p>
        </w:tc>
      </w:tr>
    </w:tbl>
    <w:p>
      <w:pPr>
        <w:sectPr>
          <w:type w:val="nextPage"/>
          <w:pgSz w:w="17861" w:h="25258"/>
          <w:pgMar w:top="1748" w:right="2194" w:bottom="2502" w:left="2106" w:header="0" w:footer="3" w:gutter="0"/>
          <w:pgNumType w:start="3"/>
          <w:cols w:space="720"/>
          <w:noEndnote/>
          <w:titlePg w:val="0"/>
          <w:rtlGutter w:val="0"/>
          <w:docGrid w:linePitch="360"/>
        </w:sectPr>
      </w:pPr>
    </w:p>
    <w:p>
      <w:pPr>
        <w:pStyle w:val="a3"/>
        <w:keepNext w:val="0"/>
        <w:keepLines w:val="0"/>
        <w:widowControl w:val="0"/>
        <w:shd w:val="clear" w:color="auto" w:fill="auto"/>
        <w:bidi w:val="0"/>
        <w:spacing w:before="0" w:after="0" w:line="930" w:lineRule="exact"/>
        <w:ind w:left="2400" w:right="0" w:firstLine="0"/>
        <w:jc w:val="left"/>
      </w:pPr>
      <w:r>
        <mc:AlternateContent>
          <mc:Choice Requires="wps">
            <w:drawing>
              <wp:anchor distT="0" distB="0" distL="114300" distR="114300" simplePos="0" relativeHeight="251659264" behindDoc="0" locked="0" layoutInCell="1" allowOverlap="1">
                <wp:simplePos x="0" y="0"/>
                <wp:positionH relativeFrom="page">
                  <wp:posOffset>5561965</wp:posOffset>
                </wp:positionH>
                <wp:positionV relativeFrom="paragraph">
                  <wp:posOffset>266700</wp:posOffset>
                </wp:positionV>
                <wp:extent cx="679450" cy="316865"/>
                <wp:wrapSquare wrapText="left"/>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79450" cy="316865"/>
                        </a:xfrm>
                        <a:prstGeom prst="rect">
                          <a:avLst/>
                        </a:prstGeom>
                        <a:noFill/>
                      </wps:spPr>
                      <wps:txbx>
                        <w:txbxContent>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sz w:val="42"/>
                                <w:szCs w:val="42"/>
                              </w:rPr>
                              <w:t>1.37m</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53.5pt;height:24.95pt;margin-top:21pt;margin-left:437.95pt;mso-position-horizontal-relative:page;mso-wrap-distance-bottom:0;mso-wrap-distance-left:9pt;mso-wrap-distance-right:9pt;mso-wrap-distance-top:0;mso-wrap-style:none;position:absolute;v-text-anchor:top;z-index:251658240" filled="f" fillcolor="this">
                <v:textbox inset="0,0,0,0">
                  <w:txbxContent>
                    <w:p>
                      <w:pPr>
                        <w:pStyle w:val="a3"/>
                        <w:keepNext w:val="0"/>
                        <w:keepLines w:val="0"/>
                        <w:widowControl w:val="0"/>
                        <w:shd w:val="clear" w:color="auto" w:fill="auto"/>
                        <w:bidi w:val="0"/>
                        <w:spacing w:before="0" w:after="0" w:line="240" w:lineRule="auto"/>
                        <w:ind w:left="0" w:right="0" w:firstLine="0"/>
                        <w:jc w:val="left"/>
                      </w:pPr>
                      <w:r>
                        <w:rPr>
                          <w:color w:val="000000"/>
                          <w:spacing w:val="0"/>
                          <w:w w:val="100"/>
                          <w:position w:val="0"/>
                          <w:sz w:val="42"/>
                          <w:szCs w:val="42"/>
                        </w:rPr>
                        <w:t>1.37m</w:t>
                      </w:r>
                    </w:p>
                  </w:txbxContent>
                </v:textbox>
                <w10:wrap type="square" side="left"/>
              </v:shape>
            </w:pict>
          </mc:Fallback>
        </mc:AlternateContent>
      </w:r>
      <w:r>
        <w:rPr>
          <w:color w:val="000000"/>
          <w:spacing w:val="0"/>
          <w:w w:val="100"/>
          <w:position w:val="0"/>
        </w:rPr>
        <w:t>平均潮差</w:t>
      </w:r>
    </w:p>
    <w:p>
      <w:pPr>
        <w:pStyle w:val="a3"/>
        <w:keepNext w:val="0"/>
        <w:keepLines w:val="0"/>
        <w:widowControl w:val="0"/>
        <w:shd w:val="clear" w:color="auto" w:fill="auto"/>
        <w:tabs>
          <w:tab w:val="left" w:pos="6278"/>
        </w:tabs>
        <w:bidi w:val="0"/>
        <w:spacing w:before="0" w:after="0" w:line="930" w:lineRule="exact"/>
        <w:ind w:left="2400" w:right="0" w:firstLine="0"/>
        <w:jc w:val="left"/>
      </w:pPr>
      <w:r>
        <w:rPr>
          <w:color w:val="000000"/>
          <w:spacing w:val="0"/>
          <w:w w:val="100"/>
          <w:position w:val="0"/>
        </w:rPr>
        <w:t>涨潮平均历时</w:t>
        <w:tab/>
      </w:r>
      <w:r>
        <w:rPr>
          <w:color w:val="000000"/>
          <w:spacing w:val="0"/>
          <w:w w:val="100"/>
          <w:position w:val="0"/>
          <w:sz w:val="42"/>
          <w:szCs w:val="42"/>
        </w:rPr>
        <w:t>6:17</w:t>
      </w:r>
    </w:p>
    <w:p>
      <w:pPr>
        <w:pStyle w:val="a3"/>
        <w:keepNext w:val="0"/>
        <w:keepLines w:val="0"/>
        <w:widowControl w:val="0"/>
        <w:shd w:val="clear" w:color="auto" w:fill="auto"/>
        <w:tabs>
          <w:tab w:val="left" w:pos="6278"/>
        </w:tabs>
        <w:bidi w:val="0"/>
        <w:spacing w:before="0" w:after="0" w:line="930" w:lineRule="exact"/>
        <w:ind w:left="2400" w:right="0" w:firstLine="0"/>
        <w:jc w:val="left"/>
      </w:pPr>
      <w:r>
        <w:rPr>
          <w:color w:val="000000"/>
          <w:spacing w:val="0"/>
          <w:w w:val="100"/>
          <w:position w:val="0"/>
        </w:rPr>
        <w:t>落潮平均历时</w:t>
        <w:tab/>
      </w:r>
      <w:r>
        <w:rPr>
          <w:color w:val="000000"/>
          <w:spacing w:val="0"/>
          <w:w w:val="100"/>
          <w:position w:val="0"/>
          <w:sz w:val="42"/>
          <w:szCs w:val="42"/>
        </w:rPr>
        <w:t>6:17</w:t>
      </w:r>
    </w:p>
    <w:p>
      <w:pPr>
        <w:pStyle w:val="a3"/>
        <w:keepNext w:val="0"/>
        <w:keepLines w:val="0"/>
        <w:widowControl w:val="0"/>
        <w:shd w:val="clear" w:color="auto" w:fill="auto"/>
        <w:bidi w:val="0"/>
        <w:spacing w:before="0" w:after="0" w:line="930" w:lineRule="exact"/>
        <w:ind w:left="1680" w:right="0" w:firstLine="0"/>
        <w:jc w:val="left"/>
      </w:pPr>
      <w:r>
        <w:rPr>
          <w:color w:val="000000"/>
          <w:spacing w:val="0"/>
          <w:w w:val="100"/>
          <w:position w:val="0"/>
        </w:rPr>
        <w:t>设计水位</w:t>
      </w:r>
    </w:p>
    <w:p>
      <w:pPr>
        <w:pStyle w:val="a3"/>
        <w:keepNext w:val="0"/>
        <w:keepLines w:val="0"/>
        <w:widowControl w:val="0"/>
        <w:shd w:val="clear" w:color="auto" w:fill="auto"/>
        <w:bidi w:val="0"/>
        <w:spacing w:before="0" w:after="0" w:line="930" w:lineRule="exact"/>
        <w:ind w:left="2400" w:right="0" w:firstLine="0"/>
        <w:jc w:val="left"/>
      </w:pPr>
      <w:r>
        <w:rPr>
          <w:color w:val="000000"/>
          <w:spacing w:val="0"/>
          <w:w w:val="100"/>
          <w:position w:val="0"/>
        </w:rPr>
        <w:t>设计高水位：</w:t>
      </w:r>
      <w:r>
        <w:rPr>
          <w:color w:val="000000"/>
          <w:spacing w:val="0"/>
          <w:w w:val="100"/>
          <w:position w:val="0"/>
          <w:sz w:val="42"/>
          <w:szCs w:val="42"/>
        </w:rPr>
        <w:t>3.04m</w:t>
      </w:r>
      <w:r>
        <w:rPr>
          <w:color w:val="000000"/>
          <w:spacing w:val="0"/>
          <w:w w:val="100"/>
          <w:position w:val="0"/>
        </w:rPr>
        <w:t>〔高潮累积频率</w:t>
      </w:r>
      <w:r>
        <w:rPr>
          <w:color w:val="000000"/>
          <w:spacing w:val="0"/>
          <w:w w:val="100"/>
          <w:position w:val="0"/>
          <w:sz w:val="42"/>
          <w:szCs w:val="42"/>
        </w:rPr>
        <w:t>10%</w:t>
      </w:r>
      <w:r>
        <w:rPr>
          <w:color w:val="000000"/>
          <w:spacing w:val="0"/>
          <w:w w:val="100"/>
          <w:position w:val="0"/>
        </w:rPr>
        <w:t>〕</w:t>
      </w:r>
    </w:p>
    <w:p>
      <w:pPr>
        <w:pStyle w:val="a3"/>
        <w:keepNext w:val="0"/>
        <w:keepLines w:val="0"/>
        <w:widowControl w:val="0"/>
        <w:shd w:val="clear" w:color="auto" w:fill="auto"/>
        <w:bidi w:val="0"/>
        <w:spacing w:before="0" w:after="0" w:line="930" w:lineRule="exact"/>
        <w:ind w:left="2400" w:right="0" w:firstLine="0"/>
        <w:jc w:val="left"/>
      </w:pPr>
      <w:r>
        <w:rPr>
          <w:color w:val="000000"/>
          <w:spacing w:val="0"/>
          <w:w w:val="100"/>
          <w:position w:val="0"/>
        </w:rPr>
        <w:t>设计低水位：</w:t>
      </w:r>
      <w:r>
        <w:rPr>
          <w:color w:val="000000"/>
          <w:spacing w:val="0"/>
          <w:w w:val="100"/>
          <w:position w:val="0"/>
          <w:sz w:val="42"/>
          <w:szCs w:val="42"/>
        </w:rPr>
        <w:t>0.41m</w:t>
      </w:r>
      <w:r>
        <w:rPr>
          <w:color w:val="000000"/>
          <w:spacing w:val="0"/>
          <w:w w:val="100"/>
          <w:position w:val="0"/>
        </w:rPr>
        <w:t>〔低潮累积频率</w:t>
      </w:r>
      <w:r>
        <w:rPr>
          <w:color w:val="000000"/>
          <w:spacing w:val="0"/>
          <w:w w:val="100"/>
          <w:position w:val="0"/>
          <w:sz w:val="42"/>
          <w:szCs w:val="42"/>
        </w:rPr>
        <w:t>90%</w:t>
      </w:r>
      <w:r>
        <w:rPr>
          <w:color w:val="000000"/>
          <w:spacing w:val="0"/>
          <w:w w:val="100"/>
          <w:position w:val="0"/>
        </w:rPr>
        <w:t>〕</w:t>
      </w:r>
    </w:p>
    <w:p>
      <w:pPr>
        <w:pStyle w:val="a3"/>
        <w:keepNext w:val="0"/>
        <w:keepLines w:val="0"/>
        <w:widowControl w:val="0"/>
        <w:shd w:val="clear" w:color="auto" w:fill="auto"/>
        <w:bidi w:val="0"/>
        <w:spacing w:before="0" w:after="0" w:line="930" w:lineRule="exact"/>
        <w:ind w:left="2400" w:right="0" w:firstLine="0"/>
        <w:jc w:val="left"/>
      </w:pPr>
      <w:r>
        <w:rPr>
          <w:color w:val="000000"/>
          <w:spacing w:val="0"/>
          <w:w w:val="100"/>
          <w:position w:val="0"/>
        </w:rPr>
        <w:t>极端高水位：</w:t>
      </w:r>
      <w:r>
        <w:rPr>
          <w:color w:val="000000"/>
          <w:spacing w:val="0"/>
          <w:w w:val="100"/>
          <w:position w:val="0"/>
          <w:sz w:val="42"/>
          <w:szCs w:val="42"/>
        </w:rPr>
        <w:t>4.14m</w:t>
      </w:r>
      <w:r>
        <w:rPr>
          <w:color w:val="000000"/>
          <w:spacing w:val="0"/>
          <w:w w:val="100"/>
          <w:position w:val="0"/>
        </w:rPr>
        <w:t>〔</w:t>
      </w:r>
      <w:r>
        <w:rPr>
          <w:color w:val="000000"/>
          <w:spacing w:val="0"/>
          <w:w w:val="100"/>
          <w:position w:val="0"/>
          <w:sz w:val="42"/>
          <w:szCs w:val="42"/>
        </w:rPr>
        <w:t>50</w:t>
      </w:r>
      <w:r>
        <w:rPr>
          <w:color w:val="000000"/>
          <w:spacing w:val="0"/>
          <w:w w:val="100"/>
          <w:position w:val="0"/>
        </w:rPr>
        <w:t>年一遇〕</w:t>
      </w:r>
    </w:p>
    <w:p>
      <w:pPr>
        <w:pStyle w:val="a3"/>
        <w:keepNext w:val="0"/>
        <w:keepLines w:val="0"/>
        <w:widowControl w:val="0"/>
        <w:shd w:val="clear" w:color="auto" w:fill="auto"/>
        <w:bidi w:val="0"/>
        <w:spacing w:before="0" w:after="0" w:line="930" w:lineRule="exact"/>
        <w:ind w:left="5140" w:right="0" w:firstLine="0"/>
        <w:jc w:val="left"/>
      </w:pPr>
      <w:r>
        <w:rPr>
          <w:color w:val="000000"/>
          <w:spacing w:val="0"/>
          <w:w w:val="100"/>
          <w:position w:val="0"/>
          <w:sz w:val="42"/>
          <w:szCs w:val="42"/>
        </w:rPr>
        <w:t>4.89m</w:t>
      </w:r>
      <w:r>
        <w:rPr>
          <w:color w:val="000000"/>
          <w:spacing w:val="0"/>
          <w:w w:val="100"/>
          <w:position w:val="0"/>
        </w:rPr>
        <w:t>〔</w:t>
      </w:r>
      <w:r>
        <w:rPr>
          <w:color w:val="000000"/>
          <w:spacing w:val="0"/>
          <w:w w:val="100"/>
          <w:position w:val="0"/>
          <w:sz w:val="42"/>
          <w:szCs w:val="42"/>
        </w:rPr>
        <w:t xml:space="preserve">100 </w:t>
      </w:r>
      <w:r>
        <w:rPr>
          <w:color w:val="000000"/>
          <w:spacing w:val="0"/>
          <w:w w:val="100"/>
          <w:position w:val="0"/>
        </w:rPr>
        <w:t>年一遇〕</w:t>
      </w:r>
    </w:p>
    <w:p>
      <w:pPr>
        <w:pStyle w:val="a3"/>
        <w:keepNext w:val="0"/>
        <w:keepLines w:val="0"/>
        <w:widowControl w:val="0"/>
        <w:shd w:val="clear" w:color="auto" w:fill="auto"/>
        <w:bidi w:val="0"/>
        <w:spacing w:before="0" w:after="0" w:line="930" w:lineRule="exact"/>
        <w:ind w:left="2400" w:right="0" w:firstLine="0"/>
        <w:jc w:val="left"/>
      </w:pPr>
      <w:r>
        <w:rPr>
          <w:color w:val="000000"/>
          <w:spacing w:val="0"/>
          <w:w w:val="100"/>
          <w:position w:val="0"/>
        </w:rPr>
        <w:t>极端低水位：</w:t>
      </w:r>
      <w:r>
        <w:rPr>
          <w:color w:val="000000"/>
          <w:spacing w:val="0"/>
          <w:w w:val="100"/>
          <w:position w:val="0"/>
          <w:sz w:val="42"/>
          <w:szCs w:val="42"/>
        </w:rPr>
        <w:t>-0.29m</w:t>
      </w:r>
      <w:r>
        <w:rPr>
          <w:color w:val="000000"/>
          <w:spacing w:val="0"/>
          <w:w w:val="100"/>
          <w:position w:val="0"/>
        </w:rPr>
        <w:t>〔</w:t>
      </w:r>
      <w:r>
        <w:rPr>
          <w:color w:val="000000"/>
          <w:spacing w:val="0"/>
          <w:w w:val="100"/>
          <w:position w:val="0"/>
          <w:sz w:val="42"/>
          <w:szCs w:val="42"/>
        </w:rPr>
        <w:t>50</w:t>
      </w:r>
      <w:r>
        <w:rPr>
          <w:color w:val="000000"/>
          <w:spacing w:val="0"/>
          <w:w w:val="100"/>
          <w:position w:val="0"/>
        </w:rPr>
        <w:t>年一遇〕</w:t>
      </w:r>
    </w:p>
    <w:p>
      <w:pPr>
        <w:pStyle w:val="42"/>
        <w:keepNext/>
        <w:keepLines/>
        <w:widowControl w:val="0"/>
        <w:shd w:val="clear" w:color="auto" w:fill="auto"/>
        <w:bidi w:val="0"/>
        <w:spacing w:before="0" w:after="0" w:line="930" w:lineRule="exact"/>
        <w:ind w:left="0" w:right="0" w:firstLine="0"/>
        <w:jc w:val="left"/>
      </w:pPr>
      <w:bookmarkStart w:id="9" w:name="bookmark10"/>
      <w:bookmarkStart w:id="10" w:name="bookmark11"/>
      <w:bookmarkStart w:id="11" w:name="bookmark9"/>
      <w:r>
        <w:rPr>
          <w:color w:val="000000"/>
          <w:spacing w:val="0"/>
          <w:w w:val="100"/>
          <w:position w:val="0"/>
          <w:sz w:val="42"/>
          <w:szCs w:val="42"/>
        </w:rPr>
        <w:t>3</w:t>
      </w:r>
      <w:r>
        <w:rPr>
          <w:color w:val="000000"/>
          <w:spacing w:val="0"/>
          <w:w w:val="100"/>
          <w:position w:val="0"/>
        </w:rPr>
        <w:t>施工工艺及施工方法</w:t>
      </w:r>
      <w:bookmarkEnd w:id="9"/>
      <w:bookmarkEnd w:id="10"/>
      <w:bookmarkEnd w:id="11"/>
    </w:p>
    <w:p>
      <w:pPr>
        <w:pStyle w:val="a3"/>
        <w:keepNext w:val="0"/>
        <w:keepLines w:val="0"/>
        <w:widowControl w:val="0"/>
        <w:shd w:val="clear" w:color="auto" w:fill="auto"/>
        <w:bidi w:val="0"/>
        <w:spacing w:before="0" w:after="0" w:line="930" w:lineRule="exact"/>
        <w:ind w:left="0" w:right="0" w:firstLine="0"/>
        <w:jc w:val="left"/>
      </w:pPr>
      <w:r>
        <w:rPr>
          <w:color w:val="000000"/>
          <w:spacing w:val="0"/>
          <w:w w:val="100"/>
          <w:position w:val="0"/>
          <w:sz w:val="42"/>
          <w:szCs w:val="42"/>
        </w:rPr>
        <w:t>3.1</w:t>
      </w:r>
      <w:r>
        <w:rPr>
          <w:color w:val="000000"/>
          <w:spacing w:val="0"/>
          <w:w w:val="100"/>
          <w:position w:val="0"/>
        </w:rPr>
        <w:t>沉箱出运施工工艺及施工方法</w:t>
      </w:r>
    </w:p>
    <w:p>
      <w:pPr>
        <w:pStyle w:val="a3"/>
        <w:keepNext w:val="0"/>
        <w:keepLines w:val="0"/>
        <w:widowControl w:val="0"/>
        <w:shd w:val="clear" w:color="auto" w:fill="auto"/>
        <w:bidi w:val="0"/>
        <w:spacing w:before="0" w:after="0" w:line="930" w:lineRule="exact"/>
        <w:ind w:left="0" w:right="0" w:firstLine="0"/>
        <w:jc w:val="left"/>
      </w:pPr>
      <w:r>
        <w:rPr>
          <w:color w:val="000000"/>
          <w:spacing w:val="0"/>
          <w:w w:val="100"/>
          <w:position w:val="0"/>
          <w:sz w:val="42"/>
          <w:szCs w:val="42"/>
        </w:rPr>
        <w:t>3.1.1</w:t>
      </w:r>
      <w:r>
        <w:rPr>
          <w:color w:val="000000"/>
          <w:spacing w:val="0"/>
          <w:w w:val="100"/>
          <w:position w:val="0"/>
        </w:rPr>
        <w:t>工艺流程图</w:t>
      </w:r>
    </w:p>
    <w:p>
      <w:pPr>
        <w:pStyle w:val="a3"/>
        <w:keepNext w:val="0"/>
        <w:keepLines w:val="0"/>
        <w:widowControl w:val="0"/>
        <w:shd w:val="clear" w:color="auto" w:fill="auto"/>
        <w:bidi w:val="0"/>
        <w:spacing w:before="0" w:after="0" w:line="930" w:lineRule="exact"/>
        <w:ind w:left="0" w:right="0" w:firstLine="0"/>
        <w:jc w:val="both"/>
      </w:pPr>
      <w:r>
        <w:rPr>
          <w:color w:val="000000"/>
          <w:spacing w:val="0"/>
          <w:w w:val="100"/>
          <w:position w:val="0"/>
          <w:u w:val="single"/>
        </w:rPr>
        <w:t>沉箱检查验收合格</w:t>
      </w:r>
      <w:r>
        <w:rPr>
          <w:color w:val="000000"/>
          <w:spacing w:val="0"/>
          <w:w w:val="100"/>
          <w:position w:val="0"/>
        </w:rPr>
        <w:t>—</w:t>
      </w:r>
      <w:r>
        <w:rPr>
          <w:color w:val="000000"/>
          <w:spacing w:val="0"/>
          <w:w w:val="100"/>
          <w:position w:val="0"/>
          <w:u w:val="single"/>
        </w:rPr>
        <w:t>沉箱顶升卜抽去横移沟槽上部盖板</w:t>
      </w:r>
      <w:r>
        <w:rPr>
          <w:color w:val="000000"/>
          <w:spacing w:val="0"/>
          <w:w w:val="100"/>
          <w:position w:val="0"/>
        </w:rPr>
        <w:t xml:space="preserve">—横移 </w:t>
      </w:r>
      <w:r>
        <w:rPr>
          <w:color w:val="000000"/>
          <w:spacing w:val="0"/>
          <w:w w:val="100"/>
          <w:position w:val="0"/>
          <w:u w:val="single"/>
        </w:rPr>
        <w:t>车就位</w:t>
      </w:r>
      <w:r>
        <w:rPr>
          <w:color w:val="000000"/>
          <w:spacing w:val="0"/>
          <w:w w:val="100"/>
          <w:position w:val="0"/>
        </w:rPr>
        <w:t>—</w:t>
      </w:r>
      <w:r>
        <w:rPr>
          <w:color w:val="000000"/>
          <w:spacing w:val="0"/>
          <w:w w:val="100"/>
          <w:position w:val="0"/>
        </w:rPr>
        <w:t>落顶一</w:t>
      </w:r>
      <w:r>
        <w:rPr>
          <w:color w:val="000000"/>
          <w:spacing w:val="0"/>
          <w:w w:val="100"/>
          <w:position w:val="0"/>
          <w:u w:val="single"/>
        </w:rPr>
        <w:t>沉箱横移|</w:t>
      </w:r>
      <w:r>
        <w:rPr>
          <w:color w:val="000000"/>
          <w:spacing w:val="0"/>
          <w:w w:val="100"/>
          <w:position w:val="0"/>
        </w:rPr>
        <w:t>一</w:t>
      </w:r>
      <w:r>
        <w:rPr>
          <w:color w:val="000000"/>
          <w:spacing w:val="0"/>
          <w:w w:val="100"/>
          <w:position w:val="0"/>
          <w:u w:val="single"/>
        </w:rPr>
        <w:t>沉箱顶升</w:t>
      </w:r>
      <w:r>
        <w:rPr>
          <w:color w:val="000000"/>
          <w:spacing w:val="0"/>
          <w:w w:val="100"/>
          <w:position w:val="0"/>
        </w:rPr>
        <w:t>一</w:t>
      </w:r>
      <w:r>
        <w:rPr>
          <w:color w:val="000000"/>
          <w:spacing w:val="0"/>
          <w:w w:val="100"/>
          <w:position w:val="0"/>
          <w:u w:val="single"/>
        </w:rPr>
        <w:t>横移车换为纵移车</w:t>
      </w:r>
      <w:r>
        <w:rPr>
          <w:color w:val="000000"/>
          <w:spacing w:val="0"/>
          <w:w w:val="100"/>
          <w:position w:val="0"/>
        </w:rPr>
        <w:t xml:space="preserve">— </w:t>
      </w:r>
      <w:r>
        <w:rPr>
          <w:color w:val="000000"/>
          <w:spacing w:val="0"/>
          <w:w w:val="100"/>
          <w:position w:val="0"/>
          <w:u w:val="single"/>
        </w:rPr>
        <w:t>沉箱纵移|</w:t>
      </w:r>
      <w:r>
        <w:rPr>
          <w:color w:val="000000"/>
          <w:spacing w:val="0"/>
          <w:w w:val="100"/>
          <w:position w:val="0"/>
        </w:rPr>
        <w:t>一</w:t>
      </w:r>
      <w:r>
        <w:rPr>
          <w:color w:val="000000"/>
          <w:spacing w:val="0"/>
          <w:w w:val="100"/>
          <w:position w:val="0"/>
          <w:u w:val="single"/>
        </w:rPr>
        <w:t>起重船、驳船驻位</w:t>
      </w:r>
      <w:r>
        <w:rPr>
          <w:color w:val="000000"/>
          <w:spacing w:val="0"/>
          <w:w w:val="100"/>
          <w:position w:val="0"/>
        </w:rPr>
        <w:t>—</w:t>
      </w:r>
      <w:r>
        <w:rPr>
          <w:color w:val="000000"/>
          <w:spacing w:val="0"/>
          <w:w w:val="100"/>
          <w:position w:val="0"/>
          <w:u w:val="single"/>
        </w:rPr>
        <w:t xml:space="preserve">起重船起吊沉箱到自航铁驳上 </w:t>
      </w:r>
      <w:r>
        <w:rPr>
          <w:color w:val="000000"/>
          <w:spacing w:val="0"/>
          <w:w w:val="100"/>
          <w:position w:val="0"/>
          <w:sz w:val="42"/>
          <w:szCs w:val="42"/>
        </w:rPr>
        <w:t>3.1.2</w:t>
      </w:r>
      <w:r>
        <w:rPr>
          <w:color w:val="000000"/>
          <w:spacing w:val="0"/>
          <w:w w:val="100"/>
          <w:position w:val="0"/>
        </w:rPr>
        <w:t>施工工艺及施工方法</w:t>
      </w:r>
    </w:p>
    <w:p>
      <w:pPr>
        <w:pStyle w:val="a3"/>
        <w:keepNext w:val="0"/>
        <w:keepLines w:val="0"/>
        <w:widowControl w:val="0"/>
        <w:shd w:val="clear" w:color="auto" w:fill="auto"/>
        <w:bidi w:val="0"/>
        <w:spacing w:before="0" w:after="0" w:line="930" w:lineRule="exact"/>
        <w:ind w:left="0" w:right="0" w:firstLine="0"/>
        <w:jc w:val="both"/>
      </w:pPr>
      <w:r>
        <w:rPr>
          <w:color w:val="000000"/>
          <w:spacing w:val="0"/>
          <w:w w:val="100"/>
          <w:position w:val="0"/>
        </w:rPr>
        <w:t>⑴沉箱吊点、吊索具配置及受力情形</w:t>
      </w:r>
    </w:p>
    <w:p>
      <w:pPr>
        <w:pStyle w:val="a3"/>
        <w:keepNext w:val="0"/>
        <w:keepLines w:val="0"/>
        <w:widowControl w:val="0"/>
        <w:shd w:val="clear" w:color="auto" w:fill="auto"/>
        <w:bidi w:val="0"/>
        <w:spacing w:before="0" w:after="0" w:line="930" w:lineRule="exact"/>
        <w:ind w:left="0" w:right="0" w:firstLine="480"/>
        <w:jc w:val="left"/>
      </w:pPr>
      <w:r>
        <w:rPr>
          <w:color w:val="000000"/>
          <w:spacing w:val="0"/>
          <w:w w:val="100"/>
          <w:position w:val="0"/>
        </w:rPr>
        <w:t>因</w:t>
      </w:r>
      <w:r>
        <w:rPr>
          <w:color w:val="000000"/>
          <w:spacing w:val="0"/>
          <w:w w:val="100"/>
          <w:position w:val="0"/>
          <w:sz w:val="42"/>
          <w:szCs w:val="42"/>
        </w:rPr>
        <w:t>CX1</w:t>
      </w:r>
      <w:r>
        <w:rPr>
          <w:color w:val="000000"/>
          <w:spacing w:val="0"/>
          <w:w w:val="100"/>
          <w:position w:val="0"/>
        </w:rPr>
        <w:t>型号沉箱最重，本次运算以</w:t>
      </w:r>
      <w:r>
        <w:rPr>
          <w:color w:val="000000"/>
          <w:spacing w:val="0"/>
          <w:w w:val="100"/>
          <w:position w:val="0"/>
          <w:sz w:val="42"/>
          <w:szCs w:val="42"/>
        </w:rPr>
        <w:t>CX1</w:t>
      </w:r>
      <w:r>
        <w:rPr>
          <w:color w:val="000000"/>
          <w:spacing w:val="0"/>
          <w:w w:val="100"/>
          <w:position w:val="0"/>
        </w:rPr>
        <w:t>沉箱为例，其它型号沉箱吊</w:t>
      </w:r>
    </w:p>
    <w:p>
      <w:pPr>
        <w:pStyle w:val="a3"/>
        <w:keepNext w:val="0"/>
        <w:keepLines w:val="0"/>
        <w:widowControl w:val="0"/>
        <w:shd w:val="clear" w:color="auto" w:fill="auto"/>
        <w:bidi w:val="0"/>
        <w:spacing w:before="0" w:after="0" w:line="930" w:lineRule="exact"/>
        <w:ind w:left="0" w:right="0" w:firstLine="0"/>
        <w:jc w:val="left"/>
      </w:pPr>
      <w:r>
        <w:rPr>
          <w:color w:val="000000"/>
          <w:spacing w:val="0"/>
          <w:w w:val="100"/>
          <w:position w:val="0"/>
        </w:rPr>
        <w:t>环直径和吊环配置与</w:t>
      </w:r>
      <w:r>
        <w:rPr>
          <w:color w:val="000000"/>
          <w:spacing w:val="0"/>
          <w:w w:val="100"/>
          <w:position w:val="0"/>
          <w:sz w:val="42"/>
          <w:szCs w:val="42"/>
        </w:rPr>
        <w:t>CX1</w:t>
      </w:r>
      <w:r>
        <w:rPr>
          <w:color w:val="000000"/>
          <w:spacing w:val="0"/>
          <w:w w:val="100"/>
          <w:position w:val="0"/>
        </w:rPr>
        <w:t>相同。</w:t>
      </w:r>
    </w:p>
    <w:p>
      <w:pPr>
        <w:pStyle w:val="a3"/>
        <w:keepNext w:val="0"/>
        <w:keepLines w:val="0"/>
        <w:widowControl w:val="0"/>
        <w:numPr>
          <w:ilvl w:val="0"/>
          <w:numId w:val="1"/>
        </w:numPr>
        <w:shd w:val="clear" w:color="auto" w:fill="auto"/>
        <w:bidi w:val="0"/>
        <w:spacing w:before="0" w:after="0" w:line="930" w:lineRule="exact"/>
        <w:ind w:left="0" w:right="0" w:firstLine="0"/>
        <w:jc w:val="left"/>
      </w:pPr>
      <w:bookmarkStart w:id="12" w:name="bookmark12"/>
      <w:bookmarkEnd w:id="12"/>
      <w:r>
        <w:rPr>
          <w:color w:val="000000"/>
          <w:spacing w:val="0"/>
          <w:w w:val="100"/>
          <w:position w:val="0"/>
          <w:sz w:val="42"/>
          <w:szCs w:val="42"/>
        </w:rPr>
        <w:t>CX1</w:t>
      </w:r>
      <w:r>
        <w:rPr>
          <w:color w:val="000000"/>
          <w:spacing w:val="0"/>
          <w:w w:val="100"/>
          <w:position w:val="0"/>
        </w:rPr>
        <w:t>沉箱自重</w:t>
      </w:r>
    </w:p>
    <w:p>
      <w:pPr>
        <w:pStyle w:val="a3"/>
        <w:keepNext w:val="0"/>
        <w:keepLines w:val="0"/>
        <w:widowControl w:val="0"/>
        <w:shd w:val="clear" w:color="auto" w:fill="auto"/>
        <w:bidi w:val="0"/>
        <w:spacing w:before="0" w:after="0" w:line="930" w:lineRule="exact"/>
        <w:ind w:left="0" w:right="0" w:firstLine="900"/>
        <w:jc w:val="left"/>
      </w:pPr>
      <w:r>
        <w:rPr>
          <w:color w:val="000000"/>
          <w:spacing w:val="0"/>
          <w:w w:val="100"/>
          <w:position w:val="0"/>
        </w:rPr>
        <w:t xml:space="preserve">单重二砼 </w:t>
      </w:r>
      <w:r>
        <w:rPr>
          <w:color w:val="000000"/>
          <w:spacing w:val="0"/>
          <w:w w:val="100"/>
          <w:position w:val="0"/>
          <w:sz w:val="42"/>
          <w:szCs w:val="42"/>
        </w:rPr>
        <w:t>60.64m</w:t>
      </w:r>
      <w:r>
        <w:rPr>
          <w:color w:val="000000"/>
          <w:spacing w:val="0"/>
          <w:w w:val="100"/>
          <w:position w:val="0"/>
          <w:sz w:val="20"/>
          <w:szCs w:val="20"/>
        </w:rPr>
        <w:t>3</w:t>
      </w:r>
      <w:r>
        <w:rPr>
          <w:color w:val="000000"/>
          <w:spacing w:val="0"/>
          <w:w w:val="100"/>
          <w:position w:val="0"/>
          <w:sz w:val="42"/>
          <w:szCs w:val="42"/>
        </w:rPr>
        <w:t>X2.5t/m</w:t>
      </w:r>
      <w:r>
        <w:rPr>
          <w:color w:val="000000"/>
          <w:spacing w:val="0"/>
          <w:w w:val="100"/>
          <w:position w:val="0"/>
          <w:sz w:val="20"/>
          <w:szCs w:val="20"/>
        </w:rPr>
        <w:t>3</w:t>
      </w:r>
      <w:r>
        <w:rPr>
          <w:color w:val="000000"/>
          <w:spacing w:val="0"/>
          <w:w w:val="100"/>
          <w:position w:val="0"/>
          <w:sz w:val="42"/>
          <w:szCs w:val="42"/>
        </w:rPr>
        <w:t xml:space="preserve">+ </w:t>
      </w:r>
      <w:r>
        <w:rPr>
          <w:color w:val="000000"/>
          <w:spacing w:val="0"/>
          <w:w w:val="100"/>
          <w:position w:val="0"/>
        </w:rPr>
        <w:t xml:space="preserve">吊环 </w:t>
      </w:r>
      <w:r>
        <w:rPr>
          <w:color w:val="000000"/>
          <w:spacing w:val="0"/>
          <w:w w:val="100"/>
          <w:position w:val="0"/>
          <w:sz w:val="42"/>
          <w:szCs w:val="42"/>
        </w:rPr>
        <w:t>0.25tX4</w:t>
      </w:r>
      <w:r>
        <w:rPr>
          <w:color w:val="000000"/>
          <w:spacing w:val="0"/>
          <w:w w:val="100"/>
          <w:position w:val="0"/>
        </w:rPr>
        <w:t>〔预估〕</w:t>
      </w:r>
      <w:r>
        <w:rPr>
          <w:color w:val="000000"/>
          <w:spacing w:val="0"/>
          <w:w w:val="100"/>
          <w:position w:val="0"/>
          <w:sz w:val="42"/>
          <w:szCs w:val="42"/>
        </w:rPr>
        <w:t>+</w:t>
      </w:r>
      <w:r>
        <w:rPr>
          <w:color w:val="000000"/>
          <w:spacing w:val="0"/>
          <w:w w:val="100"/>
          <w:position w:val="0"/>
        </w:rPr>
        <w:t xml:space="preserve">盖板 </w:t>
      </w:r>
      <w:r>
        <w:rPr>
          <w:color w:val="000000"/>
          <w:spacing w:val="0"/>
          <w:w w:val="100"/>
          <w:position w:val="0"/>
          <w:sz w:val="42"/>
          <w:szCs w:val="42"/>
        </w:rPr>
        <w:t>1t=153.6t,</w:t>
      </w:r>
    </w:p>
    <w:p>
      <w:pPr>
        <w:pStyle w:val="a3"/>
        <w:keepNext w:val="0"/>
        <w:keepLines w:val="0"/>
        <w:widowControl w:val="0"/>
        <w:shd w:val="clear" w:color="auto" w:fill="auto"/>
        <w:bidi w:val="0"/>
        <w:spacing w:before="0" w:after="0" w:line="930" w:lineRule="exact"/>
        <w:ind w:left="0" w:right="0" w:firstLine="0"/>
        <w:jc w:val="left"/>
        <w:sectPr>
          <w:type w:val="nextPage"/>
          <w:pgSz w:w="17861" w:h="25258"/>
          <w:pgMar w:top="1748" w:right="2194" w:bottom="2502" w:left="2106" w:header="0" w:footer="3" w:gutter="0"/>
          <w:pgNumType w:start="4"/>
          <w:cols w:space="720"/>
          <w:noEndnote/>
          <w:titlePg w:val="0"/>
          <w:rtlGutter w:val="0"/>
          <w:docGrid w:linePitch="360"/>
        </w:sectPr>
      </w:pPr>
      <w:r>
        <w:rPr>
          <w:color w:val="000000"/>
          <w:spacing w:val="0"/>
          <w:w w:val="100"/>
          <w:position w:val="0"/>
        </w:rPr>
        <w:t>依照《港口工程混凝土结构设计规范</w:t>
      </w:r>
      <w:r>
        <w:rPr>
          <w:color w:val="000000"/>
          <w:spacing w:val="0"/>
          <w:w w:val="100"/>
          <w:position w:val="0"/>
        </w:rPr>
        <w:t>〔</w:t>
      </w:r>
      <w:r>
        <w:rPr>
          <w:color w:val="000000"/>
          <w:spacing w:val="0"/>
          <w:w w:val="100"/>
          <w:position w:val="0"/>
          <w:sz w:val="42"/>
          <w:szCs w:val="42"/>
        </w:rPr>
        <w:t>JTJ267-98</w:t>
      </w:r>
      <w:r>
        <w:rPr>
          <w:color w:val="000000"/>
          <w:spacing w:val="0"/>
          <w:w w:val="100"/>
          <w:position w:val="0"/>
        </w:rPr>
        <w:t>〕》：</w:t>
      </w:r>
    </w:p>
    <w:p>
      <w:pPr>
        <w:pStyle w:val="a3"/>
        <w:keepNext w:val="0"/>
        <w:keepLines w:val="0"/>
        <w:widowControl w:val="0"/>
        <w:shd w:val="clear" w:color="auto" w:fill="auto"/>
        <w:bidi w:val="0"/>
        <w:spacing w:before="0" w:after="0" w:line="931" w:lineRule="exact"/>
        <w:ind w:left="480" w:right="0" w:firstLine="820"/>
        <w:jc w:val="both"/>
      </w:pPr>
      <w:r>
        <w:rPr>
          <w:color w:val="000000"/>
          <w:spacing w:val="0"/>
          <w:w w:val="100"/>
          <w:position w:val="0"/>
        </w:rPr>
        <w:t>重力标准值为</w:t>
      </w:r>
      <w:r>
        <w:rPr>
          <w:color w:val="000000"/>
          <w:spacing w:val="0"/>
          <w:w w:val="100"/>
          <w:position w:val="0"/>
          <w:sz w:val="42"/>
          <w:szCs w:val="42"/>
        </w:rPr>
        <w:t>G</w:t>
      </w:r>
      <w:r>
        <w:rPr>
          <w:color w:val="000000"/>
          <w:spacing w:val="0"/>
          <w:w w:val="100"/>
          <w:position w:val="0"/>
          <w:sz w:val="42"/>
          <w:szCs w:val="42"/>
          <w:vertAlign w:val="subscript"/>
        </w:rPr>
        <w:t>k</w:t>
      </w:r>
      <w:r>
        <w:rPr>
          <w:color w:val="000000"/>
          <w:spacing w:val="0"/>
          <w:w w:val="100"/>
          <w:position w:val="0"/>
          <w:sz w:val="42"/>
          <w:szCs w:val="42"/>
        </w:rPr>
        <w:t>=153.6X9.8=1505.28KN,</w:t>
      </w:r>
      <w:r>
        <w:rPr>
          <w:color w:val="000000"/>
          <w:spacing w:val="0"/>
          <w:w w:val="100"/>
          <w:position w:val="0"/>
        </w:rPr>
        <w:t>重力设计值为</w:t>
      </w:r>
      <w:r>
        <w:rPr>
          <w:color w:val="000000"/>
          <w:spacing w:val="0"/>
          <w:w w:val="100"/>
          <w:position w:val="0"/>
          <w:sz w:val="42"/>
          <w:szCs w:val="42"/>
        </w:rPr>
        <w:t>F</w:t>
      </w:r>
      <w:r>
        <w:rPr>
          <w:color w:val="000000"/>
          <w:spacing w:val="0"/>
          <w:w w:val="100"/>
          <w:position w:val="0"/>
          <w:sz w:val="42"/>
          <w:szCs w:val="42"/>
        </w:rPr>
        <w:t>=</w:t>
      </w:r>
      <w:r>
        <w:rPr>
          <w:color w:val="000000"/>
          <w:spacing w:val="0"/>
          <w:w w:val="100"/>
          <w:position w:val="0"/>
          <w:sz w:val="42"/>
          <w:szCs w:val="42"/>
        </w:rPr>
        <w:t>qx 1.3=1957KN</w:t>
      </w:r>
    </w:p>
    <w:p>
      <w:pPr>
        <w:pStyle w:val="a3"/>
        <w:keepNext w:val="0"/>
        <w:keepLines w:val="0"/>
        <w:widowControl w:val="0"/>
        <w:numPr>
          <w:ilvl w:val="0"/>
          <w:numId w:val="1"/>
        </w:numPr>
        <w:shd w:val="clear" w:color="auto" w:fill="auto"/>
        <w:bidi w:val="0"/>
        <w:spacing w:before="0" w:after="0" w:line="941" w:lineRule="exact"/>
        <w:ind w:left="0" w:right="0" w:firstLine="480"/>
        <w:jc w:val="left"/>
      </w:pPr>
      <w:bookmarkStart w:id="13" w:name="bookmark13"/>
      <w:bookmarkEnd w:id="13"/>
      <w:r>
        <w:rPr>
          <w:color w:val="000000"/>
          <w:spacing w:val="0"/>
          <w:w w:val="100"/>
          <w:position w:val="0"/>
        </w:rPr>
        <w:t>吊点、吊索具配置及受力情形</w:t>
      </w:r>
    </w:p>
    <w:p>
      <w:pPr>
        <w:pStyle w:val="a3"/>
        <w:keepNext w:val="0"/>
        <w:keepLines w:val="0"/>
        <w:widowControl w:val="0"/>
        <w:shd w:val="clear" w:color="auto" w:fill="auto"/>
        <w:bidi w:val="0"/>
        <w:spacing w:before="0" w:after="500" w:line="941" w:lineRule="exact"/>
        <w:ind w:left="480" w:right="0" w:firstLine="820"/>
        <w:jc w:val="both"/>
      </w:pPr>
      <w:r>
        <w:rPr>
          <w:color w:val="000000"/>
          <w:spacing w:val="0"/>
          <w:w w:val="100"/>
          <w:position w:val="0"/>
        </w:rPr>
        <w:t>依照沉箱重量及施工现场作业条件，拟选用</w:t>
      </w:r>
      <w:r>
        <w:rPr>
          <w:color w:val="000000"/>
          <w:spacing w:val="0"/>
          <w:w w:val="100"/>
          <w:position w:val="0"/>
          <w:sz w:val="42"/>
          <w:szCs w:val="42"/>
        </w:rPr>
        <w:t>250t</w:t>
      </w:r>
      <w:r>
        <w:rPr>
          <w:color w:val="000000"/>
          <w:spacing w:val="0"/>
          <w:w w:val="100"/>
          <w:position w:val="0"/>
        </w:rPr>
        <w:t>起重船，起重船 作业时采纳单钩起吊，吊索使用两根钢丝绳，钢丝绳串扣连接，吊环 及钢丝绳布置见以下图〔图中尺寸单位为毫米〕，施工中必须保证吊环 埋设位置精确。</w:t>
      </w:r>
    </w:p>
    <w:p>
      <w:pPr>
        <w:widowControl w:val="0"/>
        <w:jc w:val="center"/>
        <w:rPr>
          <w:sz w:val="2"/>
          <w:szCs w:val="2"/>
        </w:rPr>
      </w:pPr>
      <w:r>
        <w:drawing>
          <wp:inline>
            <wp:extent cx="4766945" cy="5681345"/>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4"/>
                    <a:stretch>
                      <a:fillRect/>
                    </a:stretch>
                  </pic:blipFill>
                  <pic:spPr>
                    <a:xfrm>
                      <a:off x="0" y="0"/>
                      <a:ext cx="4766945" cy="5681345"/>
                    </a:xfrm>
                    <a:prstGeom prst="rect">
                      <a:avLst/>
                    </a:prstGeom>
                  </pic:spPr>
                </pic:pic>
              </a:graphicData>
            </a:graphic>
          </wp:inline>
        </w:drawing>
      </w:r>
    </w:p>
    <w:p>
      <w:pPr>
        <w:pStyle w:val="a5"/>
        <w:keepNext w:val="0"/>
        <w:keepLines w:val="0"/>
        <w:widowControl w:val="0"/>
        <w:shd w:val="clear" w:color="auto" w:fill="auto"/>
        <w:bidi w:val="0"/>
        <w:spacing w:before="0" w:after="0" w:line="240" w:lineRule="auto"/>
        <w:ind w:left="0" w:right="0" w:firstLine="0"/>
        <w:jc w:val="right"/>
        <w:rPr>
          <w:sz w:val="36"/>
          <w:szCs w:val="36"/>
        </w:rPr>
      </w:pPr>
      <w:r>
        <w:rPr>
          <w:color w:val="000000"/>
          <w:spacing w:val="0"/>
          <w:w w:val="100"/>
          <w:position w:val="0"/>
          <w:sz w:val="36"/>
          <w:szCs w:val="36"/>
          <w:u w:val="single"/>
        </w:rPr>
        <w:t>CX1</w:t>
      </w:r>
      <w:r>
        <w:rPr>
          <w:color w:val="000000"/>
          <w:spacing w:val="0"/>
          <w:w w:val="100"/>
          <w:position w:val="0"/>
          <w:sz w:val="36"/>
          <w:szCs w:val="36"/>
          <w:u w:val="single"/>
        </w:rPr>
        <w:t>吊环及钢丝绳布置平面图</w:t>
      </w:r>
    </w:p>
    <w:p>
      <w:pPr>
        <w:widowControl w:val="0"/>
        <w:spacing w:after="359" w:line="1" w:lineRule="exact"/>
      </w:pPr>
    </w:p>
    <w:p>
      <w:pPr>
        <w:pStyle w:val="a3"/>
        <w:keepNext w:val="0"/>
        <w:keepLines w:val="0"/>
        <w:widowControl w:val="0"/>
        <w:numPr>
          <w:ilvl w:val="0"/>
          <w:numId w:val="1"/>
        </w:numPr>
        <w:shd w:val="clear" w:color="auto" w:fill="auto"/>
        <w:bidi w:val="0"/>
        <w:spacing w:before="0" w:after="0" w:line="240" w:lineRule="auto"/>
        <w:ind w:left="0" w:right="0" w:firstLine="680"/>
        <w:jc w:val="both"/>
      </w:pPr>
      <w:bookmarkStart w:id="14" w:name="bookmark14"/>
      <w:bookmarkEnd w:id="14"/>
      <w:r>
        <w:rPr>
          <w:color w:val="000000"/>
          <w:spacing w:val="0"/>
          <w:w w:val="100"/>
          <w:position w:val="0"/>
        </w:rPr>
        <w:t>吊环受力运算</w:t>
      </w:r>
    </w:p>
    <w:p>
      <w:pPr>
        <w:pStyle w:val="a3"/>
        <w:keepNext w:val="0"/>
        <w:keepLines w:val="0"/>
        <w:widowControl w:val="0"/>
        <w:shd w:val="clear" w:color="auto" w:fill="auto"/>
        <w:bidi w:val="0"/>
        <w:spacing w:before="0" w:after="360" w:line="936" w:lineRule="exact"/>
        <w:ind w:left="0" w:right="0" w:firstLine="1300"/>
        <w:jc w:val="both"/>
        <w:sectPr>
          <w:type w:val="nextPage"/>
          <w:pgSz w:w="17861" w:h="25258"/>
          <w:pgMar w:top="1748" w:right="2194" w:bottom="2502" w:left="2106" w:header="0" w:footer="3" w:gutter="0"/>
          <w:pgNumType w:start="5"/>
          <w:cols w:space="720"/>
          <w:noEndnote/>
          <w:titlePg w:val="0"/>
          <w:rtlGutter w:val="0"/>
          <w:docGrid w:linePitch="360"/>
        </w:sectPr>
      </w:pPr>
      <w:r>
        <w:rPr>
          <w:color w:val="000000"/>
          <w:spacing w:val="0"/>
          <w:w w:val="100"/>
          <w:position w:val="0"/>
        </w:rPr>
        <w:t>确定起重船钩头到沉箱顶口吊环底部的垂直距离为</w:t>
      </w:r>
      <w:r>
        <w:rPr>
          <w:color w:val="000000"/>
          <w:spacing w:val="0"/>
          <w:w w:val="100"/>
          <w:position w:val="0"/>
          <w:sz w:val="42"/>
          <w:szCs w:val="42"/>
        </w:rPr>
        <w:t>10</w:t>
      </w:r>
      <w:r>
        <w:rPr>
          <w:color w:val="000000"/>
          <w:spacing w:val="0"/>
          <w:w w:val="100"/>
          <w:position w:val="0"/>
        </w:rPr>
        <w:t>米〔图中尺 寸单位为毫米〕。前后墙吊点所受竖向力的合力如以下图〔图中尺寸单位 为毫米〕：</w:t>
      </w:r>
    </w:p>
    <w:p>
      <w:pPr>
        <w:pStyle w:val="31"/>
        <w:keepNext w:val="0"/>
        <w:keepLines w:val="0"/>
        <w:widowControl w:val="0"/>
        <w:shd w:val="clear" w:color="auto" w:fill="auto"/>
        <w:bidi w:val="0"/>
        <w:spacing w:before="0" w:after="440" w:line="240" w:lineRule="auto"/>
        <w:ind w:left="0" w:right="0" w:firstLine="0"/>
        <w:jc w:val="center"/>
      </w:pPr>
      <w:r>
        <mc:AlternateContent>
          <mc:Choice Requires="wps">
            <w:drawing>
              <wp:anchor distT="0" distB="5730240" distL="2772410" distR="2802255" simplePos="0" relativeHeight="251662336" behindDoc="0" locked="0" layoutInCell="1" allowOverlap="1">
                <wp:simplePos x="0" y="0"/>
                <wp:positionH relativeFrom="page">
                  <wp:posOffset>5524500</wp:posOffset>
                </wp:positionH>
                <wp:positionV relativeFrom="margin">
                  <wp:posOffset>213360</wp:posOffset>
                </wp:positionV>
                <wp:extent cx="585470" cy="170815"/>
                <wp:wrapTopAndBottom/>
                <wp:docPr id="4" name="Shape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5470" cy="170815"/>
                        </a:xfrm>
                        <a:prstGeom prst="rect">
                          <a:avLst/>
                        </a:prstGeom>
                        <a:noFill/>
                      </wps:spPr>
                      <wps:txbx>
                        <w:txbxContent>
                          <w:p>
                            <w:pPr>
                              <w:pStyle w:val="41"/>
                              <w:keepNext w:val="0"/>
                              <w:keepLines w:val="0"/>
                              <w:widowControl w:val="0"/>
                              <w:shd w:val="clear" w:color="auto" w:fill="auto"/>
                              <w:bidi w:val="0"/>
                              <w:spacing w:before="0" w:after="0" w:line="240" w:lineRule="auto"/>
                              <w:ind w:left="0" w:right="0" w:firstLine="0"/>
                              <w:jc w:val="left"/>
                            </w:pPr>
                            <w:r>
                              <w:rPr>
                                <w:color w:val="000000"/>
                                <w:spacing w:val="0"/>
                                <w:w w:val="100"/>
                                <w:position w:val="0"/>
                              </w:rPr>
                              <w:t>吊钩位置</w:t>
                            </w:r>
                          </w:p>
                        </w:txbxContent>
                      </wps:txbx>
                      <wps:bodyPr wrap="none" lIns="0" tIns="0" rIns="0" bIns="0"/>
                    </wps:wsp>
                  </a:graphicData>
                </a:graphic>
              </wp:anchor>
            </w:drawing>
          </mc:Choice>
          <mc:Fallback>
            <w:pict>
              <v:shape id="Shape 4" o:spid="_x0000_s1026" type="#_x0000_t202" style="width:46.1pt;height:13.45pt;margin-top:16.8pt;margin-left:435pt;mso-position-horizontal-relative:page;mso-position-vertical-relative:margin;mso-wrap-distance-bottom:451.2pt;mso-wrap-distance-left:218.3pt;mso-wrap-distance-right:220.65pt;mso-wrap-distance-top:0;mso-wrap-style:none;position:absolute;v-text-anchor:top;z-index:251661312" filled="f" fillcolor="this">
                <v:textbox inset="0,0,0,0">
                  <w:txbxContent>
                    <w:p>
                      <w:pPr>
                        <w:pStyle w:val="41"/>
                        <w:keepNext w:val="0"/>
                        <w:keepLines w:val="0"/>
                        <w:widowControl w:val="0"/>
                        <w:shd w:val="clear" w:color="auto" w:fill="auto"/>
                        <w:bidi w:val="0"/>
                        <w:spacing w:before="0" w:after="0" w:line="240" w:lineRule="auto"/>
                        <w:ind w:left="0" w:right="0" w:firstLine="0"/>
                        <w:jc w:val="left"/>
                      </w:pPr>
                      <w:r>
                        <w:rPr>
                          <w:color w:val="000000"/>
                          <w:spacing w:val="0"/>
                          <w:w w:val="100"/>
                          <w:position w:val="0"/>
                        </w:rPr>
                        <w:t>吊钩位置</w:t>
                      </w:r>
                    </w:p>
                  </w:txbxContent>
                </v:textbox>
                <w10:wrap type="topAndBottom"/>
              </v:shape>
            </w:pict>
          </mc:Fallback>
        </mc:AlternateContent>
      </w:r>
      <w:r>
        <mc:AlternateContent>
          <mc:Choice Requires="wps">
            <w:drawing>
              <wp:anchor distT="3846830" distB="1502410" distL="788035" distR="4476115" simplePos="0" relativeHeight="251664384" behindDoc="0" locked="0" layoutInCell="1" allowOverlap="1">
                <wp:simplePos x="0" y="0"/>
                <wp:positionH relativeFrom="page">
                  <wp:posOffset>3540125</wp:posOffset>
                </wp:positionH>
                <wp:positionV relativeFrom="margin">
                  <wp:posOffset>4060190</wp:posOffset>
                </wp:positionV>
                <wp:extent cx="895985" cy="551815"/>
                <wp:wrapTopAndBottom/>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895985" cy="551815"/>
                        </a:xfrm>
                        <a:prstGeom prst="rect">
                          <a:avLst/>
                        </a:prstGeom>
                        <a:noFill/>
                      </wps:spPr>
                      <wps:txbx>
                        <w:txbxContent>
                          <w:p>
                            <w:pPr>
                              <w:pStyle w:val="41"/>
                              <w:keepNext w:val="0"/>
                              <w:keepLines w:val="0"/>
                              <w:widowControl w:val="0"/>
                              <w:shd w:val="clear" w:color="auto" w:fill="auto"/>
                              <w:bidi w:val="0"/>
                              <w:spacing w:before="0" w:line="240" w:lineRule="auto"/>
                              <w:ind w:left="0" w:right="0" w:firstLine="0"/>
                              <w:jc w:val="right"/>
                            </w:pPr>
                            <w:r>
                              <w:rPr>
                                <w:color w:val="000000"/>
                                <w:spacing w:val="0"/>
                                <w:w w:val="100"/>
                                <w:position w:val="0"/>
                              </w:rPr>
                              <w:t>吊环</w:t>
                            </w:r>
                            <w:r>
                              <w:rPr>
                                <w:color w:val="000000"/>
                                <w:spacing w:val="0"/>
                                <w:w w:val="100"/>
                                <w:position w:val="0"/>
                              </w:rPr>
                              <w:t>1</w:t>
                            </w:r>
                          </w:p>
                          <w:p>
                            <w:pPr>
                              <w:pStyle w:val="31"/>
                              <w:keepNext w:val="0"/>
                              <w:keepLines w:val="0"/>
                              <w:widowControl w:val="0"/>
                              <w:shd w:val="clear" w:color="auto" w:fill="auto"/>
                              <w:bidi w:val="0"/>
                              <w:spacing w:before="0" w:after="0" w:line="240" w:lineRule="auto"/>
                              <w:ind w:left="0" w:right="0" w:firstLine="0"/>
                              <w:jc w:val="right"/>
                            </w:pPr>
                            <w:r>
                              <w:rPr>
                                <w:color w:val="000000"/>
                                <w:spacing w:val="0"/>
                                <w:w w:val="100"/>
                                <w:position w:val="0"/>
                              </w:rPr>
                              <w:t>871KN</w:t>
                            </w:r>
                          </w:p>
                        </w:txbxContent>
                      </wps:txbx>
                      <wps:bodyPr lIns="0" tIns="0" rIns="0" bIns="0"/>
                    </wps:wsp>
                  </a:graphicData>
                </a:graphic>
              </wp:anchor>
            </w:drawing>
          </mc:Choice>
          <mc:Fallback>
            <w:pict>
              <v:shape id="Shape 6" o:spid="_x0000_s1027" type="#_x0000_t202" style="width:70.55pt;height:43.45pt;margin-top:319.7pt;margin-left:278.75pt;mso-position-horizontal-relative:page;mso-position-vertical-relative:margin;mso-wrap-distance-bottom:118.3pt;mso-wrap-distance-left:62.05pt;mso-wrap-distance-right:352.45pt;mso-wrap-distance-top:302.9pt;position:absolute;v-text-anchor:top;z-index:251663360" filled="f" fillcolor="this">
                <v:textbox inset="0,0,0,0">
                  <w:txbxContent>
                    <w:p>
                      <w:pPr>
                        <w:pStyle w:val="41"/>
                        <w:keepNext w:val="0"/>
                        <w:keepLines w:val="0"/>
                        <w:widowControl w:val="0"/>
                        <w:shd w:val="clear" w:color="auto" w:fill="auto"/>
                        <w:bidi w:val="0"/>
                        <w:spacing w:before="0" w:line="240" w:lineRule="auto"/>
                        <w:ind w:left="0" w:right="0" w:firstLine="0"/>
                        <w:jc w:val="right"/>
                      </w:pPr>
                      <w:r>
                        <w:rPr>
                          <w:color w:val="000000"/>
                          <w:spacing w:val="0"/>
                          <w:w w:val="100"/>
                          <w:position w:val="0"/>
                        </w:rPr>
                        <w:t>吊环</w:t>
                      </w:r>
                      <w:r>
                        <w:rPr>
                          <w:color w:val="000000"/>
                          <w:spacing w:val="0"/>
                          <w:w w:val="100"/>
                          <w:position w:val="0"/>
                        </w:rPr>
                        <w:t>1</w:t>
                      </w:r>
                    </w:p>
                    <w:p>
                      <w:pPr>
                        <w:pStyle w:val="31"/>
                        <w:keepNext w:val="0"/>
                        <w:keepLines w:val="0"/>
                        <w:widowControl w:val="0"/>
                        <w:shd w:val="clear" w:color="auto" w:fill="auto"/>
                        <w:bidi w:val="0"/>
                        <w:spacing w:before="0" w:after="0" w:line="240" w:lineRule="auto"/>
                        <w:ind w:left="0" w:right="0" w:firstLine="0"/>
                        <w:jc w:val="right"/>
                      </w:pPr>
                      <w:r>
                        <w:rPr>
                          <w:color w:val="000000"/>
                          <w:spacing w:val="0"/>
                          <w:w w:val="100"/>
                          <w:position w:val="0"/>
                        </w:rPr>
                        <w:t>871KN</w:t>
                      </w:r>
                    </w:p>
                  </w:txbxContent>
                </v:textbox>
                <w10:wrap type="topAndBottom"/>
              </v:shape>
            </w:pict>
          </mc:Fallback>
        </mc:AlternateContent>
      </w:r>
      <w:r>
        <mc:AlternateContent>
          <mc:Choice Requires="wps">
            <w:drawing>
              <wp:anchor distT="3489960" distB="1503045" distL="4161790" distR="848995" simplePos="0" relativeHeight="251666432" behindDoc="0" locked="0" layoutInCell="1" allowOverlap="1">
                <wp:simplePos x="0" y="0"/>
                <wp:positionH relativeFrom="page">
                  <wp:posOffset>6913880</wp:posOffset>
                </wp:positionH>
                <wp:positionV relativeFrom="margin">
                  <wp:posOffset>3703320</wp:posOffset>
                </wp:positionV>
                <wp:extent cx="1149350" cy="908050"/>
                <wp:wrapTopAndBottom/>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9350" cy="90805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46"/>
                                <w:szCs w:val="46"/>
                              </w:rPr>
                            </w:pPr>
                            <w:r>
                              <w:rPr>
                                <w:rFonts w:ascii="Arial" w:eastAsia="Arial" w:hAnsi="Arial" w:cs="Arial"/>
                                <w:color w:val="000000"/>
                                <w:spacing w:val="0"/>
                                <w:w w:val="100"/>
                                <w:position w:val="0"/>
                                <w:sz w:val="46"/>
                                <w:szCs w:val="46"/>
                              </w:rPr>
                              <w:t>y y</w:t>
                            </w:r>
                          </w:p>
                          <w:p>
                            <w:pPr>
                              <w:pStyle w:val="41"/>
                              <w:keepNext w:val="0"/>
                              <w:keepLines w:val="0"/>
                              <w:widowControl w:val="0"/>
                              <w:shd w:val="clear" w:color="auto" w:fill="auto"/>
                              <w:bidi w:val="0"/>
                              <w:spacing w:before="0" w:line="240" w:lineRule="auto"/>
                              <w:ind w:left="0" w:right="0" w:firstLine="0"/>
                              <w:jc w:val="left"/>
                            </w:pPr>
                            <w:r>
                              <w:rPr>
                                <w:color w:val="000000"/>
                                <w:spacing w:val="0"/>
                                <w:w w:val="100"/>
                                <w:position w:val="0"/>
                              </w:rPr>
                              <w:t>吊环</w:t>
                            </w:r>
                            <w:r>
                              <w:rPr>
                                <w:color w:val="000000"/>
                                <w:spacing w:val="0"/>
                                <w:w w:val="100"/>
                                <w:position w:val="0"/>
                              </w:rPr>
                              <w:t>3</w:t>
                            </w:r>
                          </w:p>
                          <w:p>
                            <w:pPr>
                              <w:pStyle w:val="31"/>
                              <w:keepNext w:val="0"/>
                              <w:keepLines w:val="0"/>
                              <w:widowControl w:val="0"/>
                              <w:shd w:val="clear" w:color="auto" w:fill="auto"/>
                              <w:bidi w:val="0"/>
                              <w:spacing w:before="0" w:line="240" w:lineRule="auto"/>
                              <w:ind w:left="0" w:right="0" w:firstLine="240"/>
                              <w:jc w:val="left"/>
                            </w:pPr>
                            <w:r>
                              <w:rPr>
                                <w:color w:val="000000"/>
                                <w:spacing w:val="0"/>
                                <w:w w:val="100"/>
                                <w:position w:val="0"/>
                              </w:rPr>
                              <w:t>1086KN</w:t>
                            </w:r>
                          </w:p>
                        </w:txbxContent>
                      </wps:txbx>
                      <wps:bodyPr lIns="0" tIns="0" rIns="0" bIns="0"/>
                    </wps:wsp>
                  </a:graphicData>
                </a:graphic>
              </wp:anchor>
            </w:drawing>
          </mc:Choice>
          <mc:Fallback>
            <w:pict>
              <v:shape id="Shape 8" o:spid="_x0000_s1028" type="#_x0000_t202" style="width:90.5pt;height:71.5pt;margin-top:291.6pt;margin-left:544.4pt;mso-position-horizontal-relative:page;mso-position-vertical-relative:margin;mso-wrap-distance-bottom:118.35pt;mso-wrap-distance-left:327.7pt;mso-wrap-distance-right:66.85pt;mso-wrap-distance-top:274.8pt;position:absolute;v-text-anchor:top;z-index:251665408"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46"/>
                          <w:szCs w:val="46"/>
                        </w:rPr>
                      </w:pPr>
                      <w:r>
                        <w:rPr>
                          <w:rFonts w:ascii="Arial" w:eastAsia="Arial" w:hAnsi="Arial" w:cs="Arial"/>
                          <w:color w:val="000000"/>
                          <w:spacing w:val="0"/>
                          <w:w w:val="100"/>
                          <w:position w:val="0"/>
                          <w:sz w:val="46"/>
                          <w:szCs w:val="46"/>
                        </w:rPr>
                        <w:t>y y</w:t>
                      </w:r>
                    </w:p>
                    <w:p>
                      <w:pPr>
                        <w:pStyle w:val="41"/>
                        <w:keepNext w:val="0"/>
                        <w:keepLines w:val="0"/>
                        <w:widowControl w:val="0"/>
                        <w:shd w:val="clear" w:color="auto" w:fill="auto"/>
                        <w:bidi w:val="0"/>
                        <w:spacing w:before="0" w:line="240" w:lineRule="auto"/>
                        <w:ind w:left="0" w:right="0" w:firstLine="0"/>
                        <w:jc w:val="left"/>
                      </w:pPr>
                      <w:r>
                        <w:rPr>
                          <w:color w:val="000000"/>
                          <w:spacing w:val="0"/>
                          <w:w w:val="100"/>
                          <w:position w:val="0"/>
                        </w:rPr>
                        <w:t>吊环</w:t>
                      </w:r>
                      <w:r>
                        <w:rPr>
                          <w:color w:val="000000"/>
                          <w:spacing w:val="0"/>
                          <w:w w:val="100"/>
                          <w:position w:val="0"/>
                        </w:rPr>
                        <w:t>3</w:t>
                      </w:r>
                    </w:p>
                    <w:p>
                      <w:pPr>
                        <w:pStyle w:val="31"/>
                        <w:keepNext w:val="0"/>
                        <w:keepLines w:val="0"/>
                        <w:widowControl w:val="0"/>
                        <w:shd w:val="clear" w:color="auto" w:fill="auto"/>
                        <w:bidi w:val="0"/>
                        <w:spacing w:before="0" w:line="240" w:lineRule="auto"/>
                        <w:ind w:left="0" w:right="0" w:firstLine="240"/>
                        <w:jc w:val="left"/>
                      </w:pPr>
                      <w:r>
                        <w:rPr>
                          <w:color w:val="000000"/>
                          <w:spacing w:val="0"/>
                          <w:w w:val="100"/>
                          <w:position w:val="0"/>
                        </w:rPr>
                        <w:t>1086KN</w:t>
                      </w:r>
                    </w:p>
                  </w:txbxContent>
                </v:textbox>
                <w10:wrap type="topAndBottom"/>
              </v:shape>
            </w:pict>
          </mc:Fallback>
        </mc:AlternateContent>
      </w:r>
      <w:r>
        <w:drawing>
          <wp:anchor distT="4502150" distB="0" distL="1162685" distR="1214755" simplePos="0" relativeHeight="251667456" behindDoc="0" locked="0" layoutInCell="1" allowOverlap="1">
            <wp:simplePos x="0" y="0"/>
            <wp:positionH relativeFrom="page">
              <wp:posOffset>3914775</wp:posOffset>
            </wp:positionH>
            <wp:positionV relativeFrom="margin">
              <wp:posOffset>4715510</wp:posOffset>
            </wp:positionV>
            <wp:extent cx="3785870" cy="1402080"/>
            <wp:wrapTopAndBottom/>
            <wp:docPr id="10" name="Shape 10"/>
            <wp:cNvGraphicFramePr/>
            <a:graphic xmlns:a="http://schemas.openxmlformats.org/drawingml/2006/main">
              <a:graphicData uri="http://schemas.openxmlformats.org/drawingml/2006/picture">
                <pic:pic xmlns:pic="http://schemas.openxmlformats.org/drawingml/2006/picture">
                  <pic:nvPicPr>
                    <pic:cNvPr id="10" name="Picture box 11"/>
                    <pic:cNvPicPr/>
                  </pic:nvPicPr>
                  <pic:blipFill>
                    <a:blip xmlns:r="http://schemas.openxmlformats.org/officeDocument/2006/relationships" r:embed="rId5"/>
                    <a:stretch>
                      <a:fillRect/>
                    </a:stretch>
                  </pic:blipFill>
                  <pic:spPr>
                    <a:xfrm>
                      <a:off x="0" y="0"/>
                      <a:ext cx="3785870" cy="1402080"/>
                    </a:xfrm>
                    <a:prstGeom prst="rect">
                      <a:avLst/>
                    </a:prstGeom>
                  </pic:spPr>
                </pic:pic>
              </a:graphicData>
            </a:graphic>
          </wp:anchor>
        </w:drawing>
      </w:r>
      <w:r>
        <mc:AlternateContent>
          <mc:Choice Requires="wps">
            <w:drawing>
              <wp:anchor distT="0" distB="0" distL="0" distR="0" simplePos="0" relativeHeight="251669504" behindDoc="0" locked="0" layoutInCell="1" allowOverlap="1">
                <wp:simplePos x="0" y="0"/>
                <wp:positionH relativeFrom="page">
                  <wp:posOffset>2866390</wp:posOffset>
                </wp:positionH>
                <wp:positionV relativeFrom="margin">
                  <wp:posOffset>4898390</wp:posOffset>
                </wp:positionV>
                <wp:extent cx="1115695" cy="316865"/>
                <wp:wrapNone/>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5695" cy="31686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rPr>
                              <w:t>后墙吊点</w:t>
                            </w:r>
                          </w:p>
                        </w:txbxContent>
                      </wps:txbx>
                      <wps:bodyPr lIns="0" tIns="0" rIns="0" bIns="0"/>
                    </wps:wsp>
                  </a:graphicData>
                </a:graphic>
              </wp:anchor>
            </w:drawing>
          </mc:Choice>
          <mc:Fallback>
            <w:pict>
              <v:shape id="Shape 12" o:spid="_x0000_s1029" type="#_x0000_t202" style="width:87.85pt;height:24.95pt;margin-top:385.7pt;margin-left:225.7pt;mso-position-horizontal-relative:page;mso-position-vertical-relative:margin;mso-wrap-distance-bottom:0;mso-wrap-distance-left:0;mso-wrap-distance-right:0;mso-wrap-distance-top:0;position:absolute;v-text-anchor:top;z-index:251668480" filled="f" fillcolor="this">
                <v:textbox inset="0,0,0,0">
                  <w:txbxContent>
                    <w:p>
                      <w:pPr>
                        <w:pStyle w:val="a5"/>
                        <w:keepNext w:val="0"/>
                        <w:keepLines w:val="0"/>
                        <w:widowControl w:val="0"/>
                        <w:shd w:val="clear" w:color="auto" w:fill="auto"/>
                        <w:bidi w:val="0"/>
                        <w:spacing w:before="0" w:after="0" w:line="240" w:lineRule="auto"/>
                        <w:ind w:left="0" w:right="0" w:firstLine="0"/>
                        <w:jc w:val="left"/>
                      </w:pPr>
                      <w:r>
                        <w:rPr>
                          <w:color w:val="000000"/>
                          <w:spacing w:val="0"/>
                          <w:w w:val="100"/>
                          <w:position w:val="0"/>
                        </w:rPr>
                        <w:t>后墙吊点</w:t>
                      </w:r>
                    </w:p>
                  </w:txbxContent>
                </v:textbox>
                <w10:wrap anchory="margin"/>
              </v:shape>
            </w:pict>
          </mc:Fallback>
        </mc:AlternateContent>
      </w:r>
      <w:r>
        <mc:AlternateContent>
          <mc:Choice Requires="wps">
            <w:drawing>
              <wp:anchor distT="0" distB="0" distL="0" distR="0" simplePos="0" relativeHeight="251671552" behindDoc="0" locked="0" layoutInCell="1" allowOverlap="1">
                <wp:simplePos x="0" y="0"/>
                <wp:positionH relativeFrom="page">
                  <wp:posOffset>5401945</wp:posOffset>
                </wp:positionH>
                <wp:positionV relativeFrom="margin">
                  <wp:posOffset>4913630</wp:posOffset>
                </wp:positionV>
                <wp:extent cx="1115695" cy="316865"/>
                <wp:wrapNone/>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5695" cy="31686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重心位置</w:t>
                            </w:r>
                          </w:p>
                        </w:txbxContent>
                      </wps:txbx>
                      <wps:bodyPr lIns="0" tIns="0" rIns="0" bIns="0"/>
                    </wps:wsp>
                  </a:graphicData>
                </a:graphic>
              </wp:anchor>
            </w:drawing>
          </mc:Choice>
          <mc:Fallback>
            <w:pict>
              <v:shape id="Shape 14" o:spid="_x0000_s1030" type="#_x0000_t202" style="width:87.85pt;height:24.95pt;margin-top:386.9pt;margin-left:425.35pt;mso-position-horizontal-relative:page;mso-position-vertical-relative:margin;mso-wrap-distance-bottom:0;mso-wrap-distance-left:0;mso-wrap-distance-right:0;mso-wrap-distance-top:0;position:absolute;v-text-anchor:top;z-index:251670528" filled="f" fillcolor="this">
                <v:textbox inset="0,0,0,0">
                  <w:txbxContent>
                    <w:p>
                      <w:pPr>
                        <w:pStyle w:val="a5"/>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重心位置</w:t>
                      </w:r>
                    </w:p>
                  </w:txbxContent>
                </v:textbox>
                <w10:wrap anchory="margin"/>
              </v:shape>
            </w:pict>
          </mc:Fallback>
        </mc:AlternateContent>
      </w:r>
      <w:r>
        <mc:AlternateContent>
          <mc:Choice Requires="wps">
            <w:drawing>
              <wp:anchor distT="0" distB="0" distL="0" distR="0" simplePos="0" relativeHeight="251673600" behindDoc="0" locked="0" layoutInCell="1" allowOverlap="1">
                <wp:simplePos x="0" y="0"/>
                <wp:positionH relativeFrom="page">
                  <wp:posOffset>7691120</wp:posOffset>
                </wp:positionH>
                <wp:positionV relativeFrom="margin">
                  <wp:posOffset>4867910</wp:posOffset>
                </wp:positionV>
                <wp:extent cx="1106170" cy="316865"/>
                <wp:wrapNone/>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06170" cy="316865"/>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both"/>
                            </w:pPr>
                            <w:r>
                              <w:rPr>
                                <w:color w:val="000000"/>
                                <w:spacing w:val="0"/>
                                <w:w w:val="100"/>
                                <w:position w:val="0"/>
                              </w:rPr>
                              <w:t>前墙吊点</w:t>
                            </w:r>
                          </w:p>
                        </w:txbxContent>
                      </wps:txbx>
                      <wps:bodyPr lIns="0" tIns="0" rIns="0" bIns="0"/>
                    </wps:wsp>
                  </a:graphicData>
                </a:graphic>
              </wp:anchor>
            </w:drawing>
          </mc:Choice>
          <mc:Fallback>
            <w:pict>
              <v:shape id="Shape 16" o:spid="_x0000_s1031" type="#_x0000_t202" style="width:87.1pt;height:24.95pt;margin-top:383.3pt;margin-left:605.6pt;mso-position-horizontal-relative:page;mso-position-vertical-relative:margin;mso-wrap-distance-bottom:0;mso-wrap-distance-left:0;mso-wrap-distance-right:0;mso-wrap-distance-top:0;position:absolute;v-text-anchor:top;z-index:251672576" filled="f" fillcolor="this">
                <v:textbox inset="0,0,0,0">
                  <w:txbxContent>
                    <w:p>
                      <w:pPr>
                        <w:pStyle w:val="a5"/>
                        <w:keepNext w:val="0"/>
                        <w:keepLines w:val="0"/>
                        <w:widowControl w:val="0"/>
                        <w:shd w:val="clear" w:color="auto" w:fill="auto"/>
                        <w:bidi w:val="0"/>
                        <w:spacing w:before="0" w:after="0" w:line="240" w:lineRule="auto"/>
                        <w:ind w:left="0" w:right="0" w:firstLine="0"/>
                        <w:jc w:val="both"/>
                      </w:pPr>
                      <w:r>
                        <w:rPr>
                          <w:color w:val="000000"/>
                          <w:spacing w:val="0"/>
                          <w:w w:val="100"/>
                          <w:position w:val="0"/>
                        </w:rPr>
                        <w:t>前墙吊点</w:t>
                      </w:r>
                    </w:p>
                  </w:txbxContent>
                </v:textbox>
                <w10:wrap anchory="margin"/>
              </v:shape>
            </w:pict>
          </mc:Fallback>
        </mc:AlternateContent>
      </w:r>
      <w:r>
        <mc:AlternateContent>
          <mc:Choice Requires="wps">
            <w:drawing>
              <wp:anchor distT="0" distB="0" distL="0" distR="0" simplePos="0" relativeHeight="251675648" behindDoc="0" locked="0" layoutInCell="1" allowOverlap="1">
                <wp:simplePos x="0" y="0"/>
                <wp:positionH relativeFrom="page">
                  <wp:posOffset>6551295</wp:posOffset>
                </wp:positionH>
                <wp:positionV relativeFrom="margin">
                  <wp:posOffset>5474335</wp:posOffset>
                </wp:positionV>
                <wp:extent cx="420370" cy="173990"/>
                <wp:wrapNone/>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20370" cy="173990"/>
                        </a:xfrm>
                        <a:prstGeom prst="rect">
                          <a:avLst/>
                        </a:prstGeom>
                        <a:noFill/>
                      </wps:spPr>
                      <wps:txbx>
                        <w:txbxContent>
                          <w:p>
                            <w:pPr>
                              <w:pStyle w:val="a5"/>
                              <w:keepNext w:val="0"/>
                              <w:keepLines w:val="0"/>
                              <w:widowControl w:val="0"/>
                              <w:shd w:val="clear" w:color="auto" w:fill="auto"/>
                              <w:bidi w:val="0"/>
                              <w:spacing w:before="0" w:after="0" w:line="240" w:lineRule="auto"/>
                              <w:ind w:left="0" w:right="0" w:firstLine="0"/>
                              <w:jc w:val="left"/>
                              <w:rPr>
                                <w:sz w:val="22"/>
                                <w:szCs w:val="22"/>
                              </w:rPr>
                            </w:pPr>
                            <w:r>
                              <w:rPr>
                                <w:color w:val="909090"/>
                                <w:spacing w:val="0"/>
                                <w:w w:val="100"/>
                                <w:position w:val="0"/>
                                <w:sz w:val="20"/>
                                <w:szCs w:val="20"/>
                              </w:rPr>
                              <w:t>艾</w:t>
                            </w:r>
                            <w:r>
                              <w:rPr>
                                <w:rFonts w:ascii="Times New Roman" w:eastAsia="Times New Roman" w:hAnsi="Times New Roman" w:cs="Times New Roman"/>
                                <w:color w:val="909090"/>
                                <w:spacing w:val="0"/>
                                <w:w w:val="100"/>
                                <w:position w:val="0"/>
                                <w:sz w:val="22"/>
                                <w:szCs w:val="22"/>
                              </w:rPr>
                              <w:t>36</w:t>
                            </w:r>
                          </w:p>
                        </w:txbxContent>
                      </wps:txbx>
                      <wps:bodyPr lIns="0" tIns="0" rIns="0" bIns="0"/>
                    </wps:wsp>
                  </a:graphicData>
                </a:graphic>
              </wp:anchor>
            </w:drawing>
          </mc:Choice>
          <mc:Fallback>
            <w:pict>
              <v:shape id="Shape 18" o:spid="_x0000_s1032" type="#_x0000_t202" style="width:33.1pt;height:13.7pt;margin-top:431.05pt;margin-left:515.85pt;mso-position-horizontal-relative:page;mso-position-vertical-relative:margin;mso-wrap-distance-bottom:0;mso-wrap-distance-left:0;mso-wrap-distance-right:0;mso-wrap-distance-top:0;position:absolute;v-text-anchor:top;z-index:251674624" filled="f" fillcolor="this">
                <v:textbox inset="0,0,0,0">
                  <w:txbxContent>
                    <w:p>
                      <w:pPr>
                        <w:pStyle w:val="a5"/>
                        <w:keepNext w:val="0"/>
                        <w:keepLines w:val="0"/>
                        <w:widowControl w:val="0"/>
                        <w:shd w:val="clear" w:color="auto" w:fill="auto"/>
                        <w:bidi w:val="0"/>
                        <w:spacing w:before="0" w:after="0" w:line="240" w:lineRule="auto"/>
                        <w:ind w:left="0" w:right="0" w:firstLine="0"/>
                        <w:jc w:val="left"/>
                        <w:rPr>
                          <w:sz w:val="22"/>
                          <w:szCs w:val="22"/>
                        </w:rPr>
                      </w:pPr>
                      <w:r>
                        <w:rPr>
                          <w:color w:val="909090"/>
                          <w:spacing w:val="0"/>
                          <w:w w:val="100"/>
                          <w:position w:val="0"/>
                          <w:sz w:val="20"/>
                          <w:szCs w:val="20"/>
                        </w:rPr>
                        <w:t>艾</w:t>
                      </w:r>
                      <w:r>
                        <w:rPr>
                          <w:rFonts w:ascii="Times New Roman" w:eastAsia="Times New Roman" w:hAnsi="Times New Roman" w:cs="Times New Roman"/>
                          <w:color w:val="909090"/>
                          <w:spacing w:val="0"/>
                          <w:w w:val="100"/>
                          <w:position w:val="0"/>
                          <w:sz w:val="22"/>
                          <w:szCs w:val="22"/>
                        </w:rPr>
                        <w:t>36</w:t>
                      </w:r>
                    </w:p>
                  </w:txbxContent>
                </v:textbox>
                <w10:wrap anchory="margin"/>
              </v:shape>
            </w:pict>
          </mc:Fallback>
        </mc:AlternateContent>
      </w:r>
      <w:r>
        <w:drawing>
          <wp:anchor distT="0" distB="0" distL="0" distR="0" simplePos="0" relativeHeight="251660288" behindDoc="1" locked="0" layoutInCell="1" allowOverlap="1">
            <wp:simplePos x="0" y="0"/>
            <wp:positionH relativeFrom="margin">
              <wp:posOffset>2653665</wp:posOffset>
            </wp:positionH>
            <wp:positionV relativeFrom="margin">
              <wp:posOffset>398780</wp:posOffset>
            </wp:positionV>
            <wp:extent cx="3559810" cy="3596640"/>
            <wp:wrapNone/>
            <wp:docPr id="20" name="Shape 20"/>
            <wp:cNvGraphicFramePr/>
            <a:graphic xmlns:a="http://schemas.openxmlformats.org/drawingml/2006/main">
              <a:graphicData uri="http://schemas.openxmlformats.org/drawingml/2006/picture">
                <pic:pic xmlns:pic="http://schemas.openxmlformats.org/drawingml/2006/picture">
                  <pic:nvPicPr>
                    <pic:cNvPr id="20" name="Picture box 21"/>
                    <pic:cNvPicPr/>
                  </pic:nvPicPr>
                  <pic:blipFill>
                    <a:blip xmlns:r="http://schemas.openxmlformats.org/officeDocument/2006/relationships" r:embed="rId6"/>
                    <a:stretch>
                      <a:fillRect/>
                    </a:stretch>
                  </pic:blipFill>
                  <pic:spPr>
                    <a:xfrm>
                      <a:off x="0" y="0"/>
                      <a:ext cx="3559810" cy="3596640"/>
                    </a:xfrm>
                    <a:prstGeom prst="rect">
                      <a:avLst/>
                    </a:prstGeom>
                  </pic:spPr>
                </pic:pic>
              </a:graphicData>
            </a:graphic>
          </wp:anchor>
        </w:drawing>
      </w:r>
      <w:r>
        <w:rPr>
          <w:color w:val="000000"/>
          <w:spacing w:val="0"/>
          <w:w w:val="100"/>
          <w:position w:val="0"/>
        </w:rPr>
        <w:t>1957KN</w:t>
      </w:r>
    </w:p>
    <w:p>
      <w:pPr>
        <w:pStyle w:val="a3"/>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依照吊环及钢丝绳布置图所示，取吊环</w:t>
      </w:r>
      <w:r>
        <w:rPr>
          <w:color w:val="000000"/>
          <w:spacing w:val="0"/>
          <w:w w:val="100"/>
          <w:position w:val="0"/>
          <w:sz w:val="42"/>
          <w:szCs w:val="42"/>
        </w:rPr>
        <w:t>1</w:t>
      </w:r>
      <w:r>
        <w:rPr>
          <w:color w:val="000000"/>
          <w:spacing w:val="0"/>
          <w:w w:val="100"/>
          <w:position w:val="0"/>
        </w:rPr>
        <w:t>和吊环</w:t>
      </w:r>
      <w:r>
        <w:rPr>
          <w:color w:val="000000"/>
          <w:spacing w:val="0"/>
          <w:w w:val="100"/>
          <w:position w:val="0"/>
          <w:sz w:val="42"/>
          <w:szCs w:val="42"/>
        </w:rPr>
        <w:t>3</w:t>
      </w:r>
      <w:r>
        <w:rPr>
          <w:color w:val="000000"/>
          <w:spacing w:val="0"/>
          <w:w w:val="100"/>
          <w:position w:val="0"/>
        </w:rPr>
        <w:t xml:space="preserve">连接的钢丝绳 </w:t>
      </w:r>
      <w:r>
        <w:rPr>
          <w:color w:val="000000"/>
          <w:spacing w:val="0"/>
          <w:w w:val="100"/>
          <w:position w:val="0"/>
        </w:rPr>
        <w:t>受力进行运算:</w:t>
      </w:r>
    </w:p>
    <w:p>
      <w:pPr>
        <w:pStyle w:val="a3"/>
        <w:keepNext w:val="0"/>
        <w:keepLines w:val="0"/>
        <w:widowControl w:val="0"/>
        <w:shd w:val="clear" w:color="auto" w:fill="auto"/>
        <w:bidi w:val="0"/>
        <w:spacing w:before="0" w:after="440" w:line="240" w:lineRule="auto"/>
        <w:ind w:left="1460" w:right="0" w:firstLine="0"/>
        <w:jc w:val="left"/>
      </w:pPr>
      <w:r>
        <w:rPr>
          <w:color w:val="000000"/>
          <w:spacing w:val="0"/>
          <w:w w:val="100"/>
          <w:position w:val="0"/>
        </w:rPr>
        <w:t>吊绳需承担总力为：</w:t>
      </w:r>
      <w:r>
        <w:rPr>
          <w:color w:val="000000"/>
          <w:spacing w:val="0"/>
          <w:w w:val="100"/>
          <w:position w:val="0"/>
          <w:sz w:val="42"/>
          <w:szCs w:val="42"/>
        </w:rPr>
        <w:t>1957KN</w:t>
      </w:r>
      <w:r>
        <w:rPr>
          <w:color w:val="000000"/>
          <w:spacing w:val="0"/>
          <w:w w:val="100"/>
          <w:position w:val="0"/>
        </w:rPr>
        <w:t>，沉箱左右对称</w:t>
      </w:r>
    </w:p>
    <w:p>
      <w:pPr>
        <w:pStyle w:val="a3"/>
        <w:keepNext w:val="0"/>
        <w:keepLines w:val="0"/>
        <w:widowControl w:val="0"/>
        <w:shd w:val="clear" w:color="auto" w:fill="auto"/>
        <w:bidi w:val="0"/>
        <w:spacing w:before="0" w:after="440" w:line="240" w:lineRule="auto"/>
        <w:ind w:left="0" w:right="0" w:firstLine="840"/>
        <w:jc w:val="left"/>
      </w:pP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P1+P3</w:t>
      </w:r>
      <w:r>
        <w:rPr>
          <w:color w:val="000000"/>
          <w:spacing w:val="0"/>
          <w:w w:val="100"/>
          <w:position w:val="0"/>
        </w:rPr>
        <w:t>所需承担的竖向力为</w:t>
      </w:r>
      <w:r>
        <w:rPr>
          <w:color w:val="000000"/>
          <w:spacing w:val="0"/>
          <w:w w:val="100"/>
          <w:position w:val="0"/>
          <w:sz w:val="42"/>
          <w:szCs w:val="42"/>
        </w:rPr>
        <w:t>1957/2=978.5KN；</w:t>
      </w:r>
    </w:p>
    <w:p>
      <w:pPr>
        <w:pStyle w:val="a3"/>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依照力矩平稳原理：</w:t>
      </w:r>
      <w:r>
        <w:rPr>
          <w:color w:val="000000"/>
          <w:spacing w:val="0"/>
          <w:w w:val="100"/>
          <w:position w:val="0"/>
          <w:sz w:val="42"/>
          <w:szCs w:val="42"/>
        </w:rPr>
        <w:t>3.164P1—2.536P3 = 0</w:t>
      </w:r>
    </w:p>
    <w:p>
      <w:pPr>
        <w:pStyle w:val="a3"/>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解得：</w:t>
      </w:r>
      <w:r>
        <w:rPr>
          <w:color w:val="000000"/>
          <w:spacing w:val="0"/>
          <w:w w:val="100"/>
          <w:position w:val="0"/>
          <w:sz w:val="42"/>
          <w:szCs w:val="42"/>
        </w:rPr>
        <w:t>P1 = 435.35KN P3 = 543.15KN</w:t>
      </w:r>
    </w:p>
    <w:p>
      <w:pPr>
        <w:pStyle w:val="a3"/>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依照竖向力</w:t>
      </w:r>
      <w:r>
        <w:rPr>
          <w:color w:val="000000"/>
          <w:spacing w:val="0"/>
          <w:w w:val="100"/>
          <w:position w:val="0"/>
          <w:sz w:val="42"/>
          <w:szCs w:val="42"/>
        </w:rPr>
        <w:t>P1</w:t>
      </w:r>
      <w:r>
        <w:rPr>
          <w:color w:val="000000"/>
          <w:spacing w:val="0"/>
          <w:w w:val="100"/>
          <w:position w:val="0"/>
        </w:rPr>
        <w:t>、</w:t>
      </w:r>
      <w:r>
        <w:rPr>
          <w:color w:val="000000"/>
          <w:spacing w:val="0"/>
          <w:w w:val="100"/>
          <w:position w:val="0"/>
          <w:sz w:val="42"/>
          <w:szCs w:val="42"/>
        </w:rPr>
        <w:t>P3</w:t>
      </w:r>
      <w:r>
        <w:rPr>
          <w:color w:val="000000"/>
          <w:spacing w:val="0"/>
          <w:w w:val="100"/>
          <w:position w:val="0"/>
        </w:rPr>
        <w:t>求钢丝绳的斜拉力</w:t>
      </w:r>
      <w:r>
        <w:rPr>
          <w:color w:val="000000"/>
          <w:spacing w:val="0"/>
          <w:w w:val="100"/>
          <w:position w:val="0"/>
          <w:sz w:val="42"/>
          <w:szCs w:val="42"/>
        </w:rPr>
        <w:t>P1'</w:t>
      </w:r>
      <w:r>
        <w:rPr>
          <w:color w:val="000000"/>
          <w:spacing w:val="0"/>
          <w:w w:val="100"/>
          <w:position w:val="0"/>
        </w:rPr>
        <w:t>、</w:t>
      </w:r>
      <w:r>
        <w:rPr>
          <w:color w:val="000000"/>
          <w:spacing w:val="0"/>
          <w:w w:val="100"/>
          <w:position w:val="0"/>
          <w:sz w:val="42"/>
          <w:szCs w:val="42"/>
        </w:rPr>
        <w:t>P3'：</w:t>
      </w:r>
    </w:p>
    <w:p>
      <w:pPr>
        <w:pStyle w:val="a3"/>
        <w:keepNext w:val="0"/>
        <w:keepLines w:val="0"/>
        <w:widowControl w:val="0"/>
        <w:shd w:val="clear" w:color="auto" w:fill="auto"/>
        <w:bidi w:val="0"/>
        <w:spacing w:before="0" w:after="440" w:line="240" w:lineRule="auto"/>
        <w:ind w:left="0" w:right="0" w:firstLine="840"/>
        <w:jc w:val="left"/>
      </w:pPr>
      <w:r>
        <w:rPr>
          <w:color w:val="000000"/>
          <w:spacing w:val="0"/>
          <w:w w:val="100"/>
          <w:position w:val="0"/>
          <w:sz w:val="42"/>
          <w:szCs w:val="42"/>
        </w:rPr>
        <w:t>P1</w:t>
      </w:r>
      <w:r>
        <w:rPr>
          <w:i/>
          <w:iCs/>
          <w:color w:val="000000"/>
          <w:spacing w:val="0"/>
          <w:w w:val="100"/>
          <w:position w:val="0"/>
          <w:sz w:val="42"/>
          <w:szCs w:val="42"/>
        </w:rPr>
        <w:t>'</w:t>
      </w:r>
      <w:r>
        <w:rPr>
          <w:color w:val="000000"/>
          <w:spacing w:val="0"/>
          <w:w w:val="100"/>
          <w:position w:val="0"/>
          <w:sz w:val="42"/>
          <w:szCs w:val="42"/>
        </w:rPr>
        <w:t xml:space="preserve"> =P1/sin(arctg(10/3.587))</w:t>
      </w:r>
    </w:p>
    <w:p>
      <w:pPr>
        <w:pStyle w:val="a3"/>
        <w:keepNext w:val="0"/>
        <w:keepLines w:val="0"/>
        <w:widowControl w:val="0"/>
        <w:shd w:val="clear" w:color="auto" w:fill="auto"/>
        <w:bidi w:val="0"/>
        <w:spacing w:before="0" w:after="440" w:line="240" w:lineRule="auto"/>
        <w:ind w:left="1680" w:right="0" w:firstLine="0"/>
        <w:jc w:val="left"/>
      </w:pPr>
      <w:r>
        <w:rPr>
          <w:color w:val="000000"/>
          <w:spacing w:val="0"/>
          <w:w w:val="100"/>
          <w:position w:val="0"/>
        </w:rPr>
        <w:t>二</w:t>
      </w:r>
      <w:r>
        <w:rPr>
          <w:color w:val="000000"/>
          <w:spacing w:val="0"/>
          <w:w w:val="100"/>
          <w:position w:val="0"/>
          <w:sz w:val="42"/>
          <w:szCs w:val="42"/>
        </w:rPr>
        <w:t xml:space="preserve">435.35/sin(arctg(10/3.587)) </w:t>
      </w:r>
      <w:r>
        <w:rPr>
          <w:color w:val="000000"/>
          <w:spacing w:val="0"/>
          <w:w w:val="100"/>
          <w:position w:val="0"/>
          <w:sz w:val="42"/>
          <w:szCs w:val="42"/>
        </w:rPr>
        <w:t>=462.511KN</w:t>
      </w:r>
    </w:p>
    <w:p>
      <w:pPr>
        <w:pStyle w:val="a3"/>
        <w:keepNext w:val="0"/>
        <w:keepLines w:val="0"/>
        <w:widowControl w:val="0"/>
        <w:shd w:val="clear" w:color="auto" w:fill="auto"/>
        <w:bidi w:val="0"/>
        <w:spacing w:before="0" w:after="440" w:line="240" w:lineRule="auto"/>
        <w:ind w:left="0" w:right="0" w:firstLine="840"/>
        <w:jc w:val="left"/>
        <w:sectPr>
          <w:type w:val="nextPage"/>
          <w:pgSz w:w="17861" w:h="25258"/>
          <w:pgMar w:top="1748" w:right="2194" w:bottom="2502" w:left="2106" w:header="0" w:footer="3" w:gutter="0"/>
          <w:pgNumType w:start="6"/>
          <w:cols w:space="720"/>
          <w:noEndnote/>
          <w:titlePg w:val="0"/>
          <w:rtlGutter w:val="0"/>
          <w:docGrid w:linePitch="360"/>
        </w:sectPr>
      </w:pPr>
      <w:r>
        <w:rPr>
          <w:color w:val="000000"/>
          <w:spacing w:val="0"/>
          <w:w w:val="100"/>
          <w:position w:val="0"/>
          <w:sz w:val="42"/>
          <w:szCs w:val="42"/>
        </w:rPr>
        <w:t>P3' =P3/sin(arctg(10/3.153))</w:t>
      </w:r>
    </w:p>
    <w:p>
      <w:pPr>
        <w:pStyle w:val="a3"/>
        <w:keepNext w:val="0"/>
        <w:keepLines w:val="0"/>
        <w:widowControl w:val="0"/>
        <w:shd w:val="clear" w:color="auto" w:fill="auto"/>
        <w:bidi w:val="0"/>
        <w:spacing w:before="0" w:after="0" w:line="936" w:lineRule="exact"/>
        <w:ind w:left="1680" w:right="0" w:firstLine="0"/>
        <w:jc w:val="left"/>
      </w:pPr>
      <w:r>
        <w:rPr>
          <w:color w:val="000000"/>
          <w:spacing w:val="0"/>
          <w:w w:val="100"/>
          <w:position w:val="0"/>
        </w:rPr>
        <w:t>二</w:t>
      </w:r>
      <w:r>
        <w:rPr>
          <w:color w:val="000000"/>
          <w:spacing w:val="0"/>
          <w:w w:val="100"/>
          <w:position w:val="0"/>
          <w:sz w:val="42"/>
          <w:szCs w:val="42"/>
        </w:rPr>
        <w:t>543.15/sin(arctg(10/3.048))</w:t>
      </w:r>
    </w:p>
    <w:p>
      <w:pPr>
        <w:pStyle w:val="a3"/>
        <w:keepNext w:val="0"/>
        <w:keepLines w:val="0"/>
        <w:widowControl w:val="0"/>
        <w:shd w:val="clear" w:color="auto" w:fill="auto"/>
        <w:bidi w:val="0"/>
        <w:spacing w:before="0" w:after="0" w:line="936" w:lineRule="exact"/>
        <w:ind w:left="1680" w:right="0" w:firstLine="0"/>
        <w:jc w:val="left"/>
      </w:pPr>
      <w:r>
        <w:rPr>
          <w:color w:val="000000"/>
          <w:spacing w:val="0"/>
          <w:w w:val="100"/>
          <w:position w:val="0"/>
          <w:sz w:val="42"/>
          <w:szCs w:val="42"/>
        </w:rPr>
        <w:t>=567.822KN</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rPr>
        <w:t>由于沉箱左右对称，钢丝绳串扣连接，可得：</w:t>
      </w:r>
    </w:p>
    <w:p>
      <w:pPr>
        <w:pStyle w:val="a3"/>
        <w:keepNext w:val="0"/>
        <w:keepLines w:val="0"/>
        <w:widowControl w:val="0"/>
        <w:shd w:val="clear" w:color="auto" w:fill="auto"/>
        <w:bidi w:val="0"/>
        <w:spacing w:before="0" w:after="0" w:line="936" w:lineRule="exact"/>
        <w:ind w:left="0" w:right="0" w:firstLine="1680"/>
        <w:jc w:val="both"/>
      </w:pPr>
      <w:r>
        <w:rPr>
          <w:color w:val="000000"/>
          <w:spacing w:val="0"/>
          <w:w w:val="100"/>
          <w:position w:val="0"/>
          <w:sz w:val="42"/>
          <w:szCs w:val="42"/>
        </w:rPr>
        <w:t>P1=P2,P1' =P2</w:t>
      </w:r>
      <w:r>
        <w:rPr>
          <w:color w:val="000000"/>
          <w:spacing w:val="0"/>
          <w:w w:val="100"/>
          <w:position w:val="0"/>
          <w:sz w:val="42"/>
          <w:szCs w:val="42"/>
          <w:vertAlign w:val="superscript"/>
        </w:rPr>
        <w:t>,</w:t>
      </w:r>
      <w:r>
        <w:rPr>
          <w:color w:val="000000"/>
          <w:spacing w:val="0"/>
          <w:w w:val="100"/>
          <w:position w:val="0"/>
          <w:sz w:val="42"/>
          <w:szCs w:val="42"/>
        </w:rPr>
        <w:t>； P3=P4,P3'</w:t>
      </w:r>
      <w:r>
        <w:rPr>
          <w:color w:val="000000"/>
          <w:spacing w:val="0"/>
          <w:w w:val="100"/>
          <w:position w:val="0"/>
          <w:sz w:val="42"/>
          <w:szCs w:val="42"/>
        </w:rPr>
        <w:t>=</w:t>
      </w:r>
      <w:r>
        <w:rPr>
          <w:color w:val="000000"/>
          <w:spacing w:val="0"/>
          <w:w w:val="100"/>
          <w:position w:val="0"/>
          <w:sz w:val="42"/>
          <w:szCs w:val="42"/>
        </w:rPr>
        <w:t>P4，</w:t>
      </w:r>
      <w:r>
        <w:rPr>
          <w:color w:val="000000"/>
          <w:spacing w:val="0"/>
          <w:w w:val="100"/>
          <w:position w:val="0"/>
        </w:rPr>
        <w:t xml:space="preserve">，即吊环 </w:t>
      </w:r>
      <w:r>
        <w:rPr>
          <w:color w:val="000000"/>
          <w:spacing w:val="0"/>
          <w:w w:val="100"/>
          <w:position w:val="0"/>
          <w:sz w:val="42"/>
          <w:szCs w:val="42"/>
        </w:rPr>
        <w:t xml:space="preserve">1 </w:t>
      </w:r>
      <w:r>
        <w:rPr>
          <w:color w:val="000000"/>
          <w:spacing w:val="0"/>
          <w:w w:val="100"/>
          <w:position w:val="0"/>
        </w:rPr>
        <w:t xml:space="preserve">与吊环 </w:t>
      </w:r>
      <w:r>
        <w:rPr>
          <w:color w:val="000000"/>
          <w:spacing w:val="0"/>
          <w:w w:val="100"/>
          <w:position w:val="0"/>
          <w:sz w:val="42"/>
          <w:szCs w:val="42"/>
        </w:rPr>
        <w:t xml:space="preserve">2 </w:t>
      </w:r>
      <w:r>
        <w:rPr>
          <w:color w:val="000000"/>
          <w:spacing w:val="0"/>
          <w:w w:val="100"/>
          <w:position w:val="0"/>
        </w:rPr>
        <w:t>受 力相等；吊环</w:t>
      </w:r>
      <w:r>
        <w:rPr>
          <w:color w:val="000000"/>
          <w:spacing w:val="0"/>
          <w:w w:val="100"/>
          <w:position w:val="0"/>
          <w:sz w:val="42"/>
          <w:szCs w:val="42"/>
        </w:rPr>
        <w:t>3</w:t>
      </w:r>
      <w:r>
        <w:rPr>
          <w:color w:val="000000"/>
          <w:spacing w:val="0"/>
          <w:w w:val="100"/>
          <w:position w:val="0"/>
        </w:rPr>
        <w:t>和吊环</w:t>
      </w:r>
      <w:r>
        <w:rPr>
          <w:color w:val="000000"/>
          <w:spacing w:val="0"/>
          <w:w w:val="100"/>
          <w:position w:val="0"/>
          <w:sz w:val="42"/>
          <w:szCs w:val="42"/>
        </w:rPr>
        <w:t>4</w:t>
      </w:r>
      <w:r>
        <w:rPr>
          <w:color w:val="000000"/>
          <w:spacing w:val="0"/>
          <w:w w:val="100"/>
          <w:position w:val="0"/>
        </w:rPr>
        <w:t>受力相等。</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【上式中，</w:t>
      </w:r>
      <w:r>
        <w:rPr>
          <w:color w:val="000000"/>
          <w:spacing w:val="0"/>
          <w:w w:val="100"/>
          <w:position w:val="0"/>
          <w:sz w:val="42"/>
          <w:szCs w:val="42"/>
        </w:rPr>
        <w:t>P1</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P4</w:t>
      </w:r>
      <w:r>
        <w:rPr>
          <w:color w:val="000000"/>
          <w:spacing w:val="0"/>
          <w:w w:val="100"/>
          <w:position w:val="0"/>
        </w:rPr>
        <w:t>为吊环所受竖直拉力，</w:t>
      </w:r>
      <w:r>
        <w:rPr>
          <w:color w:val="000000"/>
          <w:spacing w:val="0"/>
          <w:w w:val="100"/>
          <w:position w:val="0"/>
          <w:sz w:val="42"/>
          <w:szCs w:val="42"/>
        </w:rPr>
        <w:t>P1'</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P4'</w:t>
      </w:r>
      <w:r>
        <w:rPr>
          <w:color w:val="000000"/>
          <w:spacing w:val="0"/>
          <w:w w:val="100"/>
          <w:position w:val="0"/>
        </w:rPr>
        <w:t>为吊环所受 斜向拉力】</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rPr>
        <w:t>由于吊环所受的斜向拉力大于水平、竖向拉力，因此选择斜向拉 力</w:t>
      </w:r>
      <w:r>
        <w:rPr>
          <w:color w:val="000000"/>
          <w:spacing w:val="0"/>
          <w:w w:val="100"/>
          <w:position w:val="0"/>
          <w:sz w:val="42"/>
          <w:szCs w:val="42"/>
        </w:rPr>
        <w:t>P1'</w:t>
      </w:r>
      <w:r>
        <w:rPr>
          <w:color w:val="000000"/>
          <w:spacing w:val="0"/>
          <w:w w:val="100"/>
          <w:position w:val="0"/>
        </w:rPr>
        <w:t>、</w:t>
      </w:r>
      <w:r>
        <w:rPr>
          <w:color w:val="000000"/>
          <w:spacing w:val="0"/>
          <w:w w:val="100"/>
          <w:position w:val="0"/>
          <w:sz w:val="42"/>
          <w:szCs w:val="42"/>
        </w:rPr>
        <w:t>P3</w:t>
      </w:r>
      <w:r>
        <w:rPr>
          <w:color w:val="000000"/>
          <w:spacing w:val="0"/>
          <w:w w:val="100"/>
          <w:position w:val="0"/>
        </w:rPr>
        <w:t>'做为吊环的配置运算。</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sz w:val="42"/>
          <w:szCs w:val="42"/>
        </w:rPr>
        <w:t>a</w:t>
      </w:r>
      <w:r>
        <w:rPr>
          <w:color w:val="000000"/>
          <w:spacing w:val="0"/>
          <w:w w:val="100"/>
          <w:position w:val="0"/>
        </w:rPr>
        <w:t>吊环</w:t>
      </w:r>
      <w:r>
        <w:rPr>
          <w:color w:val="000000"/>
          <w:spacing w:val="0"/>
          <w:w w:val="100"/>
          <w:position w:val="0"/>
          <w:sz w:val="42"/>
          <w:szCs w:val="42"/>
        </w:rPr>
        <w:t>1</w:t>
      </w:r>
      <w:r>
        <w:rPr>
          <w:color w:val="000000"/>
          <w:spacing w:val="0"/>
          <w:w w:val="100"/>
          <w:position w:val="0"/>
        </w:rPr>
        <w:t>配置运算</w:t>
      </w:r>
    </w:p>
    <w:p>
      <w:pPr>
        <w:pStyle w:val="a3"/>
        <w:keepNext w:val="0"/>
        <w:keepLines w:val="0"/>
        <w:widowControl w:val="0"/>
        <w:shd w:val="clear" w:color="auto" w:fill="auto"/>
        <w:bidi w:val="0"/>
        <w:spacing w:before="0" w:after="520" w:line="936" w:lineRule="exact"/>
        <w:ind w:left="0" w:right="0" w:firstLine="840"/>
        <w:jc w:val="both"/>
      </w:pPr>
      <w:r>
        <w:rPr>
          <w:color w:val="000000"/>
          <w:spacing w:val="0"/>
          <w:w w:val="100"/>
          <w:position w:val="0"/>
        </w:rPr>
        <w:t>依照《港口工程混凝土结构设计规范</w:t>
      </w:r>
      <w:r>
        <w:rPr>
          <w:color w:val="000000"/>
          <w:spacing w:val="0"/>
          <w:w w:val="100"/>
          <w:position w:val="0"/>
        </w:rPr>
        <w:t>〔</w:t>
      </w:r>
      <w:r>
        <w:rPr>
          <w:color w:val="000000"/>
          <w:spacing w:val="0"/>
          <w:w w:val="100"/>
          <w:position w:val="0"/>
          <w:sz w:val="42"/>
          <w:szCs w:val="42"/>
        </w:rPr>
        <w:t>JTJ267-98</w:t>
      </w:r>
      <w:r>
        <w:rPr>
          <w:color w:val="000000"/>
          <w:spacing w:val="0"/>
          <w:w w:val="100"/>
          <w:position w:val="0"/>
        </w:rPr>
        <w:t>〕》</w:t>
      </w:r>
      <w:r>
        <w:rPr>
          <w:color w:val="000000"/>
          <w:spacing w:val="0"/>
          <w:w w:val="100"/>
          <w:position w:val="0"/>
        </w:rPr>
        <w:t>，单个吊环钢 筋截面面积：</w:t>
      </w:r>
    </w:p>
    <w:p>
      <w:pPr>
        <w:pStyle w:val="a3"/>
        <w:keepNext w:val="0"/>
        <w:keepLines w:val="0"/>
        <w:widowControl w:val="0"/>
        <w:shd w:val="clear" w:color="auto" w:fill="auto"/>
        <w:bidi w:val="0"/>
        <w:spacing w:before="0" w:after="0" w:line="936" w:lineRule="exact"/>
        <w:ind w:left="0" w:right="0" w:firstLine="840"/>
        <w:jc w:val="left"/>
      </w:pPr>
      <w:r>
        <w:rPr>
          <w:color w:val="000000"/>
          <w:spacing w:val="0"/>
          <w:w w:val="100"/>
          <w:position w:val="0"/>
          <w:sz w:val="42"/>
          <w:szCs w:val="42"/>
        </w:rPr>
        <w:t>A=3F/2nf</w:t>
      </w:r>
      <w:r>
        <w:rPr>
          <w:color w:val="000000"/>
          <w:spacing w:val="0"/>
          <w:w w:val="100"/>
          <w:position w:val="0"/>
          <w:sz w:val="42"/>
          <w:szCs w:val="42"/>
          <w:vertAlign w:val="subscript"/>
        </w:rPr>
        <w:t>y</w:t>
      </w:r>
      <w:r>
        <w:rPr>
          <w:color w:val="000000"/>
          <w:spacing w:val="0"/>
          <w:w w:val="100"/>
          <w:position w:val="0"/>
        </w:rPr>
        <w:t>，得：</w:t>
      </w:r>
    </w:p>
    <w:p>
      <w:pPr>
        <w:pStyle w:val="a3"/>
        <w:keepNext w:val="0"/>
        <w:keepLines w:val="0"/>
        <w:widowControl w:val="0"/>
        <w:shd w:val="clear" w:color="auto" w:fill="auto"/>
        <w:bidi w:val="0"/>
        <w:spacing w:before="0" w:after="0" w:line="936" w:lineRule="exact"/>
        <w:ind w:left="0" w:right="0" w:firstLine="840"/>
        <w:jc w:val="left"/>
        <w:rPr>
          <w:sz w:val="20"/>
          <w:szCs w:val="20"/>
        </w:rPr>
      </w:pPr>
      <w:r>
        <w:rPr>
          <w:color w:val="000000"/>
          <w:spacing w:val="0"/>
          <w:w w:val="100"/>
          <w:position w:val="0"/>
          <w:sz w:val="42"/>
          <w:szCs w:val="42"/>
        </w:rPr>
        <w:t xml:space="preserve">A=3X 462511N/(2X1X </w:t>
      </w:r>
      <w:r>
        <w:rPr>
          <w:color w:val="000000"/>
          <w:spacing w:val="0"/>
          <w:w w:val="100"/>
          <w:position w:val="0"/>
          <w:sz w:val="42"/>
          <w:szCs w:val="42"/>
        </w:rPr>
        <w:t xml:space="preserve">190) </w:t>
      </w:r>
      <w:r>
        <w:rPr>
          <w:color w:val="000000"/>
          <w:spacing w:val="0"/>
          <w:w w:val="100"/>
          <w:position w:val="0"/>
          <w:sz w:val="42"/>
          <w:szCs w:val="42"/>
        </w:rPr>
        <w:t>=3651.403mm</w:t>
      </w:r>
      <w:r>
        <w:rPr>
          <w:color w:val="000000"/>
          <w:spacing w:val="0"/>
          <w:w w:val="100"/>
          <w:position w:val="0"/>
          <w:sz w:val="20"/>
          <w:szCs w:val="20"/>
        </w:rPr>
        <w:t>2</w:t>
      </w:r>
    </w:p>
    <w:p>
      <w:pPr>
        <w:pStyle w:val="a3"/>
        <w:keepNext w:val="0"/>
        <w:keepLines w:val="0"/>
        <w:widowControl w:val="0"/>
        <w:shd w:val="clear" w:color="auto" w:fill="auto"/>
        <w:bidi w:val="0"/>
        <w:spacing w:before="0" w:after="0" w:line="936" w:lineRule="exact"/>
        <w:ind w:left="0" w:right="0" w:firstLine="840"/>
        <w:jc w:val="both"/>
        <w:rPr>
          <w:sz w:val="20"/>
          <w:szCs w:val="20"/>
        </w:rPr>
      </w:pPr>
      <w:r>
        <w:rPr>
          <w:color w:val="000000"/>
          <w:spacing w:val="0"/>
          <w:w w:val="100"/>
          <w:position w:val="0"/>
          <w:sz w:val="42"/>
          <w:szCs w:val="42"/>
        </w:rPr>
        <w:t>R</w:t>
      </w:r>
      <w:r>
        <w:rPr>
          <w:color w:val="000000"/>
          <w:spacing w:val="0"/>
          <w:w w:val="100"/>
          <w:position w:val="0"/>
          <w:sz w:val="20"/>
          <w:szCs w:val="20"/>
        </w:rPr>
        <w:t>2</w:t>
      </w:r>
      <w:r>
        <w:rPr>
          <w:color w:val="000000"/>
          <w:spacing w:val="0"/>
          <w:w w:val="100"/>
          <w:position w:val="0"/>
          <w:sz w:val="42"/>
          <w:szCs w:val="42"/>
        </w:rPr>
        <w:t>=A/3.14=1162.867 mm</w:t>
      </w:r>
      <w:r>
        <w:rPr>
          <w:color w:val="000000"/>
          <w:spacing w:val="0"/>
          <w:w w:val="100"/>
          <w:position w:val="0"/>
          <w:sz w:val="20"/>
          <w:szCs w:val="20"/>
        </w:rPr>
        <w:t>2</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sz w:val="42"/>
          <w:szCs w:val="42"/>
        </w:rPr>
        <w:t>R=34.1mm</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rPr>
        <w:t>选用</w:t>
      </w:r>
      <w:r>
        <w:rPr>
          <w:color w:val="000000"/>
          <w:spacing w:val="0"/>
          <w:w w:val="100"/>
          <w:position w:val="0"/>
          <w:sz w:val="42"/>
          <w:szCs w:val="42"/>
        </w:rPr>
        <w:t>©70</w:t>
      </w:r>
      <w:r>
        <w:rPr>
          <w:color w:val="000000"/>
          <w:spacing w:val="0"/>
          <w:w w:val="100"/>
          <w:position w:val="0"/>
        </w:rPr>
        <w:t>圆钢吊环〔实际施工选用</w:t>
      </w:r>
      <w:r>
        <w:rPr>
          <w:color w:val="000000"/>
          <w:spacing w:val="0"/>
          <w:w w:val="100"/>
          <w:position w:val="0"/>
          <w:sz w:val="42"/>
          <w:szCs w:val="42"/>
        </w:rPr>
        <w:t>©75</w:t>
      </w:r>
      <w:r>
        <w:rPr>
          <w:color w:val="000000"/>
          <w:spacing w:val="0"/>
          <w:w w:val="100"/>
          <w:position w:val="0"/>
        </w:rPr>
        <w:t>圆钢吊环〕；</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【上式中，</w:t>
      </w:r>
      <w:r>
        <w:rPr>
          <w:color w:val="000000"/>
          <w:spacing w:val="0"/>
          <w:w w:val="100"/>
          <w:position w:val="0"/>
          <w:sz w:val="42"/>
          <w:szCs w:val="42"/>
        </w:rPr>
        <w:t>F</w:t>
      </w:r>
      <w:r>
        <w:rPr>
          <w:color w:val="000000"/>
          <w:spacing w:val="0"/>
          <w:w w:val="100"/>
          <w:position w:val="0"/>
        </w:rPr>
        <w:t>为重力设计值，那个地点取吊环</w:t>
      </w:r>
      <w:r>
        <w:rPr>
          <w:color w:val="000000"/>
          <w:spacing w:val="0"/>
          <w:w w:val="100"/>
          <w:position w:val="0"/>
          <w:sz w:val="42"/>
          <w:szCs w:val="42"/>
        </w:rPr>
        <w:t>1</w:t>
      </w:r>
      <w:r>
        <w:rPr>
          <w:color w:val="000000"/>
          <w:spacing w:val="0"/>
          <w:w w:val="100"/>
          <w:position w:val="0"/>
        </w:rPr>
        <w:t>所受的最大斜向力 值</w:t>
      </w:r>
      <w:r>
        <w:rPr>
          <w:color w:val="000000"/>
          <w:spacing w:val="0"/>
          <w:w w:val="100"/>
          <w:position w:val="0"/>
          <w:sz w:val="42"/>
          <w:szCs w:val="42"/>
        </w:rPr>
        <w:t>P1'； fy</w:t>
      </w:r>
      <w:r>
        <w:rPr>
          <w:color w:val="000000"/>
          <w:spacing w:val="0"/>
          <w:w w:val="100"/>
          <w:position w:val="0"/>
        </w:rPr>
        <w:t xml:space="preserve">为吊环抗拉强度设计值，依照《钢结构设计规范 </w:t>
      </w:r>
      <w:r>
        <w:rPr>
          <w:color w:val="000000"/>
          <w:spacing w:val="0"/>
          <w:w w:val="100"/>
          <w:position w:val="0"/>
        </w:rPr>
        <w:t>〔</w:t>
      </w:r>
      <w:r>
        <w:rPr>
          <w:color w:val="000000"/>
          <w:spacing w:val="0"/>
          <w:w w:val="100"/>
          <w:position w:val="0"/>
          <w:sz w:val="42"/>
          <w:szCs w:val="42"/>
        </w:rPr>
        <w:t>GB50017-2003</w:t>
      </w:r>
      <w:r>
        <w:rPr>
          <w:color w:val="000000"/>
          <w:spacing w:val="0"/>
          <w:w w:val="100"/>
          <w:position w:val="0"/>
        </w:rPr>
        <w:t>〕》</w:t>
      </w:r>
      <w:r>
        <w:rPr>
          <w:color w:val="000000"/>
          <w:spacing w:val="0"/>
          <w:w w:val="100"/>
          <w:position w:val="0"/>
        </w:rPr>
        <w:t>，各组吊环抗拉强度设计值</w:t>
      </w:r>
      <w:r>
        <w:rPr>
          <w:color w:val="000000"/>
          <w:spacing w:val="0"/>
          <w:w w:val="100"/>
          <w:position w:val="0"/>
          <w:sz w:val="42"/>
          <w:szCs w:val="42"/>
        </w:rPr>
        <w:t>fy：</w:t>
      </w:r>
    </w:p>
    <w:p>
      <w:pPr>
        <w:pStyle w:val="a3"/>
        <w:keepNext w:val="0"/>
        <w:keepLines w:val="0"/>
        <w:widowControl w:val="0"/>
        <w:shd w:val="clear" w:color="auto" w:fill="auto"/>
        <w:bidi w:val="0"/>
        <w:spacing w:before="0" w:after="0" w:line="936" w:lineRule="exact"/>
        <w:ind w:left="0" w:right="0" w:firstLine="840"/>
        <w:jc w:val="both"/>
        <w:sectPr>
          <w:type w:val="nextPage"/>
          <w:pgSz w:w="17861" w:h="25258"/>
          <w:pgMar w:top="1748" w:right="2194" w:bottom="2502" w:left="2106" w:header="0" w:footer="3" w:gutter="0"/>
          <w:pgNumType w:start="7"/>
          <w:cols w:space="720"/>
          <w:noEndnote/>
          <w:titlePg w:val="0"/>
          <w:rtlGutter w:val="0"/>
          <w:docGrid w:linePitch="360"/>
        </w:sectPr>
      </w:pPr>
      <w:r>
        <w:rPr>
          <w:color w:val="000000"/>
          <w:spacing w:val="0"/>
          <w:w w:val="100"/>
          <w:position w:val="0"/>
        </w:rPr>
        <w:t xml:space="preserve">吊环直径 </w:t>
      </w:r>
      <w:r>
        <w:rPr>
          <w:color w:val="000000"/>
          <w:spacing w:val="0"/>
          <w:w w:val="100"/>
          <w:position w:val="0"/>
          <w:sz w:val="42"/>
          <w:szCs w:val="42"/>
        </w:rPr>
        <w:t>dW16mm</w:t>
      </w:r>
      <w:r>
        <w:rPr>
          <w:color w:val="000000"/>
          <w:spacing w:val="0"/>
          <w:w w:val="100"/>
          <w:position w:val="0"/>
        </w:rPr>
        <w:t>、</w:t>
      </w:r>
      <w:r>
        <w:rPr>
          <w:color w:val="000000"/>
          <w:spacing w:val="0"/>
          <w:w w:val="100"/>
          <w:position w:val="0"/>
          <w:sz w:val="42"/>
          <w:szCs w:val="42"/>
        </w:rPr>
        <w:t>fy=215N/mm</w:t>
      </w:r>
      <w:r>
        <w:rPr>
          <w:color w:val="000000"/>
          <w:spacing w:val="0"/>
          <w:w w:val="100"/>
          <w:position w:val="0"/>
          <w:sz w:val="20"/>
          <w:szCs w:val="20"/>
        </w:rPr>
        <w:t>2</w:t>
      </w:r>
      <w:r>
        <w:rPr>
          <w:color w:val="000000"/>
          <w:spacing w:val="0"/>
          <w:w w:val="100"/>
          <w:position w:val="0"/>
          <w:sz w:val="42"/>
          <w:szCs w:val="42"/>
        </w:rPr>
        <w:t>；</w:t>
      </w:r>
      <w:r>
        <w:rPr>
          <w:color w:val="000000"/>
          <w:spacing w:val="0"/>
          <w:w w:val="100"/>
          <w:position w:val="0"/>
        </w:rPr>
        <w:t xml:space="preserve">吊环直径 </w:t>
      </w:r>
      <w:r>
        <w:rPr>
          <w:color w:val="000000"/>
          <w:spacing w:val="0"/>
          <w:w w:val="100"/>
          <w:position w:val="0"/>
          <w:sz w:val="42"/>
          <w:szCs w:val="42"/>
        </w:rPr>
        <w:t>d=16</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 xml:space="preserve">40 </w:t>
      </w:r>
      <w:r>
        <w:rPr>
          <w:color w:val="000000"/>
          <w:spacing w:val="0"/>
          <w:w w:val="100"/>
          <w:position w:val="0"/>
          <w:sz w:val="42"/>
          <w:szCs w:val="42"/>
        </w:rPr>
        <w:t>mm</w:t>
      </w:r>
      <w:r>
        <w:rPr>
          <w:color w:val="000000"/>
          <w:spacing w:val="0"/>
          <w:w w:val="100"/>
          <w:position w:val="0"/>
        </w:rPr>
        <w:t xml:space="preserve">、 </w:t>
      </w:r>
    </w:p>
    <w:p>
      <w:pPr>
        <w:pStyle w:val="a3"/>
        <w:keepNext w:val="0"/>
        <w:keepLines w:val="0"/>
        <w:widowControl w:val="0"/>
        <w:shd w:val="clear" w:color="auto" w:fill="auto"/>
        <w:bidi w:val="0"/>
        <w:spacing w:before="0" w:after="0" w:line="936" w:lineRule="exact"/>
        <w:ind w:left="0" w:right="0" w:firstLine="840"/>
        <w:jc w:val="both"/>
      </w:pPr>
      <w:r>
        <w:rPr>
          <w:color w:val="000000"/>
          <w:spacing w:val="0"/>
          <w:w w:val="100"/>
          <w:position w:val="0"/>
          <w:sz w:val="42"/>
          <w:szCs w:val="42"/>
        </w:rPr>
        <w:t>fy=205N/mm</w:t>
      </w:r>
      <w:r>
        <w:rPr>
          <w:color w:val="000000"/>
          <w:spacing w:val="0"/>
          <w:w w:val="100"/>
          <w:position w:val="0"/>
          <w:sz w:val="20"/>
          <w:szCs w:val="20"/>
        </w:rPr>
        <w:t>2</w:t>
      </w:r>
      <w:r>
        <w:rPr>
          <w:color w:val="000000"/>
          <w:spacing w:val="0"/>
          <w:w w:val="100"/>
          <w:position w:val="0"/>
          <w:sz w:val="42"/>
          <w:szCs w:val="42"/>
        </w:rPr>
        <w:t xml:space="preserve">； </w:t>
      </w:r>
      <w:r>
        <w:rPr>
          <w:color w:val="000000"/>
          <w:spacing w:val="0"/>
          <w:w w:val="100"/>
          <w:position w:val="0"/>
        </w:rPr>
        <w:t xml:space="preserve">吊环直径 </w:t>
      </w:r>
      <w:r>
        <w:rPr>
          <w:color w:val="000000"/>
          <w:spacing w:val="0"/>
          <w:w w:val="100"/>
          <w:position w:val="0"/>
          <w:sz w:val="42"/>
          <w:szCs w:val="42"/>
        </w:rPr>
        <w:t>d=40</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 xml:space="preserve">60 </w:t>
      </w:r>
      <w:r>
        <w:rPr>
          <w:color w:val="000000"/>
          <w:spacing w:val="0"/>
          <w:w w:val="100"/>
          <w:position w:val="0"/>
          <w:sz w:val="42"/>
          <w:szCs w:val="42"/>
        </w:rPr>
        <w:t>mm</w:t>
      </w:r>
      <w:r>
        <w:rPr>
          <w:color w:val="000000"/>
          <w:spacing w:val="0"/>
          <w:w w:val="100"/>
          <w:position w:val="0"/>
        </w:rPr>
        <w:t>、</w:t>
      </w:r>
      <w:r>
        <w:rPr>
          <w:color w:val="000000"/>
          <w:spacing w:val="0"/>
          <w:w w:val="100"/>
          <w:position w:val="0"/>
          <w:sz w:val="42"/>
          <w:szCs w:val="42"/>
        </w:rPr>
        <w:t>fy=200N/mm</w:t>
      </w:r>
      <w:r>
        <w:rPr>
          <w:color w:val="000000"/>
          <w:spacing w:val="0"/>
          <w:w w:val="100"/>
          <w:position w:val="0"/>
          <w:sz w:val="20"/>
          <w:szCs w:val="20"/>
        </w:rPr>
        <w:t>2</w:t>
      </w:r>
      <w:r>
        <w:rPr>
          <w:color w:val="000000"/>
          <w:spacing w:val="0"/>
          <w:w w:val="100"/>
          <w:position w:val="0"/>
        </w:rPr>
        <w:t xml:space="preserve">；吊环直径 </w:t>
      </w:r>
      <w:r>
        <w:rPr>
          <w:color w:val="000000"/>
          <w:spacing w:val="0"/>
          <w:w w:val="100"/>
          <w:position w:val="0"/>
          <w:sz w:val="42"/>
          <w:szCs w:val="42"/>
        </w:rPr>
        <w:t>d</w:t>
      </w:r>
      <w:r>
        <w:rPr>
          <w:color w:val="000000"/>
          <w:spacing w:val="0"/>
          <w:w w:val="100"/>
          <w:position w:val="0"/>
        </w:rPr>
        <w:t>〉</w:t>
      </w:r>
      <w:r>
        <w:rPr>
          <w:color w:val="000000"/>
          <w:spacing w:val="0"/>
          <w:w w:val="100"/>
          <w:position w:val="0"/>
          <w:sz w:val="42"/>
          <w:szCs w:val="42"/>
        </w:rPr>
        <w:t>60</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 xml:space="preserve">100 </w:t>
      </w:r>
      <w:r>
        <w:rPr>
          <w:color w:val="000000"/>
          <w:spacing w:val="0"/>
          <w:w w:val="100"/>
          <w:position w:val="0"/>
          <w:sz w:val="42"/>
          <w:szCs w:val="42"/>
        </w:rPr>
        <w:t>mm</w:t>
      </w:r>
      <w:r>
        <w:rPr>
          <w:color w:val="000000"/>
          <w:spacing w:val="0"/>
          <w:w w:val="100"/>
          <w:position w:val="0"/>
        </w:rPr>
        <w:t xml:space="preserve">、 </w:t>
      </w:r>
      <w:r>
        <w:rPr>
          <w:color w:val="000000"/>
          <w:spacing w:val="0"/>
          <w:w w:val="100"/>
          <w:position w:val="0"/>
          <w:sz w:val="42"/>
          <w:szCs w:val="42"/>
        </w:rPr>
        <w:t>fy=190N/mm</w:t>
      </w:r>
      <w:r>
        <w:rPr>
          <w:color w:val="000000"/>
          <w:spacing w:val="0"/>
          <w:w w:val="100"/>
          <w:position w:val="0"/>
          <w:sz w:val="20"/>
          <w:szCs w:val="20"/>
        </w:rPr>
        <w:t>2</w:t>
      </w:r>
      <w:r>
        <w:rPr>
          <w:color w:val="000000"/>
          <w:spacing w:val="0"/>
          <w:w w:val="100"/>
          <w:position w:val="0"/>
        </w:rPr>
        <w:t>。</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sz w:val="42"/>
          <w:szCs w:val="42"/>
        </w:rPr>
        <w:t>n</w:t>
      </w:r>
      <w:r>
        <w:rPr>
          <w:color w:val="000000"/>
          <w:spacing w:val="0"/>
          <w:w w:val="100"/>
          <w:position w:val="0"/>
        </w:rPr>
        <w:t>为吊环设计运算数】</w:t>
      </w:r>
    </w:p>
    <w:p>
      <w:pPr>
        <w:pStyle w:val="a3"/>
        <w:keepNext w:val="0"/>
        <w:keepLines w:val="0"/>
        <w:widowControl w:val="0"/>
        <w:shd w:val="clear" w:color="auto" w:fill="auto"/>
        <w:bidi w:val="0"/>
        <w:spacing w:before="0" w:after="0" w:line="931" w:lineRule="exact"/>
        <w:ind w:left="480" w:right="0" w:firstLine="840"/>
        <w:jc w:val="both"/>
      </w:pPr>
      <w:r>
        <w:rPr>
          <w:color w:val="000000"/>
          <w:spacing w:val="0"/>
          <w:w w:val="100"/>
          <w:position w:val="0"/>
        </w:rPr>
        <w:t>验算：依据《混凝土结构设计规范〔</w:t>
      </w:r>
      <w:r>
        <w:rPr>
          <w:color w:val="000000"/>
          <w:spacing w:val="0"/>
          <w:w w:val="100"/>
          <w:position w:val="0"/>
          <w:sz w:val="42"/>
          <w:szCs w:val="42"/>
        </w:rPr>
        <w:t>GB50010-2002</w:t>
      </w:r>
      <w:r>
        <w:rPr>
          <w:color w:val="000000"/>
          <w:spacing w:val="0"/>
          <w:w w:val="100"/>
          <w:position w:val="0"/>
        </w:rPr>
        <w:t>〕》</w:t>
      </w:r>
      <w:r>
        <w:rPr>
          <w:color w:val="000000"/>
          <w:spacing w:val="0"/>
          <w:w w:val="100"/>
          <w:position w:val="0"/>
        </w:rPr>
        <w:t>，吊环截面 需满足：在构件的重力标准值作用下，每个吊环按照</w:t>
      </w:r>
      <w:r>
        <w:rPr>
          <w:color w:val="000000"/>
          <w:spacing w:val="0"/>
          <w:w w:val="100"/>
          <w:position w:val="0"/>
          <w:sz w:val="42"/>
          <w:szCs w:val="42"/>
        </w:rPr>
        <w:t>2</w:t>
      </w:r>
      <w:r>
        <w:rPr>
          <w:color w:val="000000"/>
          <w:spacing w:val="0"/>
          <w:w w:val="100"/>
          <w:position w:val="0"/>
        </w:rPr>
        <w:t>个截面运算的 吊环应力不得大于</w:t>
      </w:r>
      <w:r>
        <w:rPr>
          <w:color w:val="000000"/>
          <w:spacing w:val="0"/>
          <w:w w:val="100"/>
          <w:position w:val="0"/>
          <w:sz w:val="42"/>
          <w:szCs w:val="42"/>
        </w:rPr>
        <w:t>50N/mm</w:t>
      </w:r>
      <w:r>
        <w:rPr>
          <w:color w:val="000000"/>
          <w:spacing w:val="0"/>
          <w:w w:val="100"/>
          <w:position w:val="0"/>
          <w:sz w:val="20"/>
          <w:szCs w:val="20"/>
        </w:rPr>
        <w:t>2</w:t>
      </w:r>
      <w:r>
        <w:rPr>
          <w:color w:val="000000"/>
          <w:spacing w:val="0"/>
          <w:w w:val="100"/>
          <w:position w:val="0"/>
        </w:rPr>
        <w:t>，即</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sz w:val="42"/>
          <w:szCs w:val="42"/>
        </w:rPr>
        <w:t>G</w:t>
      </w:r>
      <w:r>
        <w:rPr>
          <w:color w:val="000000"/>
          <w:spacing w:val="0"/>
          <w:w w:val="100"/>
          <w:position w:val="0"/>
          <w:sz w:val="42"/>
          <w:szCs w:val="42"/>
          <w:vertAlign w:val="subscript"/>
        </w:rPr>
        <w:t>k</w:t>
      </w:r>
      <w:r>
        <w:rPr>
          <w:color w:val="000000"/>
          <w:spacing w:val="0"/>
          <w:w w:val="100"/>
          <w:position w:val="0"/>
          <w:sz w:val="42"/>
          <w:szCs w:val="42"/>
        </w:rPr>
        <w:t xml:space="preserve"> /(2n A) W50N/mm</w:t>
      </w:r>
      <w:r>
        <w:rPr>
          <w:color w:val="000000"/>
          <w:spacing w:val="0"/>
          <w:w w:val="100"/>
          <w:position w:val="0"/>
          <w:sz w:val="20"/>
          <w:szCs w:val="20"/>
        </w:rPr>
        <w:t>2</w:t>
      </w:r>
      <w:r>
        <w:rPr>
          <w:color w:val="000000"/>
          <w:spacing w:val="0"/>
          <w:w w:val="100"/>
          <w:position w:val="0"/>
          <w:sz w:val="42"/>
          <w:szCs w:val="42"/>
        </w:rPr>
        <w:t>,</w:t>
      </w:r>
    </w:p>
    <w:p>
      <w:pPr>
        <w:pStyle w:val="a3"/>
        <w:keepNext w:val="0"/>
        <w:keepLines w:val="0"/>
        <w:widowControl w:val="0"/>
        <w:shd w:val="clear" w:color="auto" w:fill="auto"/>
        <w:bidi w:val="0"/>
        <w:spacing w:before="0" w:after="0" w:line="931" w:lineRule="exact"/>
        <w:ind w:left="1320" w:right="0" w:firstLine="0"/>
        <w:jc w:val="left"/>
        <w:rPr>
          <w:sz w:val="20"/>
          <w:szCs w:val="20"/>
        </w:rPr>
      </w:pPr>
      <w:r>
        <w:rPr>
          <w:color w:val="000000"/>
          <w:spacing w:val="0"/>
          <w:w w:val="100"/>
          <w:position w:val="0"/>
          <w:sz w:val="42"/>
          <w:szCs w:val="42"/>
        </w:rPr>
        <w:t xml:space="preserve">即 </w:t>
      </w:r>
      <w:r>
        <w:rPr>
          <w:color w:val="000000"/>
          <w:spacing w:val="0"/>
          <w:w w:val="100"/>
          <w:position w:val="0"/>
          <w:sz w:val="42"/>
          <w:szCs w:val="42"/>
        </w:rPr>
        <w:t>334860</w:t>
      </w:r>
      <w:r>
        <w:rPr>
          <w:color w:val="000000"/>
          <w:spacing w:val="0"/>
          <w:w w:val="100"/>
          <w:position w:val="0"/>
          <w:sz w:val="42"/>
          <w:szCs w:val="42"/>
        </w:rPr>
        <w:t>/</w:t>
      </w:r>
      <w:r>
        <w:rPr>
          <w:color w:val="000000"/>
          <w:spacing w:val="0"/>
          <w:w w:val="100"/>
          <w:position w:val="0"/>
          <w:sz w:val="42"/>
          <w:szCs w:val="42"/>
        </w:rPr>
        <w:t>〔</w:t>
      </w:r>
      <w:r>
        <w:rPr>
          <w:color w:val="000000"/>
          <w:spacing w:val="0"/>
          <w:w w:val="100"/>
          <w:position w:val="0"/>
          <w:sz w:val="42"/>
          <w:szCs w:val="42"/>
        </w:rPr>
        <w:t>2X 1 X3.14X35</w:t>
      </w:r>
      <w:r>
        <w:rPr>
          <w:color w:val="000000"/>
          <w:spacing w:val="0"/>
          <w:w w:val="100"/>
          <w:position w:val="0"/>
          <w:sz w:val="20"/>
          <w:szCs w:val="20"/>
        </w:rPr>
        <w:t>2</w:t>
      </w:r>
      <w:r>
        <w:rPr>
          <w:color w:val="000000"/>
          <w:spacing w:val="0"/>
          <w:w w:val="100"/>
          <w:position w:val="0"/>
          <w:sz w:val="42"/>
          <w:szCs w:val="42"/>
        </w:rPr>
        <w:t>〕</w:t>
      </w:r>
      <w:r>
        <w:rPr>
          <w:color w:val="000000"/>
          <w:spacing w:val="0"/>
          <w:w w:val="100"/>
          <w:position w:val="0"/>
          <w:sz w:val="42"/>
          <w:szCs w:val="42"/>
        </w:rPr>
        <w:t>=43.528N/mm</w:t>
      </w:r>
      <w:r>
        <w:rPr>
          <w:color w:val="000000"/>
          <w:spacing w:val="0"/>
          <w:w w:val="100"/>
          <w:position w:val="0"/>
          <w:sz w:val="20"/>
          <w:szCs w:val="20"/>
        </w:rPr>
        <w:t xml:space="preserve">2 </w:t>
      </w:r>
      <w:r>
        <w:rPr>
          <w:color w:val="000000"/>
          <w:spacing w:val="0"/>
          <w:w w:val="100"/>
          <w:position w:val="0"/>
          <w:sz w:val="42"/>
          <w:szCs w:val="42"/>
        </w:rPr>
        <w:t>&lt;50N/mm</w:t>
      </w:r>
      <w:r>
        <w:rPr>
          <w:color w:val="000000"/>
          <w:spacing w:val="0"/>
          <w:w w:val="100"/>
          <w:position w:val="0"/>
          <w:sz w:val="20"/>
          <w:szCs w:val="20"/>
        </w:rPr>
        <w:t>2</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故配置</w:t>
      </w:r>
      <w:r>
        <w:rPr>
          <w:color w:val="000000"/>
          <w:spacing w:val="0"/>
          <w:w w:val="100"/>
          <w:position w:val="0"/>
          <w:sz w:val="42"/>
          <w:szCs w:val="42"/>
        </w:rPr>
        <w:t>©70</w:t>
      </w:r>
      <w:r>
        <w:rPr>
          <w:color w:val="000000"/>
          <w:spacing w:val="0"/>
          <w:w w:val="100"/>
          <w:position w:val="0"/>
        </w:rPr>
        <w:t>圆钢吊环满足要求。</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【上式中，</w:t>
      </w:r>
      <w:r>
        <w:rPr>
          <w:color w:val="000000"/>
          <w:spacing w:val="0"/>
          <w:w w:val="100"/>
          <w:position w:val="0"/>
          <w:sz w:val="42"/>
          <w:szCs w:val="42"/>
        </w:rPr>
        <w:t>G</w:t>
      </w:r>
      <w:r>
        <w:rPr>
          <w:color w:val="000000"/>
          <w:spacing w:val="0"/>
          <w:w w:val="100"/>
          <w:position w:val="0"/>
          <w:sz w:val="42"/>
          <w:szCs w:val="42"/>
          <w:vertAlign w:val="subscript"/>
        </w:rPr>
        <w:t>k</w:t>
      </w:r>
      <w:r>
        <w:rPr>
          <w:color w:val="000000"/>
          <w:spacing w:val="0"/>
          <w:w w:val="100"/>
          <w:position w:val="0"/>
        </w:rPr>
        <w:t>为吊环</w:t>
      </w:r>
      <w:r>
        <w:rPr>
          <w:color w:val="000000"/>
          <w:spacing w:val="0"/>
          <w:w w:val="100"/>
          <w:position w:val="0"/>
          <w:sz w:val="42"/>
          <w:szCs w:val="42"/>
        </w:rPr>
        <w:t>1</w:t>
      </w:r>
      <w:r>
        <w:rPr>
          <w:color w:val="000000"/>
          <w:spacing w:val="0"/>
          <w:w w:val="100"/>
          <w:position w:val="0"/>
        </w:rPr>
        <w:t>所承担的沉箱自重标准值】</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sz w:val="42"/>
          <w:szCs w:val="42"/>
        </w:rPr>
        <w:t>b</w:t>
      </w:r>
      <w:r>
        <w:rPr>
          <w:color w:val="000000"/>
          <w:spacing w:val="0"/>
          <w:w w:val="100"/>
          <w:position w:val="0"/>
        </w:rPr>
        <w:t>吊环</w:t>
      </w:r>
      <w:r>
        <w:rPr>
          <w:color w:val="000000"/>
          <w:spacing w:val="0"/>
          <w:w w:val="100"/>
          <w:position w:val="0"/>
          <w:sz w:val="42"/>
          <w:szCs w:val="42"/>
        </w:rPr>
        <w:t>3</w:t>
      </w:r>
      <w:r>
        <w:rPr>
          <w:color w:val="000000"/>
          <w:spacing w:val="0"/>
          <w:w w:val="100"/>
          <w:position w:val="0"/>
        </w:rPr>
        <w:t>配置运算</w:t>
      </w:r>
    </w:p>
    <w:p>
      <w:pPr>
        <w:pStyle w:val="a3"/>
        <w:keepNext w:val="0"/>
        <w:keepLines w:val="0"/>
        <w:widowControl w:val="0"/>
        <w:shd w:val="clear" w:color="auto" w:fill="auto"/>
        <w:bidi w:val="0"/>
        <w:spacing w:before="0" w:after="0" w:line="931" w:lineRule="exact"/>
        <w:ind w:left="1320" w:right="0" w:firstLine="0"/>
        <w:jc w:val="left"/>
        <w:rPr>
          <w:sz w:val="20"/>
          <w:szCs w:val="20"/>
        </w:rPr>
      </w:pPr>
      <w:r>
        <w:rPr>
          <w:color w:val="000000"/>
          <w:spacing w:val="0"/>
          <w:w w:val="100"/>
          <w:position w:val="0"/>
          <w:sz w:val="42"/>
          <w:szCs w:val="42"/>
        </w:rPr>
        <w:t xml:space="preserve">同理，吊环 </w:t>
      </w:r>
      <w:r>
        <w:rPr>
          <w:color w:val="000000"/>
          <w:spacing w:val="0"/>
          <w:w w:val="100"/>
          <w:position w:val="0"/>
          <w:sz w:val="42"/>
          <w:szCs w:val="42"/>
        </w:rPr>
        <w:t xml:space="preserve">3： </w:t>
      </w:r>
      <w:r>
        <w:rPr>
          <w:color w:val="000000"/>
          <w:spacing w:val="0"/>
          <w:w w:val="100"/>
          <w:position w:val="0"/>
          <w:sz w:val="42"/>
          <w:szCs w:val="42"/>
        </w:rPr>
        <w:t>A=3X567822N/(2X1X190)=4482.805mm</w:t>
      </w:r>
      <w:r>
        <w:rPr>
          <w:color w:val="000000"/>
          <w:spacing w:val="0"/>
          <w:w w:val="100"/>
          <w:position w:val="0"/>
          <w:sz w:val="20"/>
          <w:szCs w:val="20"/>
        </w:rPr>
        <w:t>2</w:t>
      </w:r>
    </w:p>
    <w:p>
      <w:pPr>
        <w:pStyle w:val="a3"/>
        <w:keepNext w:val="0"/>
        <w:keepLines w:val="0"/>
        <w:widowControl w:val="0"/>
        <w:shd w:val="clear" w:color="auto" w:fill="auto"/>
        <w:bidi w:val="0"/>
        <w:spacing w:before="0" w:after="0" w:line="931" w:lineRule="exact"/>
        <w:ind w:left="1320" w:right="0" w:firstLine="0"/>
        <w:jc w:val="left"/>
        <w:rPr>
          <w:sz w:val="20"/>
          <w:szCs w:val="20"/>
        </w:rPr>
      </w:pPr>
      <w:r>
        <w:rPr>
          <w:color w:val="000000"/>
          <w:spacing w:val="0"/>
          <w:w w:val="100"/>
          <w:position w:val="0"/>
          <w:sz w:val="42"/>
          <w:szCs w:val="42"/>
        </w:rPr>
        <w:t>R</w:t>
      </w:r>
      <w:r>
        <w:rPr>
          <w:color w:val="000000"/>
          <w:spacing w:val="0"/>
          <w:w w:val="100"/>
          <w:position w:val="0"/>
          <w:sz w:val="20"/>
          <w:szCs w:val="20"/>
        </w:rPr>
        <w:t>2</w:t>
      </w:r>
      <w:r>
        <w:rPr>
          <w:color w:val="000000"/>
          <w:spacing w:val="0"/>
          <w:w w:val="100"/>
          <w:position w:val="0"/>
          <w:sz w:val="42"/>
          <w:szCs w:val="42"/>
        </w:rPr>
        <w:t>=A/3.14=1427.645mm</w:t>
      </w:r>
      <w:r>
        <w:rPr>
          <w:color w:val="000000"/>
          <w:spacing w:val="0"/>
          <w:w w:val="100"/>
          <w:position w:val="0"/>
          <w:sz w:val="20"/>
          <w:szCs w:val="20"/>
        </w:rPr>
        <w:t>2</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sz w:val="42"/>
          <w:szCs w:val="42"/>
        </w:rPr>
        <w:t>R=37.784mm</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选用</w:t>
      </w:r>
      <w:r>
        <w:rPr>
          <w:color w:val="000000"/>
          <w:spacing w:val="0"/>
          <w:w w:val="100"/>
          <w:position w:val="0"/>
          <w:sz w:val="42"/>
          <w:szCs w:val="42"/>
        </w:rPr>
        <w:t>©80</w:t>
      </w:r>
      <w:r>
        <w:rPr>
          <w:color w:val="000000"/>
          <w:spacing w:val="0"/>
          <w:w w:val="100"/>
          <w:position w:val="0"/>
        </w:rPr>
        <w:t>圆钢吊环〔实际施工选用</w:t>
      </w:r>
      <w:r>
        <w:rPr>
          <w:color w:val="000000"/>
          <w:spacing w:val="0"/>
          <w:w w:val="100"/>
          <w:position w:val="0"/>
          <w:sz w:val="42"/>
          <w:szCs w:val="42"/>
        </w:rPr>
        <w:t>©85</w:t>
      </w:r>
      <w:r>
        <w:rPr>
          <w:color w:val="000000"/>
          <w:spacing w:val="0"/>
          <w:w w:val="100"/>
          <w:position w:val="0"/>
        </w:rPr>
        <w:t>圆钢吊环〕；</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验算：</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sz w:val="42"/>
          <w:szCs w:val="42"/>
        </w:rPr>
        <w:t>G</w:t>
      </w:r>
      <w:r>
        <w:rPr>
          <w:color w:val="000000"/>
          <w:spacing w:val="0"/>
          <w:w w:val="100"/>
          <w:position w:val="0"/>
          <w:sz w:val="42"/>
          <w:szCs w:val="42"/>
          <w:vertAlign w:val="subscript"/>
        </w:rPr>
        <w:t>k</w:t>
      </w:r>
      <w:r>
        <w:rPr>
          <w:color w:val="000000"/>
          <w:spacing w:val="0"/>
          <w:w w:val="100"/>
          <w:position w:val="0"/>
          <w:sz w:val="42"/>
          <w:szCs w:val="42"/>
        </w:rPr>
        <w:t xml:space="preserve"> /(2n A) W50N/mm</w:t>
      </w:r>
      <w:r>
        <w:rPr>
          <w:color w:val="000000"/>
          <w:spacing w:val="0"/>
          <w:w w:val="100"/>
          <w:position w:val="0"/>
          <w:sz w:val="20"/>
          <w:szCs w:val="20"/>
        </w:rPr>
        <w:t>2</w:t>
      </w:r>
      <w:r>
        <w:rPr>
          <w:color w:val="000000"/>
          <w:spacing w:val="0"/>
          <w:w w:val="100"/>
          <w:position w:val="0"/>
          <w:sz w:val="42"/>
          <w:szCs w:val="42"/>
        </w:rPr>
        <w:t>，</w:t>
      </w:r>
    </w:p>
    <w:p>
      <w:pPr>
        <w:pStyle w:val="a3"/>
        <w:keepNext w:val="0"/>
        <w:keepLines w:val="0"/>
        <w:widowControl w:val="0"/>
        <w:shd w:val="clear" w:color="auto" w:fill="auto"/>
        <w:bidi w:val="0"/>
        <w:spacing w:before="0" w:after="0" w:line="931" w:lineRule="exact"/>
        <w:ind w:left="1320" w:right="0" w:firstLine="0"/>
        <w:jc w:val="left"/>
        <w:rPr>
          <w:sz w:val="20"/>
          <w:szCs w:val="20"/>
        </w:rPr>
      </w:pPr>
      <w:r>
        <w:rPr>
          <w:color w:val="000000"/>
          <w:spacing w:val="0"/>
          <w:w w:val="100"/>
          <w:position w:val="0"/>
          <w:sz w:val="42"/>
          <w:szCs w:val="42"/>
        </w:rPr>
        <w:t xml:space="preserve">即 </w:t>
      </w:r>
      <w:r>
        <w:rPr>
          <w:color w:val="000000"/>
          <w:spacing w:val="0"/>
          <w:w w:val="100"/>
          <w:position w:val="0"/>
          <w:sz w:val="42"/>
          <w:szCs w:val="42"/>
        </w:rPr>
        <w:t>417780N/</w:t>
      </w:r>
      <w:r>
        <w:rPr>
          <w:color w:val="000000"/>
          <w:spacing w:val="0"/>
          <w:w w:val="100"/>
          <w:position w:val="0"/>
          <w:sz w:val="42"/>
          <w:szCs w:val="42"/>
        </w:rPr>
        <w:t>〔</w:t>
      </w:r>
      <w:r>
        <w:rPr>
          <w:color w:val="000000"/>
          <w:spacing w:val="0"/>
          <w:w w:val="100"/>
          <w:position w:val="0"/>
          <w:sz w:val="42"/>
          <w:szCs w:val="42"/>
        </w:rPr>
        <w:t>2X 1X3.14 X 40</w:t>
      </w:r>
      <w:r>
        <w:rPr>
          <w:color w:val="000000"/>
          <w:spacing w:val="0"/>
          <w:w w:val="100"/>
          <w:position w:val="0"/>
          <w:sz w:val="20"/>
          <w:szCs w:val="20"/>
        </w:rPr>
        <w:t>2</w:t>
      </w:r>
      <w:r>
        <w:rPr>
          <w:color w:val="000000"/>
          <w:spacing w:val="0"/>
          <w:w w:val="100"/>
          <w:position w:val="0"/>
          <w:sz w:val="42"/>
          <w:szCs w:val="42"/>
        </w:rPr>
        <w:t>〕</w:t>
      </w:r>
      <w:r>
        <w:rPr>
          <w:color w:val="000000"/>
          <w:spacing w:val="0"/>
          <w:w w:val="100"/>
          <w:position w:val="0"/>
          <w:sz w:val="42"/>
          <w:szCs w:val="42"/>
        </w:rPr>
        <w:t>=41.578N/mm</w:t>
      </w:r>
      <w:r>
        <w:rPr>
          <w:color w:val="000000"/>
          <w:spacing w:val="0"/>
          <w:w w:val="100"/>
          <w:position w:val="0"/>
          <w:sz w:val="20"/>
          <w:szCs w:val="20"/>
        </w:rPr>
        <w:t xml:space="preserve">2 </w:t>
      </w:r>
      <w:r>
        <w:rPr>
          <w:color w:val="000000"/>
          <w:spacing w:val="0"/>
          <w:w w:val="100"/>
          <w:position w:val="0"/>
          <w:sz w:val="42"/>
          <w:szCs w:val="42"/>
        </w:rPr>
        <w:t>&lt;50N/mm</w:t>
      </w:r>
      <w:r>
        <w:rPr>
          <w:color w:val="000000"/>
          <w:spacing w:val="0"/>
          <w:w w:val="100"/>
          <w:position w:val="0"/>
          <w:sz w:val="20"/>
          <w:szCs w:val="20"/>
        </w:rPr>
        <w:t>2</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故配置</w:t>
      </w:r>
      <w:r>
        <w:rPr>
          <w:color w:val="000000"/>
          <w:spacing w:val="0"/>
          <w:w w:val="100"/>
          <w:position w:val="0"/>
          <w:sz w:val="42"/>
          <w:szCs w:val="42"/>
        </w:rPr>
        <w:t>©80</w:t>
      </w:r>
      <w:r>
        <w:rPr>
          <w:color w:val="000000"/>
          <w:spacing w:val="0"/>
          <w:w w:val="100"/>
          <w:position w:val="0"/>
        </w:rPr>
        <w:t>圆钢吊环满足要求。</w:t>
      </w:r>
    </w:p>
    <w:p>
      <w:pPr>
        <w:pStyle w:val="a3"/>
        <w:keepNext w:val="0"/>
        <w:keepLines w:val="0"/>
        <w:widowControl w:val="0"/>
        <w:shd w:val="clear" w:color="auto" w:fill="auto"/>
        <w:bidi w:val="0"/>
        <w:spacing w:before="0" w:after="0" w:line="931" w:lineRule="exact"/>
        <w:ind w:left="1320" w:right="0" w:firstLine="0"/>
        <w:jc w:val="left"/>
      </w:pPr>
      <w:r>
        <w:rPr>
          <w:color w:val="000000"/>
          <w:spacing w:val="0"/>
          <w:w w:val="100"/>
          <w:position w:val="0"/>
        </w:rPr>
        <w:t>【上式中，</w:t>
      </w:r>
      <w:r>
        <w:rPr>
          <w:color w:val="000000"/>
          <w:spacing w:val="0"/>
          <w:w w:val="100"/>
          <w:position w:val="0"/>
          <w:sz w:val="42"/>
          <w:szCs w:val="42"/>
        </w:rPr>
        <w:t>G</w:t>
      </w:r>
      <w:r>
        <w:rPr>
          <w:color w:val="000000"/>
          <w:spacing w:val="0"/>
          <w:w w:val="100"/>
          <w:position w:val="0"/>
          <w:sz w:val="42"/>
          <w:szCs w:val="42"/>
          <w:vertAlign w:val="subscript"/>
        </w:rPr>
        <w:t>k</w:t>
      </w:r>
      <w:r>
        <w:rPr>
          <w:color w:val="000000"/>
          <w:spacing w:val="0"/>
          <w:w w:val="100"/>
          <w:position w:val="0"/>
        </w:rPr>
        <w:t>为吊环</w:t>
      </w:r>
      <w:r>
        <w:rPr>
          <w:color w:val="000000"/>
          <w:spacing w:val="0"/>
          <w:w w:val="100"/>
          <w:position w:val="0"/>
          <w:sz w:val="42"/>
          <w:szCs w:val="42"/>
        </w:rPr>
        <w:t>3</w:t>
      </w:r>
      <w:r>
        <w:rPr>
          <w:color w:val="000000"/>
          <w:spacing w:val="0"/>
          <w:w w:val="100"/>
          <w:position w:val="0"/>
        </w:rPr>
        <w:t>所承担的沉箱自重标准值】</w:t>
      </w:r>
    </w:p>
    <w:p>
      <w:pPr>
        <w:pStyle w:val="a3"/>
        <w:keepNext w:val="0"/>
        <w:keepLines w:val="0"/>
        <w:widowControl w:val="0"/>
        <w:numPr>
          <w:ilvl w:val="0"/>
          <w:numId w:val="1"/>
        </w:numPr>
        <w:shd w:val="clear" w:color="auto" w:fill="auto"/>
        <w:bidi w:val="0"/>
        <w:spacing w:before="0" w:after="0" w:line="931" w:lineRule="exact"/>
        <w:ind w:left="0" w:right="0" w:firstLine="480"/>
        <w:jc w:val="both"/>
      </w:pPr>
      <w:bookmarkStart w:id="15" w:name="bookmark15"/>
      <w:bookmarkEnd w:id="15"/>
      <w:r>
        <w:rPr>
          <w:color w:val="000000"/>
          <w:spacing w:val="0"/>
          <w:w w:val="100"/>
          <w:position w:val="0"/>
          <w:sz w:val="42"/>
          <w:szCs w:val="42"/>
        </w:rPr>
        <w:t>CX4</w:t>
      </w:r>
      <w:r>
        <w:rPr>
          <w:color w:val="000000"/>
          <w:spacing w:val="0"/>
          <w:w w:val="100"/>
          <w:position w:val="0"/>
        </w:rPr>
        <w:t>沉箱吊环处混凝土抗冲切核算</w:t>
      </w:r>
    </w:p>
    <w:p>
      <w:pPr>
        <w:pStyle w:val="a3"/>
        <w:keepNext w:val="0"/>
        <w:keepLines w:val="0"/>
        <w:widowControl w:val="0"/>
        <w:shd w:val="clear" w:color="auto" w:fill="auto"/>
        <w:bidi w:val="0"/>
        <w:spacing w:before="0" w:after="0" w:line="931" w:lineRule="exact"/>
        <w:ind w:left="1320" w:right="0" w:firstLine="0"/>
        <w:jc w:val="left"/>
        <w:sectPr>
          <w:type w:val="nextPage"/>
          <w:pgSz w:w="17861" w:h="25258"/>
          <w:pgMar w:top="1748" w:right="2194" w:bottom="2502" w:left="2106" w:header="0" w:footer="3" w:gutter="0"/>
          <w:pgNumType w:start="8"/>
          <w:cols w:space="720"/>
          <w:noEndnote/>
          <w:titlePg w:val="0"/>
          <w:rtlGutter w:val="0"/>
          <w:docGrid w:linePitch="360"/>
        </w:sectPr>
      </w:pPr>
      <w:r>
        <w:rPr>
          <w:color w:val="000000"/>
          <w:spacing w:val="0"/>
          <w:w w:val="100"/>
          <w:position w:val="0"/>
        </w:rPr>
        <w:t>依照《港口工程混凝土结构设计规范〔</w:t>
      </w:r>
      <w:r>
        <w:rPr>
          <w:color w:val="000000"/>
          <w:spacing w:val="0"/>
          <w:w w:val="100"/>
          <w:position w:val="0"/>
          <w:sz w:val="42"/>
          <w:szCs w:val="42"/>
        </w:rPr>
        <w:t>JTJ267-98</w:t>
      </w:r>
      <w:r>
        <w:rPr>
          <w:color w:val="000000"/>
          <w:spacing w:val="0"/>
          <w:w w:val="100"/>
          <w:position w:val="0"/>
        </w:rPr>
        <w:t>〕》：</w:t>
      </w:r>
    </w:p>
    <w:p>
      <w:pPr>
        <w:pStyle w:val="a3"/>
        <w:keepNext w:val="0"/>
        <w:keepLines w:val="0"/>
        <w:widowControl w:val="0"/>
        <w:shd w:val="clear" w:color="auto" w:fill="auto"/>
        <w:bidi w:val="0"/>
        <w:spacing w:before="0" w:after="0" w:line="944" w:lineRule="exact"/>
        <w:ind w:left="480" w:right="0" w:firstLine="840"/>
        <w:jc w:val="both"/>
      </w:pPr>
      <w:r>
        <w:rPr>
          <w:color w:val="000000"/>
          <w:spacing w:val="0"/>
          <w:w w:val="100"/>
          <w:position w:val="0"/>
          <w:sz w:val="42"/>
          <w:szCs w:val="42"/>
        </w:rPr>
        <w:t xml:space="preserve">a </w:t>
      </w:r>
      <w:r>
        <w:rPr>
          <w:color w:val="000000"/>
          <w:spacing w:val="0"/>
          <w:w w:val="100"/>
          <w:position w:val="0"/>
        </w:rPr>
        <w:t xml:space="preserve">吊环 </w:t>
      </w:r>
      <w:r>
        <w:rPr>
          <w:color w:val="000000"/>
          <w:spacing w:val="0"/>
          <w:w w:val="100"/>
          <w:position w:val="0"/>
          <w:sz w:val="42"/>
          <w:szCs w:val="42"/>
        </w:rPr>
        <w:t>1</w:t>
      </w:r>
      <w:r>
        <w:rPr>
          <w:color w:val="000000"/>
          <w:spacing w:val="0"/>
          <w:w w:val="100"/>
          <w:position w:val="0"/>
        </w:rPr>
        <w:t>、</w:t>
      </w:r>
      <w:r>
        <w:rPr>
          <w:color w:val="000000"/>
          <w:spacing w:val="0"/>
          <w:w w:val="100"/>
          <w:position w:val="0"/>
          <w:sz w:val="42"/>
          <w:szCs w:val="42"/>
        </w:rPr>
        <w:t xml:space="preserve">2 </w:t>
      </w:r>
      <w:r>
        <w:rPr>
          <w:color w:val="000000"/>
          <w:spacing w:val="0"/>
          <w:w w:val="100"/>
          <w:position w:val="0"/>
        </w:rPr>
        <w:t xml:space="preserve">处 </w:t>
      </w:r>
      <w:r>
        <w:rPr>
          <w:color w:val="000000"/>
          <w:spacing w:val="0"/>
          <w:w w:val="100"/>
          <w:position w:val="0"/>
          <w:sz w:val="42"/>
          <w:szCs w:val="42"/>
        </w:rPr>
        <w:t>F</w:t>
      </w:r>
      <w:r>
        <w:rPr>
          <w:color w:val="000000"/>
          <w:spacing w:val="0"/>
          <w:w w:val="100"/>
          <w:position w:val="0"/>
          <w:sz w:val="42"/>
          <w:szCs w:val="42"/>
          <w:vertAlign w:val="subscript"/>
        </w:rPr>
        <w:t>iu</w:t>
      </w:r>
      <w:r>
        <w:rPr>
          <w:color w:val="000000"/>
          <w:spacing w:val="0"/>
          <w:w w:val="100"/>
          <w:position w:val="0"/>
          <w:sz w:val="42"/>
          <w:szCs w:val="42"/>
        </w:rPr>
        <w:t>=0.7Xf</w:t>
      </w:r>
      <w:r>
        <w:rPr>
          <w:color w:val="000000"/>
          <w:spacing w:val="0"/>
          <w:w w:val="100"/>
          <w:position w:val="0"/>
          <w:sz w:val="42"/>
          <w:szCs w:val="42"/>
          <w:vertAlign w:val="subscript"/>
        </w:rPr>
        <w:t>t</w:t>
      </w:r>
      <w:r>
        <w:rPr>
          <w:color w:val="000000"/>
          <w:spacing w:val="0"/>
          <w:w w:val="100"/>
          <w:position w:val="0"/>
          <w:sz w:val="42"/>
          <w:szCs w:val="42"/>
        </w:rPr>
        <w:t>X2b</w:t>
      </w:r>
      <w:r>
        <w:rPr>
          <w:color w:val="000000"/>
          <w:spacing w:val="0"/>
          <w:w w:val="100"/>
          <w:position w:val="0"/>
          <w:sz w:val="42"/>
          <w:szCs w:val="42"/>
          <w:vertAlign w:val="subscript"/>
        </w:rPr>
        <w:t>m</w:t>
      </w:r>
      <w:r>
        <w:rPr>
          <w:color w:val="000000"/>
          <w:spacing w:val="0"/>
          <w:w w:val="100"/>
          <w:position w:val="0"/>
          <w:sz w:val="42"/>
          <w:szCs w:val="42"/>
        </w:rPr>
        <w:t>Xh/r</w:t>
      </w:r>
      <w:r>
        <w:rPr>
          <w:color w:val="000000"/>
          <w:spacing w:val="0"/>
          <w:w w:val="100"/>
          <w:position w:val="0"/>
          <w:sz w:val="42"/>
          <w:szCs w:val="42"/>
          <w:vertAlign w:val="subscript"/>
        </w:rPr>
        <w:t>d</w:t>
      </w:r>
      <w:r>
        <w:rPr>
          <w:color w:val="000000"/>
          <w:spacing w:val="0"/>
          <w:w w:val="100"/>
          <w:position w:val="0"/>
          <w:sz w:val="42"/>
          <w:szCs w:val="42"/>
        </w:rPr>
        <w:t>=0.7X1.71X10</w:t>
      </w:r>
      <w:r>
        <w:rPr>
          <w:color w:val="000000"/>
          <w:spacing w:val="0"/>
          <w:w w:val="100"/>
          <w:position w:val="0"/>
          <w:sz w:val="20"/>
          <w:szCs w:val="20"/>
        </w:rPr>
        <w:t>6</w:t>
      </w:r>
      <w:r>
        <w:rPr>
          <w:color w:val="000000"/>
          <w:spacing w:val="0"/>
          <w:w w:val="100"/>
          <w:position w:val="0"/>
          <w:sz w:val="42"/>
          <w:szCs w:val="42"/>
        </w:rPr>
        <w:t>N/m</w:t>
      </w:r>
      <w:r>
        <w:rPr>
          <w:color w:val="000000"/>
          <w:spacing w:val="0"/>
          <w:w w:val="100"/>
          <w:position w:val="0"/>
          <w:sz w:val="20"/>
          <w:szCs w:val="20"/>
        </w:rPr>
        <w:t>2</w:t>
      </w:r>
      <w:r>
        <w:rPr>
          <w:color w:val="000000"/>
          <w:spacing w:val="0"/>
          <w:w w:val="100"/>
          <w:position w:val="0"/>
          <w:sz w:val="42"/>
          <w:szCs w:val="42"/>
        </w:rPr>
        <w:t>X2X 0.3mX0.9m/1.1=587.6KN</w:t>
      </w:r>
      <w:r>
        <w:rPr>
          <w:color w:val="000000"/>
          <w:spacing w:val="0"/>
          <w:w w:val="100"/>
          <w:position w:val="0"/>
        </w:rPr>
        <w:t>〉</w:t>
      </w:r>
      <w:r>
        <w:rPr>
          <w:color w:val="000000"/>
          <w:spacing w:val="0"/>
          <w:w w:val="100"/>
          <w:position w:val="0"/>
          <w:sz w:val="42"/>
          <w:szCs w:val="42"/>
        </w:rPr>
        <w:t>462.511KN</w:t>
      </w:r>
      <w:r>
        <w:rPr>
          <w:color w:val="000000"/>
          <w:spacing w:val="0"/>
          <w:w w:val="100"/>
          <w:position w:val="0"/>
        </w:rPr>
        <w:t>〔吊环设计受力〕</w:t>
      </w:r>
    </w:p>
    <w:p>
      <w:pPr>
        <w:pStyle w:val="a3"/>
        <w:keepNext w:val="0"/>
        <w:keepLines w:val="0"/>
        <w:widowControl w:val="0"/>
        <w:shd w:val="clear" w:color="auto" w:fill="auto"/>
        <w:bidi w:val="0"/>
        <w:spacing w:before="0" w:after="0" w:line="944" w:lineRule="exact"/>
        <w:ind w:left="480" w:right="0" w:firstLine="840"/>
        <w:jc w:val="both"/>
      </w:pPr>
      <w:r>
        <w:rPr>
          <w:color w:val="000000"/>
          <w:spacing w:val="0"/>
          <w:w w:val="100"/>
          <w:position w:val="0"/>
          <w:sz w:val="42"/>
          <w:szCs w:val="42"/>
        </w:rPr>
        <w:t xml:space="preserve">b </w:t>
      </w:r>
      <w:r>
        <w:rPr>
          <w:color w:val="000000"/>
          <w:spacing w:val="0"/>
          <w:w w:val="100"/>
          <w:position w:val="0"/>
        </w:rPr>
        <w:t>吊环</w:t>
      </w:r>
      <w:r>
        <w:rPr>
          <w:color w:val="000000"/>
          <w:spacing w:val="0"/>
          <w:w w:val="100"/>
          <w:position w:val="0"/>
          <w:sz w:val="42"/>
          <w:szCs w:val="42"/>
        </w:rPr>
        <w:t>3</w:t>
      </w:r>
      <w:r>
        <w:rPr>
          <w:color w:val="000000"/>
          <w:spacing w:val="0"/>
          <w:w w:val="100"/>
          <w:position w:val="0"/>
        </w:rPr>
        <w:t>、</w:t>
      </w:r>
      <w:r>
        <w:rPr>
          <w:color w:val="000000"/>
          <w:spacing w:val="0"/>
          <w:w w:val="100"/>
          <w:position w:val="0"/>
          <w:sz w:val="42"/>
          <w:szCs w:val="42"/>
        </w:rPr>
        <w:t>4</w:t>
      </w:r>
      <w:r>
        <w:rPr>
          <w:color w:val="000000"/>
          <w:spacing w:val="0"/>
          <w:w w:val="100"/>
          <w:position w:val="0"/>
        </w:rPr>
        <w:t>处</w:t>
      </w:r>
      <w:r>
        <w:rPr>
          <w:color w:val="000000"/>
          <w:spacing w:val="0"/>
          <w:w w:val="100"/>
          <w:position w:val="0"/>
          <w:sz w:val="42"/>
          <w:szCs w:val="42"/>
        </w:rPr>
        <w:t>F</w:t>
      </w:r>
      <w:r>
        <w:rPr>
          <w:color w:val="000000"/>
          <w:spacing w:val="0"/>
          <w:w w:val="100"/>
          <w:position w:val="0"/>
          <w:sz w:val="42"/>
          <w:szCs w:val="42"/>
          <w:vertAlign w:val="subscript"/>
        </w:rPr>
        <w:t>iu</w:t>
      </w:r>
      <w:r>
        <w:rPr>
          <w:color w:val="000000"/>
          <w:spacing w:val="0"/>
          <w:w w:val="100"/>
          <w:position w:val="0"/>
          <w:sz w:val="42"/>
          <w:szCs w:val="42"/>
        </w:rPr>
        <w:t>=0.7Xf</w:t>
      </w:r>
      <w:r>
        <w:rPr>
          <w:color w:val="000000"/>
          <w:spacing w:val="0"/>
          <w:w w:val="100"/>
          <w:position w:val="0"/>
          <w:sz w:val="42"/>
          <w:szCs w:val="42"/>
          <w:vertAlign w:val="subscript"/>
        </w:rPr>
        <w:t>t</w:t>
      </w:r>
      <w:r>
        <w:rPr>
          <w:color w:val="000000"/>
          <w:spacing w:val="0"/>
          <w:w w:val="100"/>
          <w:position w:val="0"/>
          <w:sz w:val="42"/>
          <w:szCs w:val="42"/>
        </w:rPr>
        <w:t>X2b</w:t>
      </w:r>
      <w:r>
        <w:rPr>
          <w:color w:val="000000"/>
          <w:spacing w:val="0"/>
          <w:w w:val="100"/>
          <w:position w:val="0"/>
          <w:sz w:val="42"/>
          <w:szCs w:val="42"/>
          <w:vertAlign w:val="subscript"/>
        </w:rPr>
        <w:t>m</w:t>
      </w:r>
      <w:r>
        <w:rPr>
          <w:color w:val="000000"/>
          <w:spacing w:val="0"/>
          <w:w w:val="100"/>
          <w:position w:val="0"/>
          <w:sz w:val="42"/>
          <w:szCs w:val="42"/>
        </w:rPr>
        <w:t>Xh/=0.7X1.71X10</w:t>
      </w:r>
      <w:r>
        <w:rPr>
          <w:color w:val="000000"/>
          <w:spacing w:val="0"/>
          <w:w w:val="100"/>
          <w:position w:val="0"/>
          <w:sz w:val="20"/>
          <w:szCs w:val="20"/>
        </w:rPr>
        <w:t>6</w:t>
      </w:r>
      <w:r>
        <w:rPr>
          <w:color w:val="000000"/>
          <w:spacing w:val="0"/>
          <w:w w:val="100"/>
          <w:position w:val="0"/>
          <w:sz w:val="42"/>
          <w:szCs w:val="42"/>
        </w:rPr>
        <w:t>N/m</w:t>
      </w:r>
      <w:r>
        <w:rPr>
          <w:color w:val="000000"/>
          <w:spacing w:val="0"/>
          <w:w w:val="100"/>
          <w:position w:val="0"/>
          <w:sz w:val="20"/>
          <w:szCs w:val="20"/>
        </w:rPr>
        <w:t>2</w:t>
      </w:r>
      <w:r>
        <w:rPr>
          <w:color w:val="000000"/>
          <w:spacing w:val="0"/>
          <w:w w:val="100"/>
          <w:position w:val="0"/>
          <w:sz w:val="42"/>
          <w:szCs w:val="42"/>
        </w:rPr>
        <w:t>X2X0.3m X0.9m/1.1=587.6KN</w:t>
      </w:r>
      <w:r>
        <w:rPr>
          <w:color w:val="000000"/>
          <w:spacing w:val="0"/>
          <w:w w:val="100"/>
          <w:position w:val="0"/>
        </w:rPr>
        <w:t>〉</w:t>
      </w:r>
      <w:r>
        <w:rPr>
          <w:color w:val="000000"/>
          <w:spacing w:val="0"/>
          <w:w w:val="100"/>
          <w:position w:val="0"/>
          <w:sz w:val="42"/>
          <w:szCs w:val="42"/>
        </w:rPr>
        <w:t>567.822KN</w:t>
      </w:r>
      <w:r>
        <w:rPr>
          <w:color w:val="000000"/>
          <w:spacing w:val="0"/>
          <w:w w:val="100"/>
          <w:position w:val="0"/>
        </w:rPr>
        <w:t>〔吊环设计受力〕〔因</w:t>
      </w:r>
      <w:r>
        <w:rPr>
          <w:color w:val="000000"/>
          <w:spacing w:val="0"/>
          <w:w w:val="100"/>
          <w:position w:val="0"/>
          <w:sz w:val="42"/>
          <w:szCs w:val="42"/>
        </w:rPr>
        <w:t>CX4</w:t>
      </w:r>
      <w:r>
        <w:rPr>
          <w:color w:val="000000"/>
          <w:spacing w:val="0"/>
          <w:w w:val="100"/>
          <w:position w:val="0"/>
        </w:rPr>
        <w:t>型沉箱无 护舷基础外加厚，故吊环</w:t>
      </w:r>
      <w:r>
        <w:rPr>
          <w:color w:val="000000"/>
          <w:spacing w:val="0"/>
          <w:w w:val="100"/>
          <w:position w:val="0"/>
          <w:sz w:val="42"/>
          <w:szCs w:val="42"/>
        </w:rPr>
        <w:t>3</w:t>
      </w:r>
      <w:r>
        <w:rPr>
          <w:color w:val="000000"/>
          <w:spacing w:val="0"/>
          <w:w w:val="100"/>
          <w:position w:val="0"/>
        </w:rPr>
        <w:t>、</w:t>
      </w:r>
      <w:r>
        <w:rPr>
          <w:color w:val="000000"/>
          <w:spacing w:val="0"/>
          <w:w w:val="100"/>
          <w:position w:val="0"/>
          <w:sz w:val="42"/>
          <w:szCs w:val="42"/>
        </w:rPr>
        <w:t>4</w:t>
      </w:r>
      <w:r>
        <w:rPr>
          <w:color w:val="000000"/>
          <w:spacing w:val="0"/>
          <w:w w:val="100"/>
          <w:position w:val="0"/>
        </w:rPr>
        <w:t>处混凝土抗冲切运算按照最不利情形〔前 墙厚</w:t>
      </w:r>
      <w:r>
        <w:rPr>
          <w:color w:val="000000"/>
          <w:spacing w:val="0"/>
          <w:w w:val="100"/>
          <w:position w:val="0"/>
          <w:sz w:val="42"/>
          <w:szCs w:val="42"/>
        </w:rPr>
        <w:t>0.3m</w:t>
      </w:r>
      <w:r>
        <w:rPr>
          <w:color w:val="000000"/>
          <w:spacing w:val="0"/>
          <w:w w:val="100"/>
          <w:position w:val="0"/>
        </w:rPr>
        <w:t>，无外加厚〕进行运算〕</w:t>
      </w:r>
    </w:p>
    <w:p>
      <w:pPr>
        <w:pStyle w:val="a3"/>
        <w:keepNext w:val="0"/>
        <w:keepLines w:val="0"/>
        <w:widowControl w:val="0"/>
        <w:shd w:val="clear" w:color="auto" w:fill="auto"/>
        <w:bidi w:val="0"/>
        <w:spacing w:before="0" w:after="0" w:line="944" w:lineRule="exact"/>
        <w:ind w:left="480" w:right="0" w:firstLine="840"/>
        <w:jc w:val="both"/>
      </w:pPr>
      <w:r>
        <w:rPr>
          <w:color w:val="000000"/>
          <w:spacing w:val="0"/>
          <w:w w:val="100"/>
          <w:position w:val="0"/>
        </w:rPr>
        <w:t>【上式中，</w:t>
      </w:r>
      <w:r>
        <w:rPr>
          <w:color w:val="000000"/>
          <w:spacing w:val="0"/>
          <w:w w:val="100"/>
          <w:position w:val="0"/>
          <w:sz w:val="42"/>
          <w:szCs w:val="42"/>
        </w:rPr>
        <w:t>F</w:t>
      </w:r>
      <w:r>
        <w:rPr>
          <w:color w:val="000000"/>
          <w:spacing w:val="0"/>
          <w:w w:val="100"/>
          <w:position w:val="0"/>
          <w:sz w:val="42"/>
          <w:szCs w:val="42"/>
          <w:vertAlign w:val="subscript"/>
        </w:rPr>
        <w:t>iu</w:t>
      </w:r>
      <w:r>
        <w:rPr>
          <w:color w:val="000000"/>
          <w:spacing w:val="0"/>
          <w:w w:val="100"/>
          <w:position w:val="0"/>
        </w:rPr>
        <w:t>为受冲切承载力设计值；</w:t>
      </w:r>
      <w:r>
        <w:rPr>
          <w:color w:val="000000"/>
          <w:spacing w:val="0"/>
          <w:w w:val="100"/>
          <w:position w:val="0"/>
          <w:sz w:val="42"/>
          <w:szCs w:val="42"/>
        </w:rPr>
        <w:t>r</w:t>
      </w:r>
      <w:r>
        <w:rPr>
          <w:color w:val="000000"/>
          <w:spacing w:val="0"/>
          <w:w w:val="100"/>
          <w:position w:val="0"/>
          <w:sz w:val="42"/>
          <w:szCs w:val="42"/>
          <w:vertAlign w:val="subscript"/>
        </w:rPr>
        <w:t>d</w:t>
      </w:r>
      <w:r>
        <w:rPr>
          <w:color w:val="000000"/>
          <w:spacing w:val="0"/>
          <w:w w:val="100"/>
          <w:position w:val="0"/>
        </w:rPr>
        <w:t>为结构系数，取</w:t>
      </w:r>
      <w:r>
        <w:rPr>
          <w:color w:val="000000"/>
          <w:spacing w:val="0"/>
          <w:w w:val="100"/>
          <w:position w:val="0"/>
          <w:sz w:val="42"/>
          <w:szCs w:val="42"/>
        </w:rPr>
        <w:t>1.1； 2b</w:t>
      </w:r>
      <w:r>
        <w:rPr>
          <w:color w:val="000000"/>
          <w:spacing w:val="0"/>
          <w:w w:val="100"/>
          <w:position w:val="0"/>
          <w:sz w:val="42"/>
          <w:szCs w:val="42"/>
          <w:vertAlign w:val="subscript"/>
        </w:rPr>
        <w:t xml:space="preserve">m </w:t>
      </w:r>
      <w:r>
        <w:rPr>
          <w:color w:val="000000"/>
          <w:spacing w:val="0"/>
          <w:w w:val="100"/>
          <w:position w:val="0"/>
        </w:rPr>
        <w:t>为距局部荷载或集中反力作用面积周边</w:t>
      </w:r>
      <w:r>
        <w:rPr>
          <w:color w:val="000000"/>
          <w:spacing w:val="0"/>
          <w:w w:val="100"/>
          <w:position w:val="0"/>
          <w:sz w:val="42"/>
          <w:szCs w:val="42"/>
        </w:rPr>
        <w:t>h</w:t>
      </w:r>
      <w:r>
        <w:rPr>
          <w:color w:val="000000"/>
          <w:spacing w:val="0"/>
          <w:w w:val="100"/>
          <w:position w:val="0"/>
          <w:sz w:val="42"/>
          <w:szCs w:val="42"/>
          <w:vertAlign w:val="subscript"/>
        </w:rPr>
        <w:t>o</w:t>
      </w:r>
      <w:r>
        <w:rPr>
          <w:color w:val="000000"/>
          <w:spacing w:val="0"/>
          <w:w w:val="100"/>
          <w:position w:val="0"/>
          <w:sz w:val="42"/>
          <w:szCs w:val="42"/>
        </w:rPr>
        <w:t>/2</w:t>
      </w:r>
      <w:r>
        <w:rPr>
          <w:color w:val="000000"/>
          <w:spacing w:val="0"/>
          <w:w w:val="100"/>
          <w:position w:val="0"/>
        </w:rPr>
        <w:t>处的周长；</w:t>
      </w:r>
      <w:r>
        <w:rPr>
          <w:color w:val="000000"/>
          <w:spacing w:val="0"/>
          <w:w w:val="100"/>
          <w:position w:val="0"/>
          <w:sz w:val="42"/>
          <w:szCs w:val="42"/>
        </w:rPr>
        <w:t>h</w:t>
      </w:r>
      <w:r>
        <w:rPr>
          <w:color w:val="000000"/>
          <w:spacing w:val="0"/>
          <w:w w:val="100"/>
          <w:position w:val="0"/>
          <w:sz w:val="20"/>
          <w:szCs w:val="20"/>
        </w:rPr>
        <w:t>。</w:t>
      </w:r>
      <w:r>
        <w:rPr>
          <w:color w:val="000000"/>
          <w:spacing w:val="0"/>
          <w:w w:val="100"/>
          <w:position w:val="0"/>
        </w:rPr>
        <w:t>受冲切有效 高度；</w:t>
      </w:r>
      <w:r>
        <w:rPr>
          <w:color w:val="000000"/>
          <w:spacing w:val="0"/>
          <w:w w:val="100"/>
          <w:position w:val="0"/>
          <w:sz w:val="42"/>
          <w:szCs w:val="42"/>
        </w:rPr>
        <w:t>f</w:t>
      </w:r>
      <w:r>
        <w:rPr>
          <w:color w:val="000000"/>
          <w:spacing w:val="0"/>
          <w:w w:val="100"/>
          <w:position w:val="0"/>
          <w:sz w:val="42"/>
          <w:szCs w:val="42"/>
          <w:vertAlign w:val="subscript"/>
        </w:rPr>
        <w:t>t</w:t>
      </w:r>
      <w:r>
        <w:rPr>
          <w:color w:val="000000"/>
          <w:spacing w:val="0"/>
          <w:w w:val="100"/>
          <w:position w:val="0"/>
        </w:rPr>
        <w:t>为混凝土轴心抗拉强度设计值】</w:t>
      </w:r>
    </w:p>
    <w:p>
      <w:pPr>
        <w:pStyle w:val="a3"/>
        <w:keepNext w:val="0"/>
        <w:keepLines w:val="0"/>
        <w:widowControl w:val="0"/>
        <w:shd w:val="clear" w:color="auto" w:fill="auto"/>
        <w:bidi w:val="0"/>
        <w:spacing w:before="0" w:after="440" w:line="944" w:lineRule="exact"/>
        <w:ind w:left="0" w:right="0" w:firstLine="0"/>
        <w:jc w:val="left"/>
      </w:pPr>
      <w:r>
        <w:rPr>
          <w:color w:val="000000"/>
          <w:spacing w:val="0"/>
          <w:w w:val="100"/>
          <w:position w:val="0"/>
        </w:rPr>
        <w:t>由上可知，沉箱吊环处混凝土抗冲切承载力大于吊环受力，满足吊装需求。</w:t>
      </w:r>
    </w:p>
    <w:p>
      <w:pPr>
        <w:pStyle w:val="a6"/>
        <w:keepNext w:val="0"/>
        <w:keepLines w:val="0"/>
        <w:widowControl w:val="0"/>
        <w:shd w:val="clear" w:color="auto" w:fill="auto"/>
        <w:bidi w:val="0"/>
        <w:spacing w:before="0" w:after="0" w:line="240" w:lineRule="auto"/>
        <w:ind w:left="744" w:right="0" w:firstLine="0"/>
        <w:jc w:val="left"/>
      </w:pPr>
      <w:r>
        <w:rPr>
          <w:color w:val="000000"/>
          <w:spacing w:val="0"/>
          <w:w w:val="100"/>
          <w:position w:val="0"/>
        </w:rPr>
        <w:t>⑤钢丝绳配置见下表:</w:t>
      </w:r>
    </w:p>
    <w:tbl>
      <w:tblPr>
        <w:tblStyle w:val="TableNormal"/>
        <w:tblOverlap w:val="never"/>
        <w:jc w:val="left"/>
        <w:tblLayout w:type="fixed"/>
        <w:tblCellMar>
          <w:left w:w="10" w:type="dxa"/>
          <w:right w:w="10" w:type="dxa"/>
        </w:tblCellMar>
      </w:tblPr>
      <w:tblGrid>
        <w:gridCol w:w="1406"/>
        <w:gridCol w:w="3010"/>
        <w:gridCol w:w="2194"/>
        <w:gridCol w:w="2227"/>
      </w:tblGrid>
      <w:tr>
        <w:tblPrEx>
          <w:jc w:val="left"/>
          <w:tblLayout w:type="fixed"/>
          <w:tblCellMar>
            <w:left w:w="10" w:type="dxa"/>
            <w:right w:w="10" w:type="dxa"/>
          </w:tblCellMar>
        </w:tblPrEx>
        <w:trPr>
          <w:trHeight w:hRule="exact" w:val="989"/>
          <w:jc w:val="left"/>
        </w:trPr>
        <w:tc>
          <w:tcPr>
            <w:tcW w:w="1406"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序号</w:t>
            </w:r>
          </w:p>
        </w:tc>
        <w:tc>
          <w:tcPr>
            <w:tcW w:w="301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规格</w:t>
            </w:r>
          </w:p>
        </w:tc>
        <w:tc>
          <w:tcPr>
            <w:tcW w:w="2194"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长度</w:t>
            </w:r>
          </w:p>
        </w:tc>
        <w:tc>
          <w:tcPr>
            <w:tcW w:w="2227"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数量</w:t>
            </w:r>
          </w:p>
        </w:tc>
      </w:tr>
      <w:tr>
        <w:tblPrEx>
          <w:jc w:val="left"/>
          <w:tblLayout w:type="fixed"/>
          <w:tblCellMar>
            <w:left w:w="10" w:type="dxa"/>
            <w:right w:w="10" w:type="dxa"/>
          </w:tblCellMar>
        </w:tblPrEx>
        <w:trPr>
          <w:trHeight w:hRule="exact" w:val="994"/>
          <w:jc w:val="left"/>
        </w:trPr>
        <w:tc>
          <w:tcPr>
            <w:tcW w:w="1406"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sz w:val="42"/>
                <w:szCs w:val="42"/>
              </w:rPr>
              <w:t>1</w:t>
            </w:r>
          </w:p>
        </w:tc>
        <w:tc>
          <w:tcPr>
            <w:tcW w:w="3010"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300"/>
              <w:jc w:val="left"/>
            </w:pPr>
            <w:r>
              <w:rPr>
                <w:color w:val="000000"/>
                <w:spacing w:val="0"/>
                <w:w w:val="100"/>
                <w:position w:val="0"/>
                <w:sz w:val="42"/>
                <w:szCs w:val="42"/>
              </w:rPr>
              <w:t>6X37X^55mm</w:t>
            </w:r>
          </w:p>
        </w:tc>
        <w:tc>
          <w:tcPr>
            <w:tcW w:w="2194"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sz w:val="42"/>
                <w:szCs w:val="42"/>
              </w:rPr>
              <w:t>20m</w:t>
            </w:r>
          </w:p>
        </w:tc>
        <w:tc>
          <w:tcPr>
            <w:tcW w:w="2227"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sz w:val="42"/>
                <w:szCs w:val="42"/>
              </w:rPr>
              <w:t>4</w:t>
            </w:r>
            <w:r>
              <w:rPr>
                <w:color w:val="000000"/>
                <w:spacing w:val="0"/>
                <w:w w:val="100"/>
                <w:position w:val="0"/>
              </w:rPr>
              <w:t>根</w:t>
            </w:r>
          </w:p>
        </w:tc>
      </w:tr>
    </w:tbl>
    <w:p>
      <w:pPr>
        <w:pStyle w:val="a3"/>
        <w:keepNext w:val="0"/>
        <w:keepLines w:val="0"/>
        <w:widowControl w:val="0"/>
        <w:shd w:val="clear" w:color="auto" w:fill="auto"/>
        <w:bidi w:val="0"/>
        <w:spacing w:before="0" w:after="0" w:line="942" w:lineRule="exact"/>
        <w:ind w:left="0" w:right="0" w:firstLine="840"/>
        <w:jc w:val="left"/>
      </w:pPr>
      <w:r>
        <w:rPr>
          <w:color w:val="000000"/>
          <w:spacing w:val="0"/>
          <w:w w:val="100"/>
          <w:position w:val="0"/>
        </w:rPr>
        <w:t>钢丝绳与吊环采纳</w:t>
      </w:r>
      <w:r>
        <w:rPr>
          <w:color w:val="000000"/>
          <w:spacing w:val="0"/>
          <w:w w:val="100"/>
          <w:position w:val="0"/>
          <w:sz w:val="42"/>
          <w:szCs w:val="42"/>
        </w:rPr>
        <w:t>80</w:t>
      </w:r>
      <w:r>
        <w:rPr>
          <w:color w:val="000000"/>
          <w:spacing w:val="0"/>
          <w:w w:val="100"/>
          <w:position w:val="0"/>
        </w:rPr>
        <w:t>吨卡环连接，共</w:t>
      </w:r>
      <w:r>
        <w:rPr>
          <w:color w:val="000000"/>
          <w:spacing w:val="0"/>
          <w:w w:val="100"/>
          <w:position w:val="0"/>
          <w:sz w:val="42"/>
          <w:szCs w:val="42"/>
        </w:rPr>
        <w:t>4</w:t>
      </w:r>
      <w:r>
        <w:rPr>
          <w:color w:val="000000"/>
          <w:spacing w:val="0"/>
          <w:w w:val="100"/>
          <w:position w:val="0"/>
        </w:rPr>
        <w:t>个。</w:t>
      </w:r>
    </w:p>
    <w:p>
      <w:pPr>
        <w:pStyle w:val="a3"/>
        <w:keepNext w:val="0"/>
        <w:keepLines w:val="0"/>
        <w:widowControl w:val="0"/>
        <w:shd w:val="clear" w:color="auto" w:fill="auto"/>
        <w:bidi w:val="0"/>
        <w:spacing w:before="0" w:after="0" w:line="942" w:lineRule="exact"/>
        <w:ind w:left="0" w:right="0" w:firstLine="480"/>
        <w:jc w:val="left"/>
      </w:pPr>
      <w:r>
        <w:rPr>
          <w:color w:val="000000"/>
          <w:spacing w:val="0"/>
          <w:w w:val="100"/>
          <w:position w:val="0"/>
        </w:rPr>
        <w:t>⑵施工预备</w:t>
      </w:r>
    </w:p>
    <w:p>
      <w:pPr>
        <w:pStyle w:val="a3"/>
        <w:keepNext w:val="0"/>
        <w:keepLines w:val="0"/>
        <w:widowControl w:val="0"/>
        <w:numPr>
          <w:ilvl w:val="0"/>
          <w:numId w:val="2"/>
        </w:numPr>
        <w:shd w:val="clear" w:color="auto" w:fill="auto"/>
        <w:tabs>
          <w:tab w:val="left" w:pos="1074"/>
        </w:tabs>
        <w:bidi w:val="0"/>
        <w:spacing w:before="0" w:after="0" w:line="942" w:lineRule="exact"/>
        <w:ind w:left="0" w:right="0" w:firstLine="480"/>
        <w:jc w:val="left"/>
      </w:pPr>
      <w:bookmarkStart w:id="16" w:name="bookmark16"/>
      <w:bookmarkEnd w:id="16"/>
      <w:r>
        <w:rPr>
          <w:color w:val="000000"/>
          <w:spacing w:val="0"/>
          <w:w w:val="100"/>
          <w:position w:val="0"/>
        </w:rPr>
        <w:t>加工出运盖板。</w:t>
      </w:r>
    </w:p>
    <w:p>
      <w:pPr>
        <w:pStyle w:val="a3"/>
        <w:keepNext w:val="0"/>
        <w:keepLines w:val="0"/>
        <w:widowControl w:val="0"/>
        <w:numPr>
          <w:ilvl w:val="0"/>
          <w:numId w:val="2"/>
        </w:numPr>
        <w:shd w:val="clear" w:color="auto" w:fill="auto"/>
        <w:tabs>
          <w:tab w:val="left" w:pos="1074"/>
        </w:tabs>
        <w:bidi w:val="0"/>
        <w:spacing w:before="0" w:after="0" w:line="942" w:lineRule="exact"/>
        <w:ind w:left="480" w:right="0" w:firstLine="0"/>
        <w:jc w:val="left"/>
      </w:pPr>
      <w:bookmarkStart w:id="17" w:name="bookmark17"/>
      <w:bookmarkEnd w:id="17"/>
      <w:r>
        <w:rPr>
          <w:color w:val="000000"/>
          <w:spacing w:val="0"/>
          <w:w w:val="100"/>
          <w:position w:val="0"/>
        </w:rPr>
        <w:t>加工吊环、钢丝绳。吊环采纳热煨，加工时注意炉火温度和弯曲力 度，防止产生裂纹。</w:t>
      </w:r>
    </w:p>
    <w:p>
      <w:pPr>
        <w:pStyle w:val="a3"/>
        <w:keepNext w:val="0"/>
        <w:keepLines w:val="0"/>
        <w:widowControl w:val="0"/>
        <w:numPr>
          <w:ilvl w:val="0"/>
          <w:numId w:val="2"/>
        </w:numPr>
        <w:shd w:val="clear" w:color="auto" w:fill="auto"/>
        <w:tabs>
          <w:tab w:val="left" w:pos="1074"/>
        </w:tabs>
        <w:bidi w:val="0"/>
        <w:spacing w:before="0" w:after="0" w:line="942" w:lineRule="exact"/>
        <w:ind w:left="480" w:right="0" w:firstLine="0"/>
        <w:jc w:val="left"/>
      </w:pPr>
      <w:bookmarkStart w:id="18" w:name="bookmark18"/>
      <w:bookmarkEnd w:id="18"/>
      <w:r>
        <w:rPr>
          <w:color w:val="000000"/>
          <w:spacing w:val="0"/>
          <w:w w:val="100"/>
          <w:position w:val="0"/>
        </w:rPr>
        <w:t>检查进、过水孔位置是否准确，是否差不多疏通，舱格内有无漏振 等问题。将检查情形及时向质量技术人员反应，并做好记录。</w:t>
      </w:r>
    </w:p>
    <w:p>
      <w:pPr>
        <w:pStyle w:val="a3"/>
        <w:keepNext w:val="0"/>
        <w:keepLines w:val="0"/>
        <w:widowControl w:val="0"/>
        <w:numPr>
          <w:ilvl w:val="0"/>
          <w:numId w:val="2"/>
        </w:numPr>
        <w:shd w:val="clear" w:color="auto" w:fill="auto"/>
        <w:tabs>
          <w:tab w:val="left" w:pos="1074"/>
        </w:tabs>
        <w:bidi w:val="0"/>
        <w:spacing w:before="0" w:after="220" w:line="942" w:lineRule="exact"/>
        <w:ind w:left="480" w:right="0" w:firstLine="0"/>
        <w:jc w:val="left"/>
        <w:sectPr>
          <w:type w:val="nextPage"/>
          <w:pgSz w:w="17861" w:h="25258"/>
          <w:pgMar w:top="1748" w:right="2194" w:bottom="2502" w:left="2106" w:header="0" w:footer="3" w:gutter="0"/>
          <w:pgNumType w:start="9"/>
          <w:cols w:space="720"/>
          <w:noEndnote/>
          <w:titlePg w:val="0"/>
          <w:rtlGutter w:val="0"/>
          <w:docGrid w:linePitch="360"/>
        </w:sectPr>
      </w:pPr>
      <w:bookmarkStart w:id="19" w:name="bookmark19"/>
      <w:bookmarkEnd w:id="19"/>
      <w:r>
        <w:rPr>
          <w:color w:val="000000"/>
          <w:spacing w:val="0"/>
          <w:w w:val="100"/>
          <w:position w:val="0"/>
        </w:rPr>
        <w:t>沉箱起顶前，应对沉箱外形尺寸、表面缺陷、顶口平坦度、钢筋吊</w:t>
      </w:r>
    </w:p>
    <w:p>
      <w:pPr>
        <w:pStyle w:val="a3"/>
        <w:keepNext w:val="0"/>
        <w:keepLines w:val="0"/>
        <w:widowControl w:val="0"/>
        <w:numPr>
          <w:ilvl w:val="0"/>
          <w:numId w:val="0"/>
        </w:numPr>
        <w:shd w:val="clear" w:color="auto" w:fill="auto"/>
        <w:tabs>
          <w:tab w:val="left" w:pos="1074"/>
        </w:tabs>
        <w:bidi w:val="0"/>
        <w:spacing w:before="0" w:after="220" w:line="942" w:lineRule="exact"/>
        <w:ind w:left="0" w:right="0" w:firstLine="0"/>
        <w:jc w:val="left"/>
      </w:pPr>
      <w:r>
        <w:rPr>
          <w:color w:val="000000"/>
          <w:spacing w:val="0"/>
          <w:w w:val="100"/>
          <w:position w:val="0"/>
        </w:rPr>
        <w:t xml:space="preserve"> 环、大头螺母孔封堵、混凝土接茬缝、标识等情形进行严格检查验收。</w:t>
      </w:r>
    </w:p>
    <w:p>
      <w:pPr>
        <w:pStyle w:val="a3"/>
        <w:keepNext w:val="0"/>
        <w:keepLines w:val="0"/>
        <w:widowControl w:val="0"/>
        <w:numPr>
          <w:ilvl w:val="0"/>
          <w:numId w:val="11"/>
        </w:numPr>
        <w:shd w:val="clear" w:color="auto" w:fill="auto"/>
        <w:bidi w:val="0"/>
        <w:spacing w:before="0" w:after="0" w:line="240" w:lineRule="auto"/>
        <w:ind w:left="0" w:right="0" w:firstLine="480"/>
        <w:jc w:val="both"/>
      </w:pPr>
      <w:bookmarkStart w:id="20" w:name="bookmark20"/>
      <w:bookmarkEnd w:id="20"/>
      <w:r>
        <w:rPr>
          <w:color w:val="000000"/>
          <w:spacing w:val="0"/>
          <w:w w:val="100"/>
          <w:position w:val="0"/>
        </w:rPr>
        <w:t>沉箱在起顶前，对沉箱内外墙体进行全面观看检查，重点检查混凝</w:t>
      </w:r>
    </w:p>
    <w:p>
      <w:pPr>
        <w:pStyle w:val="a3"/>
        <w:keepNext w:val="0"/>
        <w:keepLines w:val="0"/>
        <w:widowControl w:val="0"/>
        <w:shd w:val="clear" w:color="auto" w:fill="auto"/>
        <w:bidi w:val="0"/>
        <w:spacing w:before="0" w:after="0" w:line="942" w:lineRule="exact"/>
        <w:ind w:left="480" w:right="0" w:firstLine="0"/>
        <w:jc w:val="both"/>
      </w:pPr>
      <w:r>
        <w:rPr>
          <w:color w:val="000000"/>
          <w:spacing w:val="0"/>
          <w:w w:val="100"/>
          <w:position w:val="0"/>
        </w:rPr>
        <w:t>土接茬缝、裂缝〔假如有〕、混凝土冷缝和明显不密实等处，发觉问题， 在沉箱起顶前处理完毕，以确保沉箱出运安全。</w:t>
      </w:r>
    </w:p>
    <w:p>
      <w:pPr>
        <w:pStyle w:val="a3"/>
        <w:keepNext w:val="0"/>
        <w:keepLines w:val="0"/>
        <w:widowControl w:val="0"/>
        <w:numPr>
          <w:ilvl w:val="0"/>
          <w:numId w:val="11"/>
        </w:numPr>
        <w:shd w:val="clear" w:color="auto" w:fill="auto"/>
        <w:tabs>
          <w:tab w:val="left" w:pos="1074"/>
        </w:tabs>
        <w:bidi w:val="0"/>
        <w:spacing w:before="0" w:after="0" w:line="942" w:lineRule="exact"/>
        <w:ind w:left="480" w:right="0" w:firstLine="0"/>
        <w:jc w:val="both"/>
      </w:pPr>
      <w:bookmarkStart w:id="21" w:name="bookmark21"/>
      <w:bookmarkEnd w:id="21"/>
      <w:r>
        <w:rPr>
          <w:color w:val="000000"/>
          <w:spacing w:val="0"/>
          <w:w w:val="100"/>
          <w:position w:val="0"/>
        </w:rPr>
        <w:t>顶升平移前，需勘绘沉箱重心的平面位置，并标示在沉箱底板的边 缘，以便操纵沉箱上驳装载的位置。</w:t>
      </w:r>
    </w:p>
    <w:p>
      <w:pPr>
        <w:pStyle w:val="a3"/>
        <w:keepNext w:val="0"/>
        <w:keepLines w:val="0"/>
        <w:widowControl w:val="0"/>
        <w:numPr>
          <w:ilvl w:val="0"/>
          <w:numId w:val="11"/>
        </w:numPr>
        <w:shd w:val="clear" w:color="auto" w:fill="auto"/>
        <w:tabs>
          <w:tab w:val="left" w:pos="1074"/>
        </w:tabs>
        <w:bidi w:val="0"/>
        <w:spacing w:before="0" w:after="0" w:line="942" w:lineRule="exact"/>
        <w:ind w:left="480" w:right="0" w:firstLine="0"/>
        <w:jc w:val="both"/>
      </w:pPr>
      <w:bookmarkStart w:id="22" w:name="bookmark22"/>
      <w:bookmarkEnd w:id="22"/>
      <w:r>
        <w:rPr>
          <w:color w:val="000000"/>
          <w:spacing w:val="0"/>
          <w:w w:val="100"/>
          <w:position w:val="0"/>
        </w:rPr>
        <w:t>沉箱拖航前，应对气象、水文、海况进行调查，及时把握有关预报 资料，依照气象、水文、海况条件确定启航时刻。</w:t>
      </w:r>
    </w:p>
    <w:p>
      <w:pPr>
        <w:pStyle w:val="a3"/>
        <w:keepNext w:val="0"/>
        <w:keepLines w:val="0"/>
        <w:widowControl w:val="0"/>
        <w:numPr>
          <w:ilvl w:val="0"/>
          <w:numId w:val="11"/>
        </w:numPr>
        <w:shd w:val="clear" w:color="auto" w:fill="auto"/>
        <w:tabs>
          <w:tab w:val="left" w:pos="1074"/>
        </w:tabs>
        <w:bidi w:val="0"/>
        <w:spacing w:before="0" w:after="180" w:line="942" w:lineRule="exact"/>
        <w:ind w:left="480" w:right="0" w:firstLine="0"/>
        <w:jc w:val="both"/>
      </w:pPr>
      <w:bookmarkStart w:id="23" w:name="bookmark23"/>
      <w:bookmarkEnd w:id="23"/>
      <w:r>
        <w:rPr>
          <w:color w:val="000000"/>
          <w:spacing w:val="0"/>
          <w:w w:val="100"/>
          <w:position w:val="0"/>
        </w:rPr>
        <w:t>预制场在沉箱出运的前一天，应通知项目部、船舶施工处及其他相 关单位，并告知估量出运时刻，以便各单位做好预备工作。</w:t>
      </w:r>
    </w:p>
    <w:p>
      <w:pPr>
        <w:pStyle w:val="a3"/>
        <w:keepNext w:val="0"/>
        <w:keepLines w:val="0"/>
        <w:widowControl w:val="0"/>
        <w:numPr>
          <w:ilvl w:val="0"/>
          <w:numId w:val="11"/>
        </w:numPr>
        <w:shd w:val="clear" w:color="auto" w:fill="auto"/>
        <w:tabs>
          <w:tab w:val="left" w:pos="1074"/>
        </w:tabs>
        <w:bidi w:val="0"/>
        <w:spacing w:before="0" w:after="0" w:line="934" w:lineRule="exact"/>
        <w:ind w:left="480" w:right="0" w:firstLine="0"/>
        <w:jc w:val="both"/>
      </w:pPr>
      <w:bookmarkStart w:id="24" w:name="bookmark24"/>
      <w:bookmarkEnd w:id="24"/>
      <w:r>
        <w:rPr>
          <w:color w:val="000000"/>
          <w:spacing w:val="0"/>
          <w:w w:val="100"/>
          <w:position w:val="0"/>
        </w:rPr>
        <w:t>沉箱起顶、横纵移前应对千斤顶、顶推器、油泵、纵移车和轨道、 吊具、索具及船机设备等进行全面检查，确保完好且无障碍物，以保 证安全。由于使用步行式顶推系统，因此施工前一定要检查轨道有无 障碍物及轨道安装固定情形。测量人员要在出运前检测钢轨是否超出 规范要求，并通知相关人员。纵移操作过程中，要注意行进速度，设 专人跟踪查看车体运行情形。</w:t>
      </w:r>
    </w:p>
    <w:p>
      <w:pPr>
        <w:pStyle w:val="a3"/>
        <w:keepNext w:val="0"/>
        <w:keepLines w:val="0"/>
        <w:widowControl w:val="0"/>
        <w:shd w:val="clear" w:color="auto" w:fill="auto"/>
        <w:bidi w:val="0"/>
        <w:spacing w:before="0" w:after="0" w:line="934" w:lineRule="exact"/>
        <w:ind w:left="0" w:right="0" w:firstLine="480"/>
        <w:jc w:val="left"/>
      </w:pPr>
      <w:r>
        <w:rPr>
          <w:color w:val="000000"/>
          <w:spacing w:val="0"/>
          <w:w w:val="100"/>
          <w:position w:val="0"/>
        </w:rPr>
        <w:t>⑶沉箱横移</w:t>
      </w:r>
    </w:p>
    <w:p>
      <w:pPr>
        <w:pStyle w:val="a3"/>
        <w:keepNext w:val="0"/>
        <w:keepLines w:val="0"/>
        <w:widowControl w:val="0"/>
        <w:numPr>
          <w:ilvl w:val="0"/>
          <w:numId w:val="3"/>
        </w:numPr>
        <w:shd w:val="clear" w:color="auto" w:fill="auto"/>
        <w:tabs>
          <w:tab w:val="left" w:pos="1109"/>
        </w:tabs>
        <w:bidi w:val="0"/>
        <w:spacing w:before="0" w:after="0" w:line="938" w:lineRule="exact"/>
        <w:ind w:left="0" w:right="0" w:firstLine="480"/>
        <w:jc w:val="left"/>
      </w:pPr>
      <w:bookmarkStart w:id="25" w:name="bookmark25"/>
      <w:bookmarkEnd w:id="25"/>
      <w:r>
        <w:rPr>
          <w:color w:val="000000"/>
          <w:spacing w:val="0"/>
          <w:w w:val="100"/>
          <w:position w:val="0"/>
        </w:rPr>
        <w:t>沉箱重心在横移轨道中心线上。承诺偏差</w:t>
      </w:r>
      <w:r>
        <w:rPr>
          <w:color w:val="000000"/>
          <w:spacing w:val="0"/>
          <w:w w:val="100"/>
          <w:position w:val="0"/>
          <w:sz w:val="42"/>
          <w:szCs w:val="42"/>
        </w:rPr>
        <w:t>2</w:t>
      </w:r>
      <w:r>
        <w:rPr>
          <w:color w:val="000000"/>
          <w:spacing w:val="0"/>
          <w:w w:val="100"/>
          <w:position w:val="0"/>
        </w:rPr>
        <w:t>厘米。</w:t>
      </w:r>
    </w:p>
    <w:p>
      <w:pPr>
        <w:pStyle w:val="a3"/>
        <w:keepNext w:val="0"/>
        <w:keepLines w:val="0"/>
        <w:widowControl w:val="0"/>
        <w:numPr>
          <w:ilvl w:val="0"/>
          <w:numId w:val="3"/>
        </w:numPr>
        <w:shd w:val="clear" w:color="auto" w:fill="auto"/>
        <w:tabs>
          <w:tab w:val="left" w:pos="1109"/>
        </w:tabs>
        <w:bidi w:val="0"/>
        <w:spacing w:before="0" w:after="0" w:line="970" w:lineRule="exact"/>
        <w:ind w:left="480" w:right="0" w:firstLine="0"/>
        <w:jc w:val="left"/>
      </w:pPr>
      <w:bookmarkStart w:id="26" w:name="bookmark26"/>
      <w:bookmarkEnd w:id="26"/>
      <w:r>
        <w:rPr>
          <w:color w:val="000000"/>
          <w:spacing w:val="0"/>
          <w:w w:val="100"/>
          <w:position w:val="0"/>
        </w:rPr>
        <w:t>在纵移区非承压区域铺放</w:t>
      </w:r>
      <w:r>
        <w:rPr>
          <w:color w:val="000000"/>
          <w:spacing w:val="0"/>
          <w:w w:val="100"/>
          <w:position w:val="0"/>
          <w:sz w:val="42"/>
          <w:szCs w:val="42"/>
        </w:rPr>
        <w:t>2</w:t>
      </w:r>
      <w:r>
        <w:rPr>
          <w:color w:val="000000"/>
          <w:spacing w:val="0"/>
          <w:w w:val="100"/>
          <w:position w:val="0"/>
        </w:rPr>
        <w:t>米宽、</w:t>
      </w:r>
      <w:r>
        <w:rPr>
          <w:color w:val="000000"/>
          <w:spacing w:val="0"/>
          <w:w w:val="100"/>
          <w:position w:val="0"/>
          <w:sz w:val="42"/>
          <w:szCs w:val="42"/>
        </w:rPr>
        <w:t>3</w:t>
      </w:r>
      <w:r>
        <w:rPr>
          <w:color w:val="000000"/>
          <w:spacing w:val="0"/>
          <w:w w:val="100"/>
          <w:position w:val="0"/>
        </w:rPr>
        <w:t>厘米厚钢板，钢板与纵移道平 行放置，沉箱在纵移区非承压区的起顶位置与钢板中心线重合。</w:t>
      </w:r>
    </w:p>
    <w:p>
      <w:pPr>
        <w:pStyle w:val="a3"/>
        <w:keepNext w:val="0"/>
        <w:keepLines w:val="0"/>
        <w:widowControl w:val="0"/>
        <w:numPr>
          <w:ilvl w:val="0"/>
          <w:numId w:val="3"/>
        </w:numPr>
        <w:shd w:val="clear" w:color="auto" w:fill="auto"/>
        <w:tabs>
          <w:tab w:val="left" w:pos="1109"/>
        </w:tabs>
        <w:bidi w:val="0"/>
        <w:spacing w:before="0" w:after="80" w:line="926" w:lineRule="exact"/>
        <w:ind w:left="480" w:right="0" w:firstLine="0"/>
        <w:jc w:val="left"/>
        <w:sectPr>
          <w:type w:val="nextPage"/>
          <w:pgSz w:w="17861" w:h="25258"/>
          <w:pgMar w:top="1748" w:right="2194" w:bottom="2502" w:left="2106" w:header="0" w:footer="3" w:gutter="0"/>
          <w:pgNumType w:start="10"/>
          <w:cols w:space="720"/>
          <w:noEndnote/>
          <w:titlePg w:val="0"/>
          <w:rtlGutter w:val="0"/>
          <w:docGrid w:linePitch="360"/>
        </w:sectPr>
      </w:pPr>
      <w:bookmarkStart w:id="27" w:name="bookmark27"/>
      <w:bookmarkEnd w:id="27"/>
      <w:r>
        <w:rPr>
          <w:color w:val="000000"/>
          <w:spacing w:val="0"/>
          <w:w w:val="100"/>
          <w:position w:val="0"/>
        </w:rPr>
        <w:t>在纵移区，对应沉箱出运时的前后墙位置布置好钢支墩与千斤顶。</w:t>
      </w:r>
      <w:r>
        <w:rPr>
          <w:color w:val="000000"/>
          <w:spacing w:val="0"/>
          <w:w w:val="100"/>
          <w:position w:val="0"/>
        </w:rPr>
        <w:t xml:space="preserve"> 保证横移过程中，横移车每侧支点许多于两点，且沉箱底与支墩顶的</w:t>
      </w:r>
    </w:p>
    <w:p>
      <w:pPr>
        <w:pStyle w:val="a3"/>
        <w:keepNext w:val="0"/>
        <w:keepLines w:val="0"/>
        <w:widowControl w:val="0"/>
        <w:numPr>
          <w:ilvl w:val="0"/>
          <w:numId w:val="0"/>
        </w:numPr>
        <w:shd w:val="clear" w:color="auto" w:fill="auto"/>
        <w:tabs>
          <w:tab w:val="left" w:pos="1109"/>
        </w:tabs>
        <w:bidi w:val="0"/>
        <w:spacing w:before="0" w:after="80" w:line="926" w:lineRule="exact"/>
        <w:ind w:left="0" w:right="0" w:firstLine="0"/>
        <w:jc w:val="left"/>
      </w:pPr>
      <w:r>
        <w:rPr>
          <w:color w:val="000000"/>
          <w:spacing w:val="0"/>
          <w:w w:val="100"/>
          <w:position w:val="0"/>
        </w:rPr>
        <w:t xml:space="preserve"> 高差操纵在</w:t>
      </w:r>
      <w:r>
        <w:rPr>
          <w:color w:val="000000"/>
          <w:spacing w:val="0"/>
          <w:w w:val="100"/>
          <w:position w:val="0"/>
          <w:sz w:val="42"/>
          <w:szCs w:val="42"/>
        </w:rPr>
        <w:t>2</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sz w:val="42"/>
          <w:szCs w:val="42"/>
        </w:rPr>
        <w:t>5</w:t>
      </w:r>
      <w:r>
        <w:rPr>
          <w:color w:val="000000"/>
          <w:spacing w:val="0"/>
          <w:w w:val="100"/>
          <w:position w:val="0"/>
        </w:rPr>
        <w:t>厘米范畴以内。</w:t>
      </w:r>
    </w:p>
    <w:p>
      <w:pPr>
        <w:pStyle w:val="a3"/>
        <w:keepNext w:val="0"/>
        <w:keepLines w:val="0"/>
        <w:widowControl w:val="0"/>
        <w:numPr>
          <w:ilvl w:val="0"/>
          <w:numId w:val="12"/>
        </w:numPr>
        <w:shd w:val="clear" w:color="auto" w:fill="auto"/>
        <w:bidi w:val="0"/>
        <w:spacing w:before="0" w:after="0" w:line="240" w:lineRule="auto"/>
        <w:ind w:left="0" w:right="0" w:firstLine="480"/>
        <w:jc w:val="left"/>
      </w:pPr>
      <w:bookmarkStart w:id="28" w:name="bookmark28"/>
      <w:bookmarkEnd w:id="28"/>
      <w:r>
        <w:rPr>
          <w:color w:val="000000"/>
          <w:spacing w:val="0"/>
          <w:w w:val="100"/>
          <w:position w:val="0"/>
        </w:rPr>
        <w:t>平台区布顶</w:t>
      </w:r>
    </w:p>
    <w:p>
      <w:pPr>
        <w:pStyle w:val="a3"/>
        <w:keepNext w:val="0"/>
        <w:keepLines w:val="0"/>
        <w:widowControl w:val="0"/>
        <w:shd w:val="clear" w:color="auto" w:fill="auto"/>
        <w:bidi w:val="0"/>
        <w:spacing w:before="0" w:after="0" w:line="943" w:lineRule="exact"/>
        <w:ind w:left="480" w:right="0" w:firstLine="840"/>
        <w:jc w:val="left"/>
      </w:pPr>
      <w:r>
        <w:rPr>
          <w:color w:val="000000"/>
          <w:spacing w:val="0"/>
          <w:w w:val="100"/>
          <w:position w:val="0"/>
        </w:rPr>
        <w:t>沉箱下布设</w:t>
      </w:r>
      <w:r>
        <w:rPr>
          <w:color w:val="000000"/>
          <w:spacing w:val="0"/>
          <w:w w:val="100"/>
          <w:position w:val="0"/>
          <w:sz w:val="42"/>
          <w:szCs w:val="42"/>
        </w:rPr>
        <w:t>4</w:t>
      </w:r>
      <w:r>
        <w:rPr>
          <w:color w:val="000000"/>
          <w:spacing w:val="0"/>
          <w:w w:val="100"/>
          <w:position w:val="0"/>
        </w:rPr>
        <w:t>台千斤顶，同步顶升。千斤顶上部沟盖板必须为带 加强板的沟盖板。千斤顶位置尽量靠近外墙轴线。由测量人员对千斤 顶位置进行校对。</w:t>
      </w:r>
    </w:p>
    <w:p>
      <w:pPr>
        <w:pStyle w:val="a3"/>
        <w:keepNext w:val="0"/>
        <w:keepLines w:val="0"/>
        <w:widowControl w:val="0"/>
        <w:numPr>
          <w:ilvl w:val="0"/>
          <w:numId w:val="12"/>
        </w:numPr>
        <w:shd w:val="clear" w:color="auto" w:fill="auto"/>
        <w:tabs>
          <w:tab w:val="left" w:pos="1074"/>
        </w:tabs>
        <w:bidi w:val="0"/>
        <w:spacing w:before="0" w:after="0" w:line="935" w:lineRule="exact"/>
        <w:ind w:left="0" w:right="0" w:firstLine="480"/>
        <w:jc w:val="left"/>
      </w:pPr>
      <w:bookmarkStart w:id="29" w:name="bookmark29"/>
      <w:bookmarkEnd w:id="29"/>
      <w:r>
        <w:rPr>
          <w:color w:val="000000"/>
          <w:spacing w:val="0"/>
          <w:w w:val="100"/>
          <w:position w:val="0"/>
          <w:sz w:val="42"/>
          <w:szCs w:val="42"/>
        </w:rPr>
        <w:t>4</w:t>
      </w:r>
      <w:r>
        <w:rPr>
          <w:color w:val="000000"/>
          <w:spacing w:val="0"/>
          <w:w w:val="100"/>
          <w:position w:val="0"/>
        </w:rPr>
        <w:t>座千斤顶通过一台油泵操纵。油泵连接其它要求同前文。</w:t>
      </w:r>
    </w:p>
    <w:p>
      <w:pPr>
        <w:pStyle w:val="a3"/>
        <w:keepNext w:val="0"/>
        <w:keepLines w:val="0"/>
        <w:widowControl w:val="0"/>
        <w:numPr>
          <w:ilvl w:val="0"/>
          <w:numId w:val="12"/>
        </w:numPr>
        <w:shd w:val="clear" w:color="auto" w:fill="auto"/>
        <w:tabs>
          <w:tab w:val="left" w:pos="1074"/>
        </w:tabs>
        <w:bidi w:val="0"/>
        <w:spacing w:before="0" w:after="0" w:line="935" w:lineRule="exact"/>
        <w:ind w:left="0" w:right="0" w:firstLine="480"/>
        <w:jc w:val="left"/>
      </w:pPr>
      <w:bookmarkStart w:id="30" w:name="bookmark30"/>
      <w:bookmarkEnd w:id="30"/>
      <w:r>
        <w:rPr>
          <w:color w:val="000000"/>
          <w:spacing w:val="0"/>
          <w:w w:val="100"/>
          <w:position w:val="0"/>
        </w:rPr>
        <w:t>顶升过程操纵同前文。</w:t>
      </w:r>
    </w:p>
    <w:p>
      <w:pPr>
        <w:pStyle w:val="a3"/>
        <w:keepNext w:val="0"/>
        <w:keepLines w:val="0"/>
        <w:widowControl w:val="0"/>
        <w:numPr>
          <w:ilvl w:val="0"/>
          <w:numId w:val="12"/>
        </w:numPr>
        <w:shd w:val="clear" w:color="auto" w:fill="auto"/>
        <w:tabs>
          <w:tab w:val="left" w:pos="1074"/>
        </w:tabs>
        <w:bidi w:val="0"/>
        <w:spacing w:before="0" w:after="0" w:line="934" w:lineRule="exact"/>
        <w:ind w:left="0" w:right="0" w:firstLine="480"/>
        <w:jc w:val="left"/>
      </w:pPr>
      <w:bookmarkStart w:id="31" w:name="bookmark31"/>
      <w:bookmarkEnd w:id="31"/>
      <w:r>
        <w:rPr>
          <w:color w:val="000000"/>
          <w:spacing w:val="0"/>
          <w:w w:val="100"/>
          <w:position w:val="0"/>
        </w:rPr>
        <w:t>将一节端头横移车用叉车拉入横移沟内。</w:t>
      </w:r>
    </w:p>
    <w:p>
      <w:pPr>
        <w:pStyle w:val="a3"/>
        <w:keepNext w:val="0"/>
        <w:keepLines w:val="0"/>
        <w:widowControl w:val="0"/>
        <w:numPr>
          <w:ilvl w:val="0"/>
          <w:numId w:val="12"/>
        </w:numPr>
        <w:shd w:val="clear" w:color="auto" w:fill="auto"/>
        <w:tabs>
          <w:tab w:val="left" w:pos="1074"/>
        </w:tabs>
        <w:bidi w:val="0"/>
        <w:spacing w:before="0" w:after="0" w:line="934" w:lineRule="exact"/>
        <w:ind w:left="0" w:right="0" w:firstLine="480"/>
        <w:jc w:val="left"/>
      </w:pPr>
      <w:bookmarkStart w:id="32" w:name="bookmark32"/>
      <w:bookmarkEnd w:id="32"/>
      <w:r>
        <w:rPr>
          <w:color w:val="000000"/>
          <w:spacing w:val="0"/>
          <w:w w:val="100"/>
          <w:position w:val="0"/>
        </w:rPr>
        <w:t>落顶同前文。</w:t>
      </w:r>
    </w:p>
    <w:p>
      <w:pPr>
        <w:pStyle w:val="a3"/>
        <w:keepNext w:val="0"/>
        <w:keepLines w:val="0"/>
        <w:widowControl w:val="0"/>
        <w:numPr>
          <w:ilvl w:val="0"/>
          <w:numId w:val="4"/>
        </w:numPr>
        <w:shd w:val="clear" w:color="auto" w:fill="auto"/>
        <w:tabs>
          <w:tab w:val="left" w:pos="1074"/>
        </w:tabs>
        <w:bidi w:val="0"/>
        <w:spacing w:before="0" w:after="0" w:line="934" w:lineRule="exact"/>
        <w:ind w:left="0" w:right="0" w:firstLine="480"/>
        <w:jc w:val="left"/>
      </w:pPr>
      <w:bookmarkStart w:id="33" w:name="bookmark33"/>
      <w:bookmarkEnd w:id="33"/>
      <w:r>
        <w:rPr>
          <w:color w:val="000000"/>
          <w:spacing w:val="0"/>
          <w:w w:val="100"/>
          <w:position w:val="0"/>
        </w:rPr>
        <w:t>顶推系统就位安装。</w:t>
      </w:r>
    </w:p>
    <w:p>
      <w:pPr>
        <w:pStyle w:val="a3"/>
        <w:keepNext w:val="0"/>
        <w:keepLines w:val="0"/>
        <w:widowControl w:val="0"/>
        <w:numPr>
          <w:ilvl w:val="0"/>
          <w:numId w:val="4"/>
        </w:numPr>
        <w:shd w:val="clear" w:color="auto" w:fill="auto"/>
        <w:tabs>
          <w:tab w:val="left" w:pos="1074"/>
        </w:tabs>
        <w:bidi w:val="0"/>
        <w:spacing w:before="0" w:after="0" w:line="934" w:lineRule="exact"/>
        <w:ind w:left="0" w:right="0" w:firstLine="480"/>
        <w:jc w:val="left"/>
      </w:pPr>
      <w:bookmarkStart w:id="34" w:name="bookmark34"/>
      <w:bookmarkEnd w:id="34"/>
      <w:r>
        <w:rPr>
          <w:color w:val="000000"/>
          <w:spacing w:val="0"/>
          <w:w w:val="100"/>
          <w:position w:val="0"/>
        </w:rPr>
        <w:t>顶推横移</w:t>
      </w:r>
    </w:p>
    <w:p>
      <w:pPr>
        <w:pStyle w:val="a3"/>
        <w:keepNext w:val="0"/>
        <w:keepLines w:val="0"/>
        <w:widowControl w:val="0"/>
        <w:shd w:val="clear" w:color="auto" w:fill="auto"/>
        <w:bidi w:val="0"/>
        <w:spacing w:before="0" w:after="0" w:line="934" w:lineRule="exact"/>
        <w:ind w:left="480" w:right="0" w:firstLine="840"/>
        <w:jc w:val="both"/>
      </w:pPr>
      <w:r>
        <w:rPr>
          <w:color w:val="000000"/>
          <w:spacing w:val="0"/>
          <w:w w:val="100"/>
          <w:position w:val="0"/>
        </w:rPr>
        <w:t>启动液压顶推系统，以</w:t>
      </w:r>
      <w:r>
        <w:rPr>
          <w:color w:val="000000"/>
          <w:spacing w:val="0"/>
          <w:w w:val="100"/>
          <w:position w:val="0"/>
          <w:sz w:val="42"/>
          <w:szCs w:val="42"/>
        </w:rPr>
        <w:t>1.5m/min</w:t>
      </w:r>
      <w:r>
        <w:rPr>
          <w:color w:val="000000"/>
          <w:spacing w:val="0"/>
          <w:w w:val="100"/>
          <w:position w:val="0"/>
        </w:rPr>
        <w:t>的速度顶推重载横移车至纵移区。 沉箱重心在纵移轨道中心线上。</w:t>
      </w:r>
    </w:p>
    <w:p>
      <w:pPr>
        <w:pStyle w:val="a3"/>
        <w:keepNext w:val="0"/>
        <w:keepLines w:val="0"/>
        <w:widowControl w:val="0"/>
        <w:shd w:val="clear" w:color="auto" w:fill="auto"/>
        <w:bidi w:val="0"/>
        <w:spacing w:before="0" w:after="0" w:line="934" w:lineRule="exact"/>
        <w:ind w:left="0" w:right="0" w:firstLine="480"/>
        <w:jc w:val="left"/>
      </w:pPr>
      <w:r>
        <w:rPr>
          <w:color w:val="000000"/>
          <w:spacing w:val="0"/>
          <w:w w:val="100"/>
          <w:position w:val="0"/>
        </w:rPr>
        <w:t>⑷沉箱纵移</w:t>
      </w:r>
    </w:p>
    <w:p>
      <w:pPr>
        <w:pStyle w:val="a3"/>
        <w:keepNext w:val="0"/>
        <w:keepLines w:val="0"/>
        <w:widowControl w:val="0"/>
        <w:numPr>
          <w:ilvl w:val="0"/>
          <w:numId w:val="5"/>
        </w:numPr>
        <w:shd w:val="clear" w:color="auto" w:fill="auto"/>
        <w:tabs>
          <w:tab w:val="left" w:pos="1074"/>
        </w:tabs>
        <w:bidi w:val="0"/>
        <w:spacing w:before="0" w:after="0" w:line="934" w:lineRule="exact"/>
        <w:ind w:left="480" w:right="0" w:firstLine="0"/>
        <w:jc w:val="both"/>
      </w:pPr>
      <w:bookmarkStart w:id="35" w:name="bookmark35"/>
      <w:bookmarkEnd w:id="35"/>
      <w:r>
        <w:rPr>
          <w:color w:val="000000"/>
          <w:spacing w:val="0"/>
          <w:w w:val="100"/>
          <w:position w:val="0"/>
        </w:rPr>
        <w:t>纵移前，撕下沉箱底板原纸及油毡纸，检查有无漏振等现象。做沉 箱底板渗水试验。所有混凝土缺陷必须在沉箱起吊上驳前修复并养护 到设计强度。</w:t>
      </w:r>
    </w:p>
    <w:p>
      <w:pPr>
        <w:pStyle w:val="a3"/>
        <w:keepNext w:val="0"/>
        <w:keepLines w:val="0"/>
        <w:widowControl w:val="0"/>
        <w:numPr>
          <w:ilvl w:val="0"/>
          <w:numId w:val="5"/>
        </w:numPr>
        <w:shd w:val="clear" w:color="auto" w:fill="auto"/>
        <w:tabs>
          <w:tab w:val="left" w:pos="1074"/>
        </w:tabs>
        <w:bidi w:val="0"/>
        <w:spacing w:before="0" w:after="0" w:line="965" w:lineRule="exact"/>
        <w:ind w:left="480" w:right="0" w:firstLine="0"/>
        <w:jc w:val="both"/>
      </w:pPr>
      <w:bookmarkStart w:id="36" w:name="bookmark36"/>
      <w:bookmarkEnd w:id="36"/>
      <w:r>
        <w:rPr>
          <w:color w:val="000000"/>
          <w:spacing w:val="0"/>
          <w:w w:val="100"/>
          <w:position w:val="0"/>
        </w:rPr>
        <w:t>沉箱在纵移区采纳</w:t>
      </w:r>
      <w:r>
        <w:rPr>
          <w:color w:val="000000"/>
          <w:spacing w:val="0"/>
          <w:w w:val="100"/>
          <w:position w:val="0"/>
          <w:sz w:val="42"/>
          <w:szCs w:val="42"/>
        </w:rPr>
        <w:t>3</w:t>
      </w:r>
      <w:r>
        <w:rPr>
          <w:color w:val="000000"/>
          <w:spacing w:val="0"/>
          <w:w w:val="100"/>
          <w:position w:val="0"/>
        </w:rPr>
        <w:t>台千斤顶起顶。两台千斤顶位于承压区，</w:t>
      </w:r>
      <w:r>
        <w:rPr>
          <w:color w:val="000000"/>
          <w:spacing w:val="0"/>
          <w:w w:val="100"/>
          <w:position w:val="0"/>
          <w:sz w:val="42"/>
          <w:szCs w:val="42"/>
        </w:rPr>
        <w:t>1</w:t>
      </w:r>
      <w:r>
        <w:rPr>
          <w:color w:val="000000"/>
          <w:spacing w:val="0"/>
          <w:w w:val="100"/>
          <w:position w:val="0"/>
        </w:rPr>
        <w:t>台千 斤顶位于横移道轨道梁上。</w:t>
      </w:r>
    </w:p>
    <w:p>
      <w:pPr>
        <w:pStyle w:val="a3"/>
        <w:keepNext w:val="0"/>
        <w:keepLines w:val="0"/>
        <w:widowControl w:val="0"/>
        <w:numPr>
          <w:ilvl w:val="0"/>
          <w:numId w:val="5"/>
        </w:numPr>
        <w:shd w:val="clear" w:color="auto" w:fill="auto"/>
        <w:tabs>
          <w:tab w:val="left" w:pos="1074"/>
        </w:tabs>
        <w:bidi w:val="0"/>
        <w:spacing w:before="0" w:after="0" w:line="936" w:lineRule="exact"/>
        <w:ind w:left="480" w:right="0" w:firstLine="0"/>
        <w:jc w:val="both"/>
        <w:sectPr>
          <w:type w:val="nextPage"/>
          <w:pgSz w:w="17861" w:h="25258"/>
          <w:pgMar w:top="1748" w:right="2194" w:bottom="2502" w:left="2106" w:header="0" w:footer="3" w:gutter="0"/>
          <w:pgNumType w:start="11"/>
          <w:cols w:space="720"/>
          <w:noEndnote/>
          <w:titlePg w:val="0"/>
          <w:rtlGutter w:val="0"/>
          <w:docGrid w:linePitch="360"/>
        </w:sectPr>
      </w:pPr>
      <w:bookmarkStart w:id="37" w:name="bookmark37"/>
      <w:bookmarkEnd w:id="37"/>
      <w:r>
        <w:rPr>
          <w:color w:val="000000"/>
          <w:spacing w:val="0"/>
          <w:w w:val="100"/>
          <w:position w:val="0"/>
        </w:rPr>
        <w:t>起顶，抽出横移车。当沉箱需要存放时，将沉箱落到钢混支墩上。 钢混支墩在承压区设两个，横移道轨道梁上设</w:t>
      </w:r>
      <w:r>
        <w:rPr>
          <w:color w:val="000000"/>
          <w:spacing w:val="0"/>
          <w:w w:val="100"/>
          <w:position w:val="0"/>
          <w:sz w:val="42"/>
          <w:szCs w:val="42"/>
        </w:rPr>
        <w:t>1</w:t>
      </w:r>
      <w:r>
        <w:rPr>
          <w:color w:val="000000"/>
          <w:spacing w:val="0"/>
          <w:w w:val="100"/>
          <w:position w:val="0"/>
        </w:rPr>
        <w:t>个。当沉箱不需要存</w:t>
      </w:r>
      <w:r>
        <w:rPr>
          <w:color w:val="000000"/>
          <w:spacing w:val="0"/>
          <w:w w:val="100"/>
          <w:position w:val="0"/>
        </w:rPr>
        <w:t xml:space="preserve"> 放时，横移车从沉箱下抽出后，拉进改制后的纵移车，落顶。顶推前</w:t>
      </w:r>
    </w:p>
    <w:p>
      <w:pPr>
        <w:pStyle w:val="a3"/>
        <w:keepNext w:val="0"/>
        <w:keepLines w:val="0"/>
        <w:widowControl w:val="0"/>
        <w:numPr>
          <w:ilvl w:val="0"/>
          <w:numId w:val="0"/>
        </w:numPr>
        <w:shd w:val="clear" w:color="auto" w:fill="auto"/>
        <w:tabs>
          <w:tab w:val="left" w:pos="1074"/>
        </w:tabs>
        <w:bidi w:val="0"/>
        <w:spacing w:before="0" w:after="0" w:line="936" w:lineRule="exact"/>
        <w:ind w:left="0" w:right="0" w:firstLine="0"/>
        <w:jc w:val="both"/>
      </w:pPr>
      <w:r>
        <w:rPr>
          <w:color w:val="000000"/>
          <w:spacing w:val="0"/>
          <w:w w:val="100"/>
          <w:position w:val="0"/>
        </w:rPr>
        <w:t xml:space="preserve"> 移至码头前沿。纵移车进车示意图如下：</w:t>
      </w:r>
    </w:p>
    <w:p>
      <w:pPr>
        <w:widowControl w:val="0"/>
        <w:jc w:val="center"/>
        <w:rPr>
          <w:sz w:val="2"/>
          <w:szCs w:val="2"/>
        </w:rPr>
      </w:pPr>
      <w:r>
        <w:drawing>
          <wp:inline>
            <wp:extent cx="4705985" cy="4346575"/>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7"/>
                    <a:stretch>
                      <a:fillRect/>
                    </a:stretch>
                  </pic:blipFill>
                  <pic:spPr>
                    <a:xfrm>
                      <a:off x="0" y="0"/>
                      <a:ext cx="4705985" cy="4346575"/>
                    </a:xfrm>
                    <a:prstGeom prst="rect">
                      <a:avLst/>
                    </a:prstGeom>
                  </pic:spPr>
                </pic:pic>
              </a:graphicData>
            </a:graphic>
          </wp:inline>
        </w:drawing>
      </w:r>
    </w:p>
    <w:p>
      <w:pPr>
        <w:widowControl w:val="0"/>
        <w:spacing w:after="259" w:line="1" w:lineRule="exact"/>
      </w:pPr>
    </w:p>
    <w:p>
      <w:pPr>
        <w:pStyle w:val="a3"/>
        <w:keepNext w:val="0"/>
        <w:keepLines w:val="0"/>
        <w:widowControl w:val="0"/>
        <w:numPr>
          <w:ilvl w:val="0"/>
          <w:numId w:val="13"/>
        </w:numPr>
        <w:shd w:val="clear" w:color="auto" w:fill="auto"/>
        <w:bidi w:val="0"/>
        <w:spacing w:before="0" w:after="0" w:line="240" w:lineRule="auto"/>
        <w:ind w:left="0" w:right="0" w:firstLine="480"/>
        <w:jc w:val="both"/>
      </w:pPr>
      <w:bookmarkStart w:id="38" w:name="bookmark38"/>
      <w:bookmarkEnd w:id="38"/>
      <w:r>
        <w:rPr>
          <w:color w:val="000000"/>
          <w:spacing w:val="0"/>
          <w:w w:val="100"/>
          <w:position w:val="0"/>
        </w:rPr>
        <w:t>沉箱起吊</w:t>
      </w:r>
    </w:p>
    <w:p>
      <w:pPr>
        <w:pStyle w:val="a3"/>
        <w:keepNext w:val="0"/>
        <w:keepLines w:val="0"/>
        <w:widowControl w:val="0"/>
        <w:shd w:val="clear" w:color="auto" w:fill="auto"/>
        <w:bidi w:val="0"/>
        <w:spacing w:before="0" w:after="0" w:line="946" w:lineRule="exact"/>
        <w:ind w:left="0" w:right="260" w:firstLine="0"/>
        <w:jc w:val="right"/>
      </w:pPr>
      <w:r>
        <w:rPr>
          <w:color w:val="000000"/>
          <w:spacing w:val="0"/>
          <w:w w:val="100"/>
          <w:position w:val="0"/>
          <w:sz w:val="42"/>
          <w:szCs w:val="42"/>
        </w:rPr>
        <w:t>200</w:t>
      </w:r>
      <w:r>
        <w:rPr>
          <w:color w:val="000000"/>
          <w:spacing w:val="0"/>
          <w:w w:val="100"/>
          <w:position w:val="0"/>
        </w:rPr>
        <w:t>吨自航式起重船在出运码头前沿驻位，</w:t>
      </w:r>
      <w:r>
        <w:rPr>
          <w:color w:val="000000"/>
          <w:spacing w:val="0"/>
          <w:w w:val="100"/>
          <w:position w:val="0"/>
          <w:sz w:val="42"/>
          <w:szCs w:val="42"/>
        </w:rPr>
        <w:t>1300</w:t>
      </w:r>
      <w:r>
        <w:rPr>
          <w:color w:val="000000"/>
          <w:spacing w:val="0"/>
          <w:w w:val="100"/>
          <w:position w:val="0"/>
        </w:rPr>
        <w:t>吨驳船在起重船 后面一侧驻位。用</w:t>
      </w:r>
      <w:r>
        <w:rPr>
          <w:color w:val="000000"/>
          <w:spacing w:val="0"/>
          <w:w w:val="100"/>
          <w:position w:val="0"/>
          <w:sz w:val="42"/>
          <w:szCs w:val="42"/>
        </w:rPr>
        <w:t>30</w:t>
      </w:r>
      <w:r>
        <w:rPr>
          <w:color w:val="000000"/>
          <w:spacing w:val="0"/>
          <w:w w:val="100"/>
          <w:position w:val="0"/>
        </w:rPr>
        <w:t>吨门机起吊出运盖板到沉箱上。起重人员通过软 梯爬到出运盖板上，系好安全带。将钢丝绳挂到起重船钩头上，起吊</w:t>
      </w:r>
    </w:p>
    <w:p>
      <w:pPr>
        <w:pStyle w:val="a3"/>
        <w:keepNext w:val="0"/>
        <w:keepLines w:val="0"/>
        <w:widowControl w:val="0"/>
        <w:shd w:val="clear" w:color="auto" w:fill="auto"/>
        <w:bidi w:val="0"/>
        <w:spacing w:before="0" w:after="0" w:line="938" w:lineRule="exact"/>
        <w:ind w:left="480" w:right="0" w:firstLine="0"/>
        <w:jc w:val="both"/>
      </w:pPr>
      <w:r>
        <w:rPr>
          <w:color w:val="000000"/>
          <w:spacing w:val="0"/>
          <w:w w:val="100"/>
          <w:position w:val="0"/>
        </w:rPr>
        <w:t>到沉箱上方，盖板上起重人员用</w:t>
      </w:r>
      <w:r>
        <w:rPr>
          <w:color w:val="000000"/>
          <w:spacing w:val="0"/>
          <w:w w:val="100"/>
          <w:position w:val="0"/>
          <w:sz w:val="42"/>
          <w:szCs w:val="42"/>
        </w:rPr>
        <w:t>80</w:t>
      </w:r>
      <w:r>
        <w:rPr>
          <w:color w:val="000000"/>
          <w:spacing w:val="0"/>
          <w:w w:val="100"/>
          <w:position w:val="0"/>
        </w:rPr>
        <w:t>吨卡环将钢丝绳与吊环连接到一起。 盖板上起重人员沿爬梯从沉箱上爬下。起重船缓慢起钩，将沉箱吊起。 两钩头起钩速度要同步，保持同一高度。当沉箱底离纵移区混凝土面 高度约</w:t>
      </w:r>
      <w:r>
        <w:rPr>
          <w:color w:val="000000"/>
          <w:spacing w:val="0"/>
          <w:w w:val="100"/>
          <w:position w:val="0"/>
          <w:sz w:val="42"/>
          <w:szCs w:val="42"/>
        </w:rPr>
        <w:t>1.5</w:t>
      </w:r>
      <w:r>
        <w:rPr>
          <w:color w:val="000000"/>
          <w:spacing w:val="0"/>
          <w:w w:val="100"/>
          <w:position w:val="0"/>
        </w:rPr>
        <w:t>米时停止起吊。起重船退出出运码头坞坑，将沉箱放到</w:t>
      </w:r>
      <w:r>
        <w:rPr>
          <w:color w:val="000000"/>
          <w:spacing w:val="0"/>
          <w:w w:val="100"/>
          <w:position w:val="0"/>
          <w:sz w:val="42"/>
          <w:szCs w:val="42"/>
        </w:rPr>
        <w:t xml:space="preserve">1300 </w:t>
      </w:r>
      <w:r>
        <w:rPr>
          <w:color w:val="000000"/>
          <w:spacing w:val="0"/>
          <w:w w:val="100"/>
          <w:position w:val="0"/>
        </w:rPr>
        <w:t>吨驳船上。</w:t>
      </w:r>
    </w:p>
    <w:p>
      <w:pPr>
        <w:pStyle w:val="a3"/>
        <w:keepNext w:val="0"/>
        <w:keepLines w:val="0"/>
        <w:widowControl w:val="0"/>
        <w:shd w:val="clear" w:color="auto" w:fill="auto"/>
        <w:bidi w:val="0"/>
        <w:spacing w:before="0" w:after="0" w:line="938" w:lineRule="exact"/>
        <w:ind w:left="0" w:right="0" w:firstLine="480"/>
        <w:jc w:val="left"/>
      </w:pPr>
      <w:r>
        <w:rPr>
          <w:color w:val="000000"/>
          <w:spacing w:val="0"/>
          <w:w w:val="100"/>
          <w:position w:val="0"/>
          <w:sz w:val="42"/>
          <w:szCs w:val="42"/>
        </w:rPr>
        <w:t>3.2</w:t>
      </w:r>
      <w:r>
        <w:rPr>
          <w:color w:val="000000"/>
          <w:spacing w:val="0"/>
          <w:w w:val="100"/>
          <w:position w:val="0"/>
        </w:rPr>
        <w:t>沉箱运输、安装施工工艺及施工方法</w:t>
      </w:r>
    </w:p>
    <w:p>
      <w:pPr>
        <w:pStyle w:val="a3"/>
        <w:keepNext w:val="0"/>
        <w:keepLines w:val="0"/>
        <w:widowControl w:val="0"/>
        <w:shd w:val="clear" w:color="auto" w:fill="auto"/>
        <w:bidi w:val="0"/>
        <w:spacing w:before="0" w:after="2780" w:line="938" w:lineRule="exact"/>
        <w:ind w:left="0" w:right="0" w:firstLine="480"/>
        <w:jc w:val="left"/>
        <w:sectPr>
          <w:type w:val="nextPage"/>
          <w:pgSz w:w="17861" w:h="25258"/>
          <w:pgMar w:top="1748" w:right="2194" w:bottom="2502" w:left="2106" w:header="0" w:footer="3" w:gutter="0"/>
          <w:pgNumType w:start="12"/>
          <w:cols w:space="720"/>
          <w:noEndnote/>
          <w:titlePg w:val="0"/>
          <w:rtlGutter w:val="0"/>
          <w:docGrid w:linePitch="360"/>
        </w:sectPr>
      </w:pPr>
      <w:r>
        <w:rPr>
          <w:color w:val="000000"/>
          <w:spacing w:val="0"/>
          <w:w w:val="100"/>
          <w:position w:val="0"/>
          <w:sz w:val="42"/>
          <w:szCs w:val="42"/>
        </w:rPr>
        <w:t>3.2.1</w:t>
      </w:r>
      <w:r>
        <w:rPr>
          <w:color w:val="000000"/>
          <w:spacing w:val="0"/>
          <w:w w:val="100"/>
          <w:position w:val="0"/>
        </w:rPr>
        <w:t>工艺流程图</w:t>
      </w:r>
    </w:p>
    <w:p>
      <w:pPr>
        <w:pStyle w:val="a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4100" w:right="0" w:firstLine="0"/>
        <w:jc w:val="left"/>
        <w:rPr>
          <w:sz w:val="32"/>
          <w:szCs w:val="32"/>
        </w:rPr>
      </w:pPr>
      <w:r>
        <w:rPr>
          <w:color w:val="000000"/>
          <w:spacing w:val="0"/>
          <w:w w:val="100"/>
          <w:position w:val="0"/>
          <w:sz w:val="32"/>
          <w:szCs w:val="32"/>
        </w:rPr>
        <w:t>驳船自航运输沉箱</w:t>
      </w:r>
    </w:p>
    <w:p>
      <w:pPr>
        <w:widowControl w:val="0"/>
        <w:jc w:val="center"/>
        <w:rPr>
          <w:sz w:val="2"/>
          <w:szCs w:val="2"/>
        </w:rPr>
      </w:pPr>
      <w:r>
        <w:drawing>
          <wp:inline>
            <wp:extent cx="5437505" cy="491363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8"/>
                    <a:stretch>
                      <a:fillRect/>
                    </a:stretch>
                  </pic:blipFill>
                  <pic:spPr>
                    <a:xfrm>
                      <a:off x="0" y="0"/>
                      <a:ext cx="5437505" cy="4913630"/>
                    </a:xfrm>
                    <a:prstGeom prst="rect">
                      <a:avLst/>
                    </a:prstGeom>
                  </pic:spPr>
                </pic:pic>
              </a:graphicData>
            </a:graphic>
          </wp:inline>
        </w:drawing>
      </w:r>
    </w:p>
    <w:p>
      <w:pPr>
        <w:widowControl w:val="0"/>
        <w:spacing w:after="219" w:line="1" w:lineRule="exact"/>
      </w:pPr>
    </w:p>
    <w:p>
      <w:pPr>
        <w:pStyle w:val="a3"/>
        <w:keepNext w:val="0"/>
        <w:keepLines w:val="0"/>
        <w:widowControl w:val="0"/>
        <w:shd w:val="clear" w:color="auto" w:fill="auto"/>
        <w:bidi w:val="0"/>
        <w:spacing w:before="0" w:after="0" w:line="937" w:lineRule="exact"/>
        <w:ind w:left="0" w:right="0" w:firstLine="480"/>
        <w:jc w:val="both"/>
      </w:pPr>
      <w:r>
        <w:rPr>
          <w:color w:val="000000"/>
          <w:spacing w:val="0"/>
          <w:w w:val="100"/>
          <w:position w:val="0"/>
          <w:sz w:val="42"/>
          <w:szCs w:val="42"/>
        </w:rPr>
        <w:t>3.2.2</w:t>
      </w:r>
      <w:r>
        <w:rPr>
          <w:color w:val="000000"/>
          <w:spacing w:val="0"/>
          <w:w w:val="100"/>
          <w:position w:val="0"/>
        </w:rPr>
        <w:t>施工工艺及施工方法</w:t>
      </w:r>
    </w:p>
    <w:p>
      <w:pPr>
        <w:pStyle w:val="a3"/>
        <w:keepNext w:val="0"/>
        <w:keepLines w:val="0"/>
        <w:widowControl w:val="0"/>
        <w:shd w:val="clear" w:color="auto" w:fill="auto"/>
        <w:bidi w:val="0"/>
        <w:spacing w:before="0" w:after="0" w:line="937" w:lineRule="exact"/>
        <w:ind w:left="480" w:right="0" w:firstLine="1260"/>
        <w:jc w:val="both"/>
      </w:pPr>
      <w:r>
        <w:rPr>
          <w:color w:val="000000"/>
          <w:spacing w:val="0"/>
          <w:w w:val="100"/>
          <w:position w:val="0"/>
        </w:rPr>
        <w:t>沉箱在预制场预制完成砼达到设计强度〔</w:t>
      </w:r>
      <w:r>
        <w:rPr>
          <w:color w:val="000000"/>
          <w:spacing w:val="0"/>
          <w:w w:val="100"/>
          <w:position w:val="0"/>
          <w:sz w:val="42"/>
          <w:szCs w:val="42"/>
        </w:rPr>
        <w:t>100%</w:t>
      </w:r>
      <w:r>
        <w:rPr>
          <w:color w:val="000000"/>
          <w:spacing w:val="0"/>
          <w:w w:val="100"/>
          <w:position w:val="0"/>
        </w:rPr>
        <w:t>〕后出运，由预 制场负责出运至坞坑并吊装上驳，吊装采纳</w:t>
      </w:r>
      <w:r>
        <w:rPr>
          <w:color w:val="000000"/>
          <w:spacing w:val="0"/>
          <w:w w:val="100"/>
          <w:position w:val="0"/>
          <w:sz w:val="42"/>
          <w:szCs w:val="42"/>
        </w:rPr>
        <w:t>200t</w:t>
      </w:r>
      <w:r>
        <w:rPr>
          <w:color w:val="000000"/>
          <w:spacing w:val="0"/>
          <w:w w:val="100"/>
          <w:position w:val="0"/>
        </w:rPr>
        <w:t>起重船起吊，</w:t>
      </w:r>
      <w:r>
        <w:rPr>
          <w:color w:val="000000"/>
          <w:spacing w:val="0"/>
          <w:w w:val="100"/>
          <w:position w:val="0"/>
          <w:sz w:val="42"/>
          <w:szCs w:val="42"/>
        </w:rPr>
        <w:t xml:space="preserve">1300t </w:t>
      </w:r>
      <w:r>
        <w:rPr>
          <w:color w:val="000000"/>
          <w:spacing w:val="0"/>
          <w:w w:val="100"/>
          <w:position w:val="0"/>
        </w:rPr>
        <w:t>驳船运输。由于小沉箱单座最大重量为</w:t>
      </w:r>
      <w:r>
        <w:rPr>
          <w:color w:val="000000"/>
          <w:spacing w:val="0"/>
          <w:w w:val="100"/>
          <w:position w:val="0"/>
          <w:sz w:val="42"/>
          <w:szCs w:val="42"/>
        </w:rPr>
        <w:t>152t，1300t</w:t>
      </w:r>
      <w:r>
        <w:rPr>
          <w:color w:val="000000"/>
          <w:spacing w:val="0"/>
          <w:w w:val="100"/>
          <w:position w:val="0"/>
        </w:rPr>
        <w:t>驳船一次可运输</w:t>
      </w:r>
      <w:r>
        <w:rPr>
          <w:color w:val="000000"/>
          <w:spacing w:val="0"/>
          <w:w w:val="100"/>
          <w:position w:val="0"/>
          <w:sz w:val="42"/>
          <w:szCs w:val="42"/>
        </w:rPr>
        <w:t xml:space="preserve">6 </w:t>
      </w:r>
      <w:r>
        <w:rPr>
          <w:color w:val="000000"/>
          <w:spacing w:val="0"/>
          <w:w w:val="100"/>
          <w:position w:val="0"/>
        </w:rPr>
        <w:t>座。沉箱运输前，考虑起重船在装载过程中的稳固及在不同装载情形 下的抗风浪能力等。沉箱上驳后应确保重心与驳船中心线重合，并检 查沉箱是否垂直坐落，有无倾斜，并及时调整。</w:t>
      </w:r>
    </w:p>
    <w:p>
      <w:pPr>
        <w:pStyle w:val="a3"/>
        <w:keepNext w:val="0"/>
        <w:keepLines w:val="0"/>
        <w:widowControl w:val="0"/>
        <w:shd w:val="clear" w:color="auto" w:fill="auto"/>
        <w:bidi w:val="0"/>
        <w:spacing w:before="0" w:after="1140" w:line="937" w:lineRule="exact"/>
        <w:ind w:left="480" w:right="0" w:firstLine="840"/>
        <w:jc w:val="both"/>
      </w:pPr>
      <w:r>
        <w:rPr>
          <w:color w:val="000000"/>
          <w:spacing w:val="0"/>
          <w:w w:val="100"/>
          <w:position w:val="0"/>
        </w:rPr>
        <w:t>吊装利用事先预埋的吊环与钢丝绳连结牢固后起吊至驳船，施工 中所采纳的绳索及吊具由主办技术人员运算，经总工审核后确定。复 查所有加固措施完好后通过海域主航道拖运至码头施工现场直截了当 进行安装。</w:t>
      </w:r>
    </w:p>
    <w:p>
      <w:pPr>
        <w:pStyle w:val="a3"/>
        <w:keepNext w:val="0"/>
        <w:keepLines w:val="0"/>
        <w:widowControl w:val="0"/>
        <w:shd w:val="clear" w:color="auto" w:fill="auto"/>
        <w:bidi w:val="0"/>
        <w:spacing w:before="0" w:after="220" w:line="240" w:lineRule="auto"/>
        <w:ind w:left="0" w:right="0" w:firstLine="480"/>
        <w:jc w:val="both"/>
      </w:pPr>
      <w:r>
        <w:rPr>
          <w:color w:val="000000"/>
          <w:spacing w:val="0"/>
          <w:w w:val="100"/>
          <w:position w:val="0"/>
        </w:rPr>
        <w:t>〔</w:t>
      </w:r>
      <w:r>
        <w:rPr>
          <w:color w:val="000000"/>
          <w:spacing w:val="0"/>
          <w:w w:val="100"/>
          <w:position w:val="0"/>
          <w:sz w:val="42"/>
          <w:szCs w:val="42"/>
        </w:rPr>
        <w:t>1</w:t>
      </w:r>
      <w:r>
        <w:rPr>
          <w:color w:val="000000"/>
          <w:spacing w:val="0"/>
          <w:w w:val="100"/>
          <w:position w:val="0"/>
        </w:rPr>
        <w:t>〕运输驳船布置〔船主〕</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9" w:history="1">
        <w:r>
          <w:rPr>
            <w:rFonts w:ascii="SimSun" w:eastAsia="SimSun" w:hAnsi="SimSun" w:cs="SimSun"/>
            <w:b/>
            <w:bCs/>
            <w:color w:val="0000EE"/>
            <w:spacing w:val="0"/>
            <w:w w:val="100"/>
            <w:position w:val="0"/>
            <w:sz w:val="30"/>
            <w:szCs w:val="30"/>
            <w:u w:val="single" w:color="0000EE"/>
            <w:shd w:val="clear" w:color="auto" w:fill="auto"/>
          </w:rPr>
          <w:t>https://d.book118.com/937053036016006051</w:t>
        </w:r>
      </w:hyperlink>
    </w:p>
    <w:p>
      <w:pPr>
        <w:pStyle w:val="a3"/>
        <w:keepNext w:val="0"/>
        <w:keepLines w:val="0"/>
        <w:widowControl w:val="0"/>
        <w:shd w:val="clear" w:color="auto" w:fill="auto"/>
        <w:bidi w:val="0"/>
        <w:spacing w:before="0" w:after="220" w:line="240" w:lineRule="auto"/>
        <w:ind w:left="0" w:right="0" w:firstLine="480"/>
        <w:jc w:val="both"/>
      </w:pPr>
    </w:p>
    <w:sectPr>
      <w:type w:val="nextPage"/>
      <w:pgSz w:w="17861" w:h="25258"/>
      <w:pgMar w:top="1748" w:right="2194" w:bottom="2502" w:left="2106" w:header="0" w:footer="3" w:gutter="0"/>
      <w:pgNumType w:start="13"/>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2ED53"/>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EAA2C6A"/>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9580B84"/>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FE456CE"/>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E72BA0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3360BD1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3A0AD14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4B0D417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4CD007B4"/>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4D9AC199"/>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63E2972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67B284F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6AEE1FC3"/>
    <w:multiLevelType w:val="multilevel"/>
    <w:tmpl w:val="00000000"/>
    <w:lvl w:ilvl="0">
      <w:start w:val="7"/>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3"/>
  </w:num>
  <w:num w:numId="2">
    <w:abstractNumId w:val="0"/>
  </w:num>
  <w:num w:numId="3">
    <w:abstractNumId w:val="11"/>
  </w:num>
  <w:num w:numId="4">
    <w:abstractNumId w:val="12"/>
  </w:num>
  <w:num w:numId="5">
    <w:abstractNumId w:val="2"/>
  </w:num>
  <w:num w:numId="6">
    <w:abstractNumId w:val="5"/>
  </w:num>
  <w:num w:numId="7">
    <w:abstractNumId w:val="4"/>
  </w:num>
  <w:num w:numId="8">
    <w:abstractNumId w:val="1"/>
  </w:num>
  <w:num w:numId="9">
    <w:abstractNumId w:val="9"/>
  </w:num>
  <w:num w:numId="10">
    <w:abstractNumId w:val="6"/>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正文文本_"/>
    <w:basedOn w:val="DefaultParagraphFont"/>
    <w:link w:val="a3"/>
    <w:rPr>
      <w:rFonts w:ascii="SimSun" w:eastAsia="SimSun" w:hAnsi="SimSun" w:cs="SimSun"/>
      <w:b w:val="0"/>
      <w:bCs w:val="0"/>
      <w:i w:val="0"/>
      <w:iCs w:val="0"/>
      <w:smallCaps w:val="0"/>
      <w:strike w:val="0"/>
      <w:sz w:val="42"/>
      <w:szCs w:val="42"/>
      <w:u w:val="none"/>
      <w:shd w:val="clear" w:color="auto" w:fill="auto"/>
    </w:rPr>
  </w:style>
  <w:style w:type="character" w:customStyle="1" w:styleId="4">
    <w:name w:val="正文文本 (4)_"/>
    <w:basedOn w:val="DefaultParagraphFont"/>
    <w:link w:val="41"/>
    <w:rPr>
      <w:rFonts w:ascii="SimSun" w:eastAsia="SimSun" w:hAnsi="SimSun" w:cs="SimSun"/>
      <w:b w:val="0"/>
      <w:bCs w:val="0"/>
      <w:i w:val="0"/>
      <w:iCs w:val="0"/>
      <w:smallCaps w:val="0"/>
      <w:strike w:val="0"/>
      <w:sz w:val="22"/>
      <w:szCs w:val="22"/>
      <w:u w:val="none"/>
      <w:shd w:val="clear" w:color="auto" w:fill="auto"/>
    </w:rPr>
  </w:style>
  <w:style w:type="character" w:customStyle="1" w:styleId="3">
    <w:name w:val="正文文本 (3)_"/>
    <w:basedOn w:val="DefaultParagraphFont"/>
    <w:link w:val="31"/>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a0">
    <w:name w:val="其他_"/>
    <w:basedOn w:val="DefaultParagraphFont"/>
    <w:link w:val="a4"/>
    <w:rPr>
      <w:rFonts w:ascii="SimSun" w:eastAsia="SimSun" w:hAnsi="SimSun" w:cs="SimSun"/>
      <w:b w:val="0"/>
      <w:bCs w:val="0"/>
      <w:i w:val="0"/>
      <w:iCs w:val="0"/>
      <w:smallCaps w:val="0"/>
      <w:strike w:val="0"/>
      <w:sz w:val="42"/>
      <w:szCs w:val="42"/>
      <w:u w:val="none"/>
      <w:shd w:val="clear" w:color="auto" w:fill="auto"/>
    </w:rPr>
  </w:style>
  <w:style w:type="character" w:customStyle="1" w:styleId="a1">
    <w:name w:val="图片标题_"/>
    <w:basedOn w:val="DefaultParagraphFont"/>
    <w:link w:val="a5"/>
    <w:rPr>
      <w:rFonts w:ascii="SimSun" w:eastAsia="SimSun" w:hAnsi="SimSun" w:cs="SimSun"/>
      <w:b w:val="0"/>
      <w:bCs w:val="0"/>
      <w:i w:val="0"/>
      <w:iCs w:val="0"/>
      <w:smallCaps w:val="0"/>
      <w:strike w:val="0"/>
      <w:sz w:val="42"/>
      <w:szCs w:val="42"/>
      <w:u w:val="none"/>
      <w:shd w:val="clear" w:color="auto" w:fill="auto"/>
    </w:rPr>
  </w:style>
  <w:style w:type="character" w:customStyle="1" w:styleId="30">
    <w:name w:val="标题 #3_"/>
    <w:basedOn w:val="DefaultParagraphFont"/>
    <w:link w:val="32"/>
    <w:rPr>
      <w:rFonts w:ascii="SimSun" w:eastAsia="SimSun" w:hAnsi="SimSun" w:cs="SimSun"/>
      <w:b/>
      <w:bCs/>
      <w:i w:val="0"/>
      <w:iCs w:val="0"/>
      <w:smallCaps w:val="0"/>
      <w:strike w:val="0"/>
      <w:sz w:val="54"/>
      <w:szCs w:val="54"/>
      <w:u w:val="none"/>
      <w:shd w:val="clear" w:color="auto" w:fill="auto"/>
    </w:rPr>
  </w:style>
  <w:style w:type="character" w:customStyle="1" w:styleId="2">
    <w:name w:val="标题 #2_"/>
    <w:basedOn w:val="DefaultParagraphFont"/>
    <w:link w:val="22"/>
    <w:rPr>
      <w:rFonts w:ascii="SimSun" w:eastAsia="SimSun" w:hAnsi="SimSun" w:cs="SimSun"/>
      <w:b/>
      <w:bCs/>
      <w:i w:val="0"/>
      <w:iCs w:val="0"/>
      <w:smallCaps w:val="0"/>
      <w:strike w:val="0"/>
      <w:sz w:val="66"/>
      <w:szCs w:val="66"/>
      <w:u w:val="none"/>
      <w:shd w:val="clear" w:color="auto" w:fill="auto"/>
    </w:rPr>
  </w:style>
  <w:style w:type="character" w:customStyle="1" w:styleId="20">
    <w:name w:val="正文文本 (2)_"/>
    <w:basedOn w:val="DefaultParagraphFont"/>
    <w:link w:val="23"/>
    <w:rPr>
      <w:rFonts w:ascii="SimSun" w:eastAsia="SimSun" w:hAnsi="SimSun" w:cs="SimSun"/>
      <w:b w:val="0"/>
      <w:bCs w:val="0"/>
      <w:i w:val="0"/>
      <w:iCs w:val="0"/>
      <w:smallCaps w:val="0"/>
      <w:strike w:val="0"/>
      <w:sz w:val="48"/>
      <w:szCs w:val="48"/>
      <w:u w:val="single"/>
      <w:shd w:val="clear" w:color="auto" w:fill="auto"/>
    </w:rPr>
  </w:style>
  <w:style w:type="character" w:customStyle="1" w:styleId="40">
    <w:name w:val="标题 #4_"/>
    <w:basedOn w:val="DefaultParagraphFont"/>
    <w:link w:val="42"/>
    <w:rPr>
      <w:rFonts w:ascii="SimSun" w:eastAsia="SimSun" w:hAnsi="SimSun" w:cs="SimSun"/>
      <w:b/>
      <w:bCs/>
      <w:i w:val="0"/>
      <w:iCs w:val="0"/>
      <w:smallCaps w:val="0"/>
      <w:strike w:val="0"/>
      <w:sz w:val="42"/>
      <w:szCs w:val="42"/>
      <w:u w:val="none"/>
      <w:shd w:val="clear" w:color="auto" w:fill="auto"/>
    </w:rPr>
  </w:style>
  <w:style w:type="character" w:customStyle="1" w:styleId="a2">
    <w:name w:val="表格标题_"/>
    <w:basedOn w:val="DefaultParagraphFont"/>
    <w:link w:val="a6"/>
    <w:rPr>
      <w:rFonts w:ascii="SimSun" w:eastAsia="SimSun" w:hAnsi="SimSun" w:cs="SimSun"/>
      <w:b w:val="0"/>
      <w:bCs w:val="0"/>
      <w:i w:val="0"/>
      <w:iCs w:val="0"/>
      <w:smallCaps w:val="0"/>
      <w:strike w:val="0"/>
      <w:sz w:val="42"/>
      <w:szCs w:val="42"/>
      <w:u w:val="none"/>
      <w:shd w:val="clear" w:color="auto" w:fill="auto"/>
    </w:rPr>
  </w:style>
  <w:style w:type="character" w:customStyle="1" w:styleId="1">
    <w:name w:val="标题 #1_"/>
    <w:basedOn w:val="DefaultParagraphFont"/>
    <w:link w:val="10"/>
    <w:rPr>
      <w:rFonts w:ascii="SimSun" w:eastAsia="SimSun" w:hAnsi="SimSun" w:cs="SimSun"/>
      <w:b w:val="0"/>
      <w:bCs w:val="0"/>
      <w:i w:val="0"/>
      <w:iCs w:val="0"/>
      <w:smallCaps w:val="0"/>
      <w:strike w:val="0"/>
      <w:sz w:val="78"/>
      <w:szCs w:val="78"/>
      <w:u w:val="none"/>
      <w:shd w:val="clear" w:color="auto" w:fill="auto"/>
    </w:rPr>
  </w:style>
  <w:style w:type="character" w:customStyle="1" w:styleId="21">
    <w:name w:val="图片标题 (2)_"/>
    <w:basedOn w:val="DefaultParagraphFont"/>
    <w:link w:val="24"/>
    <w:rPr>
      <w:rFonts w:ascii="SimSun" w:eastAsia="SimSun" w:hAnsi="SimSun" w:cs="SimSun"/>
      <w:b w:val="0"/>
      <w:bCs w:val="0"/>
      <w:i w:val="0"/>
      <w:iCs w:val="0"/>
      <w:smallCaps w:val="0"/>
      <w:strike w:val="0"/>
      <w:sz w:val="38"/>
      <w:szCs w:val="38"/>
      <w:u w:val="none"/>
      <w:shd w:val="clear" w:color="auto" w:fill="auto"/>
    </w:rPr>
  </w:style>
  <w:style w:type="paragraph" w:customStyle="1" w:styleId="a3">
    <w:name w:val="正文文本"/>
    <w:basedOn w:val="Normal"/>
    <w:link w:val="a"/>
    <w:pPr>
      <w:widowControl w:val="0"/>
      <w:shd w:val="clear" w:color="auto" w:fill="auto"/>
      <w:spacing w:line="470" w:lineRule="auto"/>
    </w:pPr>
    <w:rPr>
      <w:rFonts w:ascii="SimSun" w:eastAsia="SimSun" w:hAnsi="SimSun" w:cs="SimSun"/>
      <w:b w:val="0"/>
      <w:bCs w:val="0"/>
      <w:i w:val="0"/>
      <w:iCs w:val="0"/>
      <w:smallCaps w:val="0"/>
      <w:strike w:val="0"/>
      <w:sz w:val="42"/>
      <w:szCs w:val="42"/>
      <w:u w:val="none"/>
      <w:shd w:val="clear" w:color="auto" w:fill="auto"/>
    </w:rPr>
  </w:style>
  <w:style w:type="paragraph" w:customStyle="1" w:styleId="41">
    <w:name w:val="正文文本 (4)"/>
    <w:basedOn w:val="Normal"/>
    <w:link w:val="4"/>
    <w:pPr>
      <w:widowControl w:val="0"/>
      <w:shd w:val="clear" w:color="auto" w:fill="auto"/>
      <w:spacing w:after="80"/>
    </w:pPr>
    <w:rPr>
      <w:rFonts w:ascii="SimSun" w:eastAsia="SimSun" w:hAnsi="SimSun" w:cs="SimSun"/>
      <w:b w:val="0"/>
      <w:bCs w:val="0"/>
      <w:i w:val="0"/>
      <w:iCs w:val="0"/>
      <w:smallCaps w:val="0"/>
      <w:strike w:val="0"/>
      <w:sz w:val="22"/>
      <w:szCs w:val="22"/>
      <w:u w:val="none"/>
      <w:shd w:val="clear" w:color="auto" w:fill="auto"/>
    </w:rPr>
  </w:style>
  <w:style w:type="paragraph" w:customStyle="1" w:styleId="31">
    <w:name w:val="正文文本 (3)"/>
    <w:basedOn w:val="Normal"/>
    <w:link w:val="3"/>
    <w:pPr>
      <w:widowControl w:val="0"/>
      <w:shd w:val="clear" w:color="auto" w:fill="auto"/>
      <w:spacing w:after="60"/>
      <w:ind w:firstLine="120"/>
    </w:pPr>
    <w:rPr>
      <w:rFonts w:ascii="Times New Roman" w:eastAsia="Times New Roman" w:hAnsi="Times New Roman" w:cs="Times New Roman"/>
      <w:b w:val="0"/>
      <w:bCs w:val="0"/>
      <w:i w:val="0"/>
      <w:iCs w:val="0"/>
      <w:smallCaps w:val="0"/>
      <w:strike w:val="0"/>
      <w:sz w:val="44"/>
      <w:szCs w:val="44"/>
      <w:u w:val="none"/>
      <w:shd w:val="clear" w:color="auto" w:fill="auto"/>
    </w:rPr>
  </w:style>
  <w:style w:type="paragraph" w:customStyle="1" w:styleId="a4">
    <w:name w:val="其他"/>
    <w:basedOn w:val="Normal"/>
    <w:link w:val="a0"/>
    <w:pPr>
      <w:widowControl w:val="0"/>
      <w:shd w:val="clear" w:color="auto" w:fill="auto"/>
      <w:spacing w:line="470" w:lineRule="auto"/>
    </w:pPr>
    <w:rPr>
      <w:rFonts w:ascii="SimSun" w:eastAsia="SimSun" w:hAnsi="SimSun" w:cs="SimSun"/>
      <w:b w:val="0"/>
      <w:bCs w:val="0"/>
      <w:i w:val="0"/>
      <w:iCs w:val="0"/>
      <w:smallCaps w:val="0"/>
      <w:strike w:val="0"/>
      <w:sz w:val="42"/>
      <w:szCs w:val="42"/>
      <w:u w:val="none"/>
      <w:shd w:val="clear" w:color="auto" w:fill="auto"/>
    </w:rPr>
  </w:style>
  <w:style w:type="paragraph" w:customStyle="1" w:styleId="a5">
    <w:name w:val="图片标题"/>
    <w:basedOn w:val="Normal"/>
    <w:link w:val="a1"/>
    <w:pPr>
      <w:widowControl w:val="0"/>
      <w:shd w:val="clear" w:color="auto" w:fill="auto"/>
    </w:pPr>
    <w:rPr>
      <w:rFonts w:ascii="SimSun" w:eastAsia="SimSun" w:hAnsi="SimSun" w:cs="SimSun"/>
      <w:b w:val="0"/>
      <w:bCs w:val="0"/>
      <w:i w:val="0"/>
      <w:iCs w:val="0"/>
      <w:smallCaps w:val="0"/>
      <w:strike w:val="0"/>
      <w:sz w:val="42"/>
      <w:szCs w:val="42"/>
      <w:u w:val="none"/>
      <w:shd w:val="clear" w:color="auto" w:fill="auto"/>
    </w:rPr>
  </w:style>
  <w:style w:type="paragraph" w:customStyle="1" w:styleId="32">
    <w:name w:val="标题 #3"/>
    <w:basedOn w:val="Normal"/>
    <w:link w:val="30"/>
    <w:pPr>
      <w:widowControl w:val="0"/>
      <w:shd w:val="clear" w:color="auto" w:fill="auto"/>
      <w:spacing w:before="80" w:after="2200"/>
      <w:jc w:val="center"/>
      <w:outlineLvl w:val="2"/>
    </w:pPr>
    <w:rPr>
      <w:rFonts w:ascii="SimSun" w:eastAsia="SimSun" w:hAnsi="SimSun" w:cs="SimSun"/>
      <w:b/>
      <w:bCs/>
      <w:i w:val="0"/>
      <w:iCs w:val="0"/>
      <w:smallCaps w:val="0"/>
      <w:strike w:val="0"/>
      <w:sz w:val="54"/>
      <w:szCs w:val="54"/>
      <w:u w:val="none"/>
      <w:shd w:val="clear" w:color="auto" w:fill="auto"/>
    </w:rPr>
  </w:style>
  <w:style w:type="paragraph" w:customStyle="1" w:styleId="22">
    <w:name w:val="标题 #2"/>
    <w:basedOn w:val="Normal"/>
    <w:link w:val="2"/>
    <w:pPr>
      <w:widowControl w:val="0"/>
      <w:shd w:val="clear" w:color="auto" w:fill="auto"/>
      <w:spacing w:after="4760"/>
      <w:jc w:val="center"/>
      <w:outlineLvl w:val="1"/>
    </w:pPr>
    <w:rPr>
      <w:rFonts w:ascii="SimSun" w:eastAsia="SimSun" w:hAnsi="SimSun" w:cs="SimSun"/>
      <w:b/>
      <w:bCs/>
      <w:i w:val="0"/>
      <w:iCs w:val="0"/>
      <w:smallCaps w:val="0"/>
      <w:strike w:val="0"/>
      <w:sz w:val="66"/>
      <w:szCs w:val="66"/>
      <w:u w:val="none"/>
      <w:shd w:val="clear" w:color="auto" w:fill="auto"/>
    </w:rPr>
  </w:style>
  <w:style w:type="paragraph" w:customStyle="1" w:styleId="23">
    <w:name w:val="正文文本 (2)"/>
    <w:basedOn w:val="Normal"/>
    <w:link w:val="20"/>
    <w:pPr>
      <w:widowControl w:val="0"/>
      <w:shd w:val="clear" w:color="auto" w:fill="auto"/>
      <w:spacing w:line="926" w:lineRule="exact"/>
      <w:ind w:left="3360"/>
    </w:pPr>
    <w:rPr>
      <w:rFonts w:ascii="SimSun" w:eastAsia="SimSun" w:hAnsi="SimSun" w:cs="SimSun"/>
      <w:b w:val="0"/>
      <w:bCs w:val="0"/>
      <w:i w:val="0"/>
      <w:iCs w:val="0"/>
      <w:smallCaps w:val="0"/>
      <w:strike w:val="0"/>
      <w:sz w:val="48"/>
      <w:szCs w:val="48"/>
      <w:u w:val="single"/>
      <w:shd w:val="clear" w:color="auto" w:fill="auto"/>
    </w:rPr>
  </w:style>
  <w:style w:type="paragraph" w:customStyle="1" w:styleId="42">
    <w:name w:val="标题 #4"/>
    <w:basedOn w:val="Normal"/>
    <w:link w:val="40"/>
    <w:pPr>
      <w:widowControl w:val="0"/>
      <w:shd w:val="clear" w:color="auto" w:fill="auto"/>
      <w:spacing w:line="934" w:lineRule="exact"/>
      <w:outlineLvl w:val="3"/>
    </w:pPr>
    <w:rPr>
      <w:rFonts w:ascii="SimSun" w:eastAsia="SimSun" w:hAnsi="SimSun" w:cs="SimSun"/>
      <w:b/>
      <w:bCs/>
      <w:i w:val="0"/>
      <w:iCs w:val="0"/>
      <w:smallCaps w:val="0"/>
      <w:strike w:val="0"/>
      <w:sz w:val="42"/>
      <w:szCs w:val="42"/>
      <w:u w:val="none"/>
      <w:shd w:val="clear" w:color="auto" w:fill="auto"/>
    </w:rPr>
  </w:style>
  <w:style w:type="paragraph" w:customStyle="1" w:styleId="a6">
    <w:name w:val="表格标题"/>
    <w:basedOn w:val="Normal"/>
    <w:link w:val="a2"/>
    <w:pPr>
      <w:widowControl w:val="0"/>
      <w:shd w:val="clear" w:color="auto" w:fill="auto"/>
    </w:pPr>
    <w:rPr>
      <w:rFonts w:ascii="SimSun" w:eastAsia="SimSun" w:hAnsi="SimSun" w:cs="SimSun"/>
      <w:b w:val="0"/>
      <w:bCs w:val="0"/>
      <w:i w:val="0"/>
      <w:iCs w:val="0"/>
      <w:smallCaps w:val="0"/>
      <w:strike w:val="0"/>
      <w:sz w:val="42"/>
      <w:szCs w:val="42"/>
      <w:u w:val="none"/>
      <w:shd w:val="clear" w:color="auto" w:fill="auto"/>
    </w:rPr>
  </w:style>
  <w:style w:type="paragraph" w:customStyle="1" w:styleId="10">
    <w:name w:val="标题 #1"/>
    <w:basedOn w:val="Normal"/>
    <w:link w:val="1"/>
    <w:pPr>
      <w:widowControl w:val="0"/>
      <w:shd w:val="clear" w:color="auto" w:fill="auto"/>
      <w:ind w:left="-40"/>
      <w:jc w:val="center"/>
      <w:outlineLvl w:val="0"/>
    </w:pPr>
    <w:rPr>
      <w:rFonts w:ascii="SimSun" w:eastAsia="SimSun" w:hAnsi="SimSun" w:cs="SimSun"/>
      <w:b w:val="0"/>
      <w:bCs w:val="0"/>
      <w:i w:val="0"/>
      <w:iCs w:val="0"/>
      <w:smallCaps w:val="0"/>
      <w:strike w:val="0"/>
      <w:sz w:val="78"/>
      <w:szCs w:val="78"/>
      <w:u w:val="none"/>
      <w:shd w:val="clear" w:color="auto" w:fill="auto"/>
    </w:rPr>
  </w:style>
  <w:style w:type="paragraph" w:customStyle="1" w:styleId="24">
    <w:name w:val="图片标题 (2)"/>
    <w:basedOn w:val="Normal"/>
    <w:link w:val="21"/>
    <w:pPr>
      <w:widowControl w:val="0"/>
      <w:shd w:val="clear" w:color="auto" w:fill="auto"/>
      <w:spacing w:after="260"/>
    </w:pPr>
    <w:rPr>
      <w:rFonts w:ascii="SimSun" w:eastAsia="SimSun" w:hAnsi="SimSun" w:cs="SimSun"/>
      <w:b w:val="0"/>
      <w:bCs w:val="0"/>
      <w:i w:val="0"/>
      <w:iCs w:val="0"/>
      <w:smallCaps w:val="0"/>
      <w:strike w:val="0"/>
      <w:sz w:val="38"/>
      <w:szCs w:val="3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hyperlink" Target="https://d.book118.com/93705303601600605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