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74" w:history="1">
        <w:r>
          <w:rPr>
            <w:rFonts w:ascii="仿宋" w:eastAsia="仿宋" w:hAnsi="仿宋" w:cs="仿宋" w:hint="eastAsia"/>
            <w:lang w:eastAsia="zh-CN"/>
          </w:rPr>
          <w:t>概论</w:t>
        </w:r>
        <w:r>
          <w:tab/>
        </w:r>
        <w:r>
          <w:fldChar w:fldCharType="begin"/>
        </w:r>
        <w:r>
          <w:instrText xml:space="preserve"> PAGEREF _Toc4874 \h </w:instrText>
        </w:r>
        <w:r>
          <w:fldChar w:fldCharType="separate"/>
        </w:r>
        <w:r>
          <w:t>3</w:t>
        </w:r>
        <w:r>
          <w:fldChar w:fldCharType="end"/>
        </w:r>
      </w:hyperlink>
    </w:p>
    <w:p>
      <w:pPr>
        <w:pStyle w:val="TOC1"/>
        <w:tabs>
          <w:tab w:val="right" w:leader="dot" w:pos="8306"/>
        </w:tabs>
      </w:pPr>
      <w:hyperlink w:anchor="_Toc30889" w:history="1">
        <w:r>
          <w:rPr>
            <w:rFonts w:ascii="仿宋" w:eastAsia="仿宋" w:hAnsi="仿宋" w:cs="仿宋" w:hint="eastAsia"/>
            <w:lang w:eastAsia="zh-CN"/>
          </w:rPr>
          <w:t>一、市场分析、调研</w:t>
        </w:r>
        <w:r>
          <w:tab/>
        </w:r>
        <w:r>
          <w:fldChar w:fldCharType="begin"/>
        </w:r>
        <w:r>
          <w:instrText xml:space="preserve"> PAGEREF _Toc30889 \h </w:instrText>
        </w:r>
        <w:r>
          <w:fldChar w:fldCharType="separate"/>
        </w:r>
        <w:r>
          <w:t>3</w:t>
        </w:r>
        <w:r>
          <w:fldChar w:fldCharType="end"/>
        </w:r>
      </w:hyperlink>
    </w:p>
    <w:p>
      <w:pPr>
        <w:pStyle w:val="TOC2"/>
        <w:tabs>
          <w:tab w:val="right" w:leader="dot" w:pos="8306"/>
        </w:tabs>
      </w:pPr>
      <w:hyperlink w:anchor="_Toc27587" w:history="1">
        <w:r>
          <w:rPr>
            <w:rFonts w:ascii="仿宋" w:eastAsia="仿宋" w:hAnsi="仿宋" w:cs="仿宋" w:hint="eastAsia"/>
            <w:lang w:eastAsia="zh-CN"/>
          </w:rPr>
          <w:t>(一)、快递柜行业分析</w:t>
        </w:r>
        <w:r>
          <w:tab/>
        </w:r>
        <w:r>
          <w:fldChar w:fldCharType="begin"/>
        </w:r>
        <w:r>
          <w:instrText xml:space="preserve"> PAGEREF _Toc27587 \h </w:instrText>
        </w:r>
        <w:r>
          <w:fldChar w:fldCharType="separate"/>
        </w:r>
        <w:r>
          <w:t>3</w:t>
        </w:r>
        <w:r>
          <w:fldChar w:fldCharType="end"/>
        </w:r>
      </w:hyperlink>
    </w:p>
    <w:p>
      <w:pPr>
        <w:pStyle w:val="TOC2"/>
        <w:tabs>
          <w:tab w:val="right" w:leader="dot" w:pos="8306"/>
        </w:tabs>
      </w:pPr>
      <w:hyperlink w:anchor="_Toc8324" w:history="1">
        <w:r>
          <w:rPr>
            <w:rFonts w:ascii="仿宋" w:eastAsia="仿宋" w:hAnsi="仿宋" w:cs="仿宋" w:hint="eastAsia"/>
            <w:lang w:eastAsia="zh-CN"/>
          </w:rPr>
          <w:t>(二)、快递柜市场分析预测</w:t>
        </w:r>
        <w:r>
          <w:tab/>
        </w:r>
        <w:r>
          <w:fldChar w:fldCharType="begin"/>
        </w:r>
        <w:r>
          <w:instrText xml:space="preserve"> PAGEREF _Toc8324 \h </w:instrText>
        </w:r>
        <w:r>
          <w:fldChar w:fldCharType="separate"/>
        </w:r>
        <w:r>
          <w:t>4</w:t>
        </w:r>
        <w:r>
          <w:fldChar w:fldCharType="end"/>
        </w:r>
      </w:hyperlink>
    </w:p>
    <w:p>
      <w:pPr>
        <w:pStyle w:val="TOC1"/>
        <w:tabs>
          <w:tab w:val="right" w:leader="dot" w:pos="8306"/>
        </w:tabs>
      </w:pPr>
      <w:hyperlink w:anchor="_Toc10819" w:history="1">
        <w:r>
          <w:rPr>
            <w:rFonts w:ascii="仿宋" w:eastAsia="仿宋" w:hAnsi="仿宋" w:cs="仿宋" w:hint="eastAsia"/>
            <w:lang w:eastAsia="zh-CN"/>
          </w:rPr>
          <w:t>二、快递柜项目选址可行性分析</w:t>
        </w:r>
        <w:r>
          <w:tab/>
        </w:r>
        <w:r>
          <w:fldChar w:fldCharType="begin"/>
        </w:r>
        <w:r>
          <w:instrText xml:space="preserve"> PAGEREF _Toc10819 \h </w:instrText>
        </w:r>
        <w:r>
          <w:fldChar w:fldCharType="separate"/>
        </w:r>
        <w:r>
          <w:t>5</w:t>
        </w:r>
        <w:r>
          <w:fldChar w:fldCharType="end"/>
        </w:r>
      </w:hyperlink>
    </w:p>
    <w:p>
      <w:pPr>
        <w:pStyle w:val="TOC2"/>
        <w:tabs>
          <w:tab w:val="right" w:leader="dot" w:pos="8306"/>
        </w:tabs>
      </w:pPr>
      <w:hyperlink w:anchor="_Toc24172" w:history="1">
        <w:r>
          <w:rPr>
            <w:rFonts w:ascii="仿宋" w:eastAsia="仿宋" w:hAnsi="仿宋" w:cs="仿宋" w:hint="eastAsia"/>
            <w:lang w:eastAsia="zh-CN"/>
          </w:rPr>
          <w:t>(一)、快递柜项目选址</w:t>
        </w:r>
        <w:r>
          <w:tab/>
        </w:r>
        <w:r>
          <w:fldChar w:fldCharType="begin"/>
        </w:r>
        <w:r>
          <w:instrText xml:space="preserve"> PAGEREF _Toc24172 \h </w:instrText>
        </w:r>
        <w:r>
          <w:fldChar w:fldCharType="separate"/>
        </w:r>
        <w:r>
          <w:t>5</w:t>
        </w:r>
        <w:r>
          <w:fldChar w:fldCharType="end"/>
        </w:r>
      </w:hyperlink>
    </w:p>
    <w:p>
      <w:pPr>
        <w:pStyle w:val="TOC2"/>
        <w:tabs>
          <w:tab w:val="right" w:leader="dot" w:pos="8306"/>
        </w:tabs>
      </w:pPr>
      <w:hyperlink w:anchor="_Toc12659" w:history="1">
        <w:r>
          <w:rPr>
            <w:rFonts w:ascii="仿宋" w:eastAsia="仿宋" w:hAnsi="仿宋" w:cs="仿宋" w:hint="eastAsia"/>
            <w:lang w:eastAsia="zh-CN"/>
          </w:rPr>
          <w:t>(二)、用地控制指标</w:t>
        </w:r>
        <w:r>
          <w:tab/>
        </w:r>
        <w:r>
          <w:fldChar w:fldCharType="begin"/>
        </w:r>
        <w:r>
          <w:instrText xml:space="preserve"> PAGEREF _Toc12659 \h </w:instrText>
        </w:r>
        <w:r>
          <w:fldChar w:fldCharType="separate"/>
        </w:r>
        <w:r>
          <w:t>5</w:t>
        </w:r>
        <w:r>
          <w:fldChar w:fldCharType="end"/>
        </w:r>
      </w:hyperlink>
    </w:p>
    <w:p>
      <w:pPr>
        <w:pStyle w:val="TOC2"/>
        <w:tabs>
          <w:tab w:val="right" w:leader="dot" w:pos="8306"/>
        </w:tabs>
      </w:pPr>
      <w:hyperlink w:anchor="_Toc32461" w:history="1">
        <w:r>
          <w:rPr>
            <w:rFonts w:ascii="仿宋" w:eastAsia="仿宋" w:hAnsi="仿宋" w:cs="仿宋" w:hint="eastAsia"/>
            <w:lang w:eastAsia="zh-CN"/>
          </w:rPr>
          <w:t>(三)、节约用地措施</w:t>
        </w:r>
        <w:r>
          <w:tab/>
        </w:r>
        <w:r>
          <w:fldChar w:fldCharType="begin"/>
        </w:r>
        <w:r>
          <w:instrText xml:space="preserve"> PAGEREF _Toc32461 \h </w:instrText>
        </w:r>
        <w:r>
          <w:fldChar w:fldCharType="separate"/>
        </w:r>
        <w:r>
          <w:t>7</w:t>
        </w:r>
        <w:r>
          <w:fldChar w:fldCharType="end"/>
        </w:r>
      </w:hyperlink>
    </w:p>
    <w:p>
      <w:pPr>
        <w:pStyle w:val="TOC2"/>
        <w:tabs>
          <w:tab w:val="right" w:leader="dot" w:pos="8306"/>
        </w:tabs>
      </w:pPr>
      <w:hyperlink w:anchor="_Toc17571" w:history="1">
        <w:r>
          <w:rPr>
            <w:rFonts w:ascii="仿宋" w:eastAsia="仿宋" w:hAnsi="仿宋" w:cs="仿宋" w:hint="eastAsia"/>
            <w:lang w:eastAsia="zh-CN"/>
          </w:rPr>
          <w:t>(四)、总图布置方案</w:t>
        </w:r>
        <w:r>
          <w:tab/>
        </w:r>
        <w:r>
          <w:fldChar w:fldCharType="begin"/>
        </w:r>
        <w:r>
          <w:instrText xml:space="preserve"> PAGEREF _Toc17571 \h </w:instrText>
        </w:r>
        <w:r>
          <w:fldChar w:fldCharType="separate"/>
        </w:r>
        <w:r>
          <w:t>8</w:t>
        </w:r>
        <w:r>
          <w:fldChar w:fldCharType="end"/>
        </w:r>
      </w:hyperlink>
    </w:p>
    <w:p>
      <w:pPr>
        <w:pStyle w:val="TOC2"/>
        <w:tabs>
          <w:tab w:val="right" w:leader="dot" w:pos="8306"/>
        </w:tabs>
      </w:pPr>
      <w:hyperlink w:anchor="_Toc9699" w:history="1">
        <w:r>
          <w:rPr>
            <w:rFonts w:ascii="仿宋" w:eastAsia="仿宋" w:hAnsi="仿宋" w:cs="仿宋" w:hint="eastAsia"/>
            <w:lang w:eastAsia="zh-CN"/>
          </w:rPr>
          <w:t>(五)、选址综合评价</w:t>
        </w:r>
        <w:r>
          <w:tab/>
        </w:r>
        <w:r>
          <w:fldChar w:fldCharType="begin"/>
        </w:r>
        <w:r>
          <w:instrText xml:space="preserve"> PAGEREF _Toc9699 \h </w:instrText>
        </w:r>
        <w:r>
          <w:fldChar w:fldCharType="separate"/>
        </w:r>
        <w:r>
          <w:t>9</w:t>
        </w:r>
        <w:r>
          <w:fldChar w:fldCharType="end"/>
        </w:r>
      </w:hyperlink>
    </w:p>
    <w:p>
      <w:pPr>
        <w:pStyle w:val="TOC1"/>
        <w:tabs>
          <w:tab w:val="right" w:leader="dot" w:pos="8306"/>
        </w:tabs>
      </w:pPr>
      <w:hyperlink w:anchor="_Toc29833" w:history="1">
        <w:r>
          <w:rPr>
            <w:rFonts w:ascii="仿宋" w:eastAsia="仿宋" w:hAnsi="仿宋" w:cs="仿宋" w:hint="eastAsia"/>
            <w:lang w:eastAsia="zh-CN"/>
          </w:rPr>
          <w:t>三、工艺说明</w:t>
        </w:r>
        <w:r>
          <w:tab/>
        </w:r>
        <w:r>
          <w:fldChar w:fldCharType="begin"/>
        </w:r>
        <w:r>
          <w:instrText xml:space="preserve"> PAGEREF _Toc29833 \h </w:instrText>
        </w:r>
        <w:r>
          <w:fldChar w:fldCharType="separate"/>
        </w:r>
        <w:r>
          <w:t>10</w:t>
        </w:r>
        <w:r>
          <w:fldChar w:fldCharType="end"/>
        </w:r>
      </w:hyperlink>
    </w:p>
    <w:p>
      <w:pPr>
        <w:pStyle w:val="TOC2"/>
        <w:tabs>
          <w:tab w:val="right" w:leader="dot" w:pos="8306"/>
        </w:tabs>
      </w:pPr>
      <w:hyperlink w:anchor="_Toc20819" w:history="1">
        <w:r>
          <w:rPr>
            <w:rFonts w:ascii="仿宋" w:eastAsia="仿宋" w:hAnsi="仿宋" w:cs="仿宋" w:hint="eastAsia"/>
            <w:lang w:eastAsia="zh-CN"/>
          </w:rPr>
          <w:t>(一)、技术管理特点</w:t>
        </w:r>
        <w:r>
          <w:tab/>
        </w:r>
        <w:r>
          <w:fldChar w:fldCharType="begin"/>
        </w:r>
        <w:r>
          <w:instrText xml:space="preserve"> PAGEREF _Toc20819 \h </w:instrText>
        </w:r>
        <w:r>
          <w:fldChar w:fldCharType="separate"/>
        </w:r>
        <w:r>
          <w:t>10</w:t>
        </w:r>
        <w:r>
          <w:fldChar w:fldCharType="end"/>
        </w:r>
      </w:hyperlink>
    </w:p>
    <w:p>
      <w:pPr>
        <w:pStyle w:val="TOC2"/>
        <w:tabs>
          <w:tab w:val="right" w:leader="dot" w:pos="8306"/>
        </w:tabs>
      </w:pPr>
      <w:hyperlink w:anchor="_Toc16630" w:history="1">
        <w:r>
          <w:rPr>
            <w:rFonts w:ascii="仿宋" w:eastAsia="仿宋" w:hAnsi="仿宋" w:cs="仿宋" w:hint="eastAsia"/>
            <w:lang w:eastAsia="zh-CN"/>
          </w:rPr>
          <w:t>(二)、快递柜项目工艺技术设计方案</w:t>
        </w:r>
        <w:r>
          <w:tab/>
        </w:r>
        <w:r>
          <w:fldChar w:fldCharType="begin"/>
        </w:r>
        <w:r>
          <w:instrText xml:space="preserve"> PAGEREF _Toc16630 \h </w:instrText>
        </w:r>
        <w:r>
          <w:fldChar w:fldCharType="separate"/>
        </w:r>
        <w:r>
          <w:t>11</w:t>
        </w:r>
        <w:r>
          <w:fldChar w:fldCharType="end"/>
        </w:r>
      </w:hyperlink>
    </w:p>
    <w:p>
      <w:pPr>
        <w:pStyle w:val="TOC2"/>
        <w:tabs>
          <w:tab w:val="right" w:leader="dot" w:pos="8306"/>
        </w:tabs>
      </w:pPr>
      <w:hyperlink w:anchor="_Toc32633" w:history="1">
        <w:r>
          <w:rPr>
            <w:rFonts w:ascii="仿宋" w:eastAsia="仿宋" w:hAnsi="仿宋" w:cs="仿宋" w:hint="eastAsia"/>
            <w:lang w:eastAsia="zh-CN"/>
          </w:rPr>
          <w:t>(三)、设备选型方案</w:t>
        </w:r>
        <w:r>
          <w:tab/>
        </w:r>
        <w:r>
          <w:fldChar w:fldCharType="begin"/>
        </w:r>
        <w:r>
          <w:instrText xml:space="preserve"> PAGEREF _Toc32633 \h </w:instrText>
        </w:r>
        <w:r>
          <w:fldChar w:fldCharType="separate"/>
        </w:r>
        <w:r>
          <w:t>12</w:t>
        </w:r>
        <w:r>
          <w:fldChar w:fldCharType="end"/>
        </w:r>
      </w:hyperlink>
    </w:p>
    <w:p>
      <w:pPr>
        <w:pStyle w:val="TOC1"/>
        <w:tabs>
          <w:tab w:val="right" w:leader="dot" w:pos="8306"/>
        </w:tabs>
      </w:pPr>
      <w:hyperlink w:anchor="_Toc32090" w:history="1">
        <w:r>
          <w:rPr>
            <w:rFonts w:ascii="仿宋" w:eastAsia="仿宋" w:hAnsi="仿宋" w:cs="仿宋" w:hint="eastAsia"/>
            <w:lang w:eastAsia="zh-CN"/>
          </w:rPr>
          <w:t>四、快递柜项目绩效评估</w:t>
        </w:r>
        <w:r>
          <w:tab/>
        </w:r>
        <w:r>
          <w:fldChar w:fldCharType="begin"/>
        </w:r>
        <w:r>
          <w:instrText xml:space="preserve"> PAGEREF _Toc32090 \h </w:instrText>
        </w:r>
        <w:r>
          <w:fldChar w:fldCharType="separate"/>
        </w:r>
        <w:r>
          <w:t>13</w:t>
        </w:r>
        <w:r>
          <w:fldChar w:fldCharType="end"/>
        </w:r>
      </w:hyperlink>
    </w:p>
    <w:p>
      <w:pPr>
        <w:pStyle w:val="TOC2"/>
        <w:tabs>
          <w:tab w:val="right" w:leader="dot" w:pos="8306"/>
        </w:tabs>
      </w:pPr>
      <w:hyperlink w:anchor="_Toc29289" w:history="1">
        <w:r>
          <w:rPr>
            <w:rFonts w:ascii="仿宋" w:eastAsia="仿宋" w:hAnsi="仿宋" w:cs="仿宋" w:hint="eastAsia"/>
            <w:lang w:eastAsia="zh-CN"/>
          </w:rPr>
          <w:t>(一)、绩效评估指标</w:t>
        </w:r>
        <w:r>
          <w:tab/>
        </w:r>
        <w:r>
          <w:fldChar w:fldCharType="begin"/>
        </w:r>
        <w:r>
          <w:instrText xml:space="preserve"> PAGEREF _Toc29289 \h </w:instrText>
        </w:r>
        <w:r>
          <w:fldChar w:fldCharType="separate"/>
        </w:r>
        <w:r>
          <w:t>13</w:t>
        </w:r>
        <w:r>
          <w:fldChar w:fldCharType="end"/>
        </w:r>
      </w:hyperlink>
    </w:p>
    <w:p>
      <w:pPr>
        <w:pStyle w:val="TOC2"/>
        <w:tabs>
          <w:tab w:val="right" w:leader="dot" w:pos="8306"/>
        </w:tabs>
      </w:pPr>
      <w:hyperlink w:anchor="_Toc13910" w:history="1">
        <w:r>
          <w:rPr>
            <w:rFonts w:ascii="仿宋" w:eastAsia="仿宋" w:hAnsi="仿宋" w:cs="仿宋" w:hint="eastAsia"/>
            <w:lang w:eastAsia="zh-CN"/>
          </w:rPr>
          <w:t>(二)、绩效评估方法</w:t>
        </w:r>
        <w:r>
          <w:tab/>
        </w:r>
        <w:r>
          <w:fldChar w:fldCharType="begin"/>
        </w:r>
        <w:r>
          <w:instrText xml:space="preserve"> PAGEREF _Toc13910 \h </w:instrText>
        </w:r>
        <w:r>
          <w:fldChar w:fldCharType="separate"/>
        </w:r>
        <w:r>
          <w:t>15</w:t>
        </w:r>
        <w:r>
          <w:fldChar w:fldCharType="end"/>
        </w:r>
      </w:hyperlink>
    </w:p>
    <w:p>
      <w:pPr>
        <w:pStyle w:val="TOC2"/>
        <w:tabs>
          <w:tab w:val="right" w:leader="dot" w:pos="8306"/>
        </w:tabs>
      </w:pPr>
      <w:hyperlink w:anchor="_Toc29617" w:history="1">
        <w:r>
          <w:rPr>
            <w:rFonts w:ascii="仿宋" w:eastAsia="仿宋" w:hAnsi="仿宋" w:cs="仿宋" w:hint="eastAsia"/>
            <w:lang w:eastAsia="zh-CN"/>
          </w:rPr>
          <w:t>(三)、绩效评估周期</w:t>
        </w:r>
        <w:r>
          <w:tab/>
        </w:r>
        <w:r>
          <w:fldChar w:fldCharType="begin"/>
        </w:r>
        <w:r>
          <w:instrText xml:space="preserve"> PAGEREF _Toc29617 \h </w:instrText>
        </w:r>
        <w:r>
          <w:fldChar w:fldCharType="separate"/>
        </w:r>
        <w:r>
          <w:t>16</w:t>
        </w:r>
        <w:r>
          <w:fldChar w:fldCharType="end"/>
        </w:r>
      </w:hyperlink>
    </w:p>
    <w:p>
      <w:pPr>
        <w:pStyle w:val="TOC1"/>
        <w:tabs>
          <w:tab w:val="right" w:leader="dot" w:pos="8306"/>
        </w:tabs>
      </w:pPr>
      <w:hyperlink w:anchor="_Toc2281" w:history="1">
        <w:r>
          <w:rPr>
            <w:rFonts w:ascii="仿宋" w:eastAsia="仿宋" w:hAnsi="仿宋" w:cs="仿宋" w:hint="eastAsia"/>
            <w:lang w:eastAsia="zh-CN"/>
          </w:rPr>
          <w:t>五、快递柜项目文档管理</w:t>
        </w:r>
        <w:r>
          <w:tab/>
        </w:r>
        <w:r>
          <w:fldChar w:fldCharType="begin"/>
        </w:r>
        <w:r>
          <w:instrText xml:space="preserve"> PAGEREF _Toc2281 \h </w:instrText>
        </w:r>
        <w:r>
          <w:fldChar w:fldCharType="separate"/>
        </w:r>
        <w:r>
          <w:t>17</w:t>
        </w:r>
        <w:r>
          <w:fldChar w:fldCharType="end"/>
        </w:r>
      </w:hyperlink>
    </w:p>
    <w:p>
      <w:pPr>
        <w:pStyle w:val="TOC2"/>
        <w:tabs>
          <w:tab w:val="right" w:leader="dot" w:pos="8306"/>
        </w:tabs>
      </w:pPr>
      <w:hyperlink w:anchor="_Toc26455" w:history="1">
        <w:r>
          <w:rPr>
            <w:rFonts w:ascii="仿宋" w:eastAsia="仿宋" w:hAnsi="仿宋" w:cs="仿宋" w:hint="eastAsia"/>
            <w:lang w:eastAsia="zh-CN"/>
          </w:rPr>
          <w:t>(一)、文档编制与审查</w:t>
        </w:r>
        <w:r>
          <w:tab/>
        </w:r>
        <w:r>
          <w:fldChar w:fldCharType="begin"/>
        </w:r>
        <w:r>
          <w:instrText xml:space="preserve"> PAGEREF _Toc26455 \h </w:instrText>
        </w:r>
        <w:r>
          <w:fldChar w:fldCharType="separate"/>
        </w:r>
        <w:r>
          <w:t>17</w:t>
        </w:r>
        <w:r>
          <w:fldChar w:fldCharType="end"/>
        </w:r>
      </w:hyperlink>
    </w:p>
    <w:p>
      <w:pPr>
        <w:pStyle w:val="TOC2"/>
        <w:tabs>
          <w:tab w:val="right" w:leader="dot" w:pos="8306"/>
        </w:tabs>
      </w:pPr>
      <w:hyperlink w:anchor="_Toc8189" w:history="1">
        <w:r>
          <w:rPr>
            <w:rFonts w:ascii="仿宋" w:eastAsia="仿宋" w:hAnsi="仿宋" w:cs="仿宋" w:hint="eastAsia"/>
            <w:lang w:eastAsia="zh-CN"/>
          </w:rPr>
          <w:t>(二)、文档发布与分发</w:t>
        </w:r>
        <w:r>
          <w:tab/>
        </w:r>
        <w:r>
          <w:fldChar w:fldCharType="begin"/>
        </w:r>
        <w:r>
          <w:instrText xml:space="preserve"> PAGEREF _Toc8189 \h </w:instrText>
        </w:r>
        <w:r>
          <w:fldChar w:fldCharType="separate"/>
        </w:r>
        <w:r>
          <w:t>18</w:t>
        </w:r>
        <w:r>
          <w:fldChar w:fldCharType="end"/>
        </w:r>
      </w:hyperlink>
    </w:p>
    <w:p>
      <w:pPr>
        <w:pStyle w:val="TOC2"/>
        <w:tabs>
          <w:tab w:val="right" w:leader="dot" w:pos="8306"/>
        </w:tabs>
      </w:pPr>
      <w:hyperlink w:anchor="_Toc12207" w:history="1">
        <w:r>
          <w:rPr>
            <w:rFonts w:ascii="仿宋" w:eastAsia="仿宋" w:hAnsi="仿宋" w:cs="仿宋" w:hint="eastAsia"/>
            <w:lang w:eastAsia="zh-CN"/>
          </w:rPr>
          <w:t>(三)、文档存档与归档</w:t>
        </w:r>
        <w:r>
          <w:tab/>
        </w:r>
        <w:r>
          <w:fldChar w:fldCharType="begin"/>
        </w:r>
        <w:r>
          <w:instrText xml:space="preserve"> PAGEREF _Toc12207 \h </w:instrText>
        </w:r>
        <w:r>
          <w:fldChar w:fldCharType="separate"/>
        </w:r>
        <w:r>
          <w:t>19</w:t>
        </w:r>
        <w:r>
          <w:fldChar w:fldCharType="end"/>
        </w:r>
      </w:hyperlink>
    </w:p>
    <w:p>
      <w:pPr>
        <w:pStyle w:val="TOC1"/>
        <w:tabs>
          <w:tab w:val="right" w:leader="dot" w:pos="8306"/>
        </w:tabs>
      </w:pPr>
      <w:hyperlink w:anchor="_Toc29531" w:history="1">
        <w:r>
          <w:rPr>
            <w:rFonts w:ascii="仿宋" w:eastAsia="仿宋" w:hAnsi="仿宋" w:cs="仿宋" w:hint="eastAsia"/>
            <w:lang w:eastAsia="zh-CN"/>
          </w:rPr>
          <w:t>六、快递柜项目危机管理</w:t>
        </w:r>
        <w:r>
          <w:tab/>
        </w:r>
        <w:r>
          <w:fldChar w:fldCharType="begin"/>
        </w:r>
        <w:r>
          <w:instrText xml:space="preserve"> PAGEREF _Toc29531 \h </w:instrText>
        </w:r>
        <w:r>
          <w:fldChar w:fldCharType="separate"/>
        </w:r>
        <w:r>
          <w:t>20</w:t>
        </w:r>
        <w:r>
          <w:fldChar w:fldCharType="end"/>
        </w:r>
      </w:hyperlink>
    </w:p>
    <w:p>
      <w:pPr>
        <w:pStyle w:val="TOC2"/>
        <w:tabs>
          <w:tab w:val="right" w:leader="dot" w:pos="8306"/>
        </w:tabs>
      </w:pPr>
      <w:hyperlink w:anchor="_Toc12541" w:history="1">
        <w:r>
          <w:rPr>
            <w:rFonts w:ascii="仿宋" w:eastAsia="仿宋" w:hAnsi="仿宋" w:cs="仿宋" w:hint="eastAsia"/>
            <w:lang w:eastAsia="zh-CN"/>
          </w:rPr>
          <w:t>(一)、危机预警与识别</w:t>
        </w:r>
        <w:r>
          <w:tab/>
        </w:r>
        <w:r>
          <w:fldChar w:fldCharType="begin"/>
        </w:r>
        <w:r>
          <w:instrText xml:space="preserve"> PAGEREF _Toc12541 \h </w:instrText>
        </w:r>
        <w:r>
          <w:fldChar w:fldCharType="separate"/>
        </w:r>
        <w:r>
          <w:t>20</w:t>
        </w:r>
        <w:r>
          <w:fldChar w:fldCharType="end"/>
        </w:r>
      </w:hyperlink>
    </w:p>
    <w:p>
      <w:pPr>
        <w:pStyle w:val="TOC2"/>
        <w:tabs>
          <w:tab w:val="right" w:leader="dot" w:pos="8306"/>
        </w:tabs>
      </w:pPr>
      <w:hyperlink w:anchor="_Toc31575" w:history="1">
        <w:r>
          <w:rPr>
            <w:rFonts w:ascii="仿宋" w:eastAsia="仿宋" w:hAnsi="仿宋" w:cs="仿宋" w:hint="eastAsia"/>
            <w:lang w:eastAsia="zh-CN"/>
          </w:rPr>
          <w:t>(二)、危机应对与恢复</w:t>
        </w:r>
        <w:r>
          <w:tab/>
        </w:r>
        <w:r>
          <w:fldChar w:fldCharType="begin"/>
        </w:r>
        <w:r>
          <w:instrText xml:space="preserve"> PAGEREF _Toc31575 \h </w:instrText>
        </w:r>
        <w:r>
          <w:fldChar w:fldCharType="separate"/>
        </w:r>
        <w:r>
          <w:t>21</w:t>
        </w:r>
        <w:r>
          <w:fldChar w:fldCharType="end"/>
        </w:r>
      </w:hyperlink>
    </w:p>
    <w:p>
      <w:pPr>
        <w:pStyle w:val="TOC1"/>
        <w:tabs>
          <w:tab w:val="right" w:leader="dot" w:pos="8306"/>
        </w:tabs>
      </w:pPr>
      <w:hyperlink w:anchor="_Toc31482" w:history="1">
        <w:r>
          <w:rPr>
            <w:rFonts w:ascii="仿宋" w:eastAsia="仿宋" w:hAnsi="仿宋" w:cs="仿宋" w:hint="eastAsia"/>
            <w:lang w:eastAsia="zh-CN"/>
          </w:rPr>
          <w:t>七、快递柜项目社会影响</w:t>
        </w:r>
        <w:r>
          <w:tab/>
        </w:r>
        <w:r>
          <w:fldChar w:fldCharType="begin"/>
        </w:r>
        <w:r>
          <w:instrText xml:space="preserve"> PAGEREF _Toc31482 \h </w:instrText>
        </w:r>
        <w:r>
          <w:fldChar w:fldCharType="separate"/>
        </w:r>
        <w:r>
          <w:t>22</w:t>
        </w:r>
        <w:r>
          <w:fldChar w:fldCharType="end"/>
        </w:r>
      </w:hyperlink>
    </w:p>
    <w:p>
      <w:pPr>
        <w:pStyle w:val="TOC2"/>
        <w:tabs>
          <w:tab w:val="right" w:leader="dot" w:pos="8306"/>
        </w:tabs>
      </w:pPr>
      <w:hyperlink w:anchor="_Toc26283" w:history="1">
        <w:r>
          <w:rPr>
            <w:rFonts w:ascii="仿宋" w:eastAsia="仿宋" w:hAnsi="仿宋" w:cs="仿宋" w:hint="eastAsia"/>
            <w:lang w:eastAsia="zh-CN"/>
          </w:rPr>
          <w:t>(一)、社会责任与义务</w:t>
        </w:r>
        <w:r>
          <w:tab/>
        </w:r>
        <w:r>
          <w:fldChar w:fldCharType="begin"/>
        </w:r>
        <w:r>
          <w:instrText xml:space="preserve"> PAGEREF _Toc26283 \h </w:instrText>
        </w:r>
        <w:r>
          <w:fldChar w:fldCharType="separate"/>
        </w:r>
        <w:r>
          <w:t>22</w:t>
        </w:r>
        <w:r>
          <w:fldChar w:fldCharType="end"/>
        </w:r>
      </w:hyperlink>
    </w:p>
    <w:p>
      <w:pPr>
        <w:pStyle w:val="TOC2"/>
        <w:tabs>
          <w:tab w:val="right" w:leader="dot" w:pos="8306"/>
        </w:tabs>
      </w:pPr>
      <w:hyperlink w:anchor="_Toc4025" w:history="1">
        <w:r>
          <w:rPr>
            <w:rFonts w:ascii="仿宋" w:eastAsia="仿宋" w:hAnsi="仿宋" w:cs="仿宋" w:hint="eastAsia"/>
            <w:lang w:eastAsia="zh-CN"/>
          </w:rPr>
          <w:t>(二)、社会参与与沟通</w:t>
        </w:r>
        <w:r>
          <w:tab/>
        </w:r>
        <w:r>
          <w:fldChar w:fldCharType="begin"/>
        </w:r>
        <w:r>
          <w:instrText xml:space="preserve"> PAGEREF _Toc4025 \h </w:instrText>
        </w:r>
        <w:r>
          <w:fldChar w:fldCharType="separate"/>
        </w:r>
        <w:r>
          <w:t>23</w:t>
        </w:r>
        <w:r>
          <w:fldChar w:fldCharType="end"/>
        </w:r>
      </w:hyperlink>
    </w:p>
    <w:p>
      <w:pPr>
        <w:pStyle w:val="TOC1"/>
        <w:tabs>
          <w:tab w:val="right" w:leader="dot" w:pos="8306"/>
        </w:tabs>
      </w:pPr>
      <w:hyperlink w:anchor="_Toc3163" w:history="1">
        <w:r>
          <w:rPr>
            <w:rFonts w:ascii="仿宋" w:eastAsia="仿宋" w:hAnsi="仿宋" w:cs="仿宋" w:hint="eastAsia"/>
            <w:lang w:eastAsia="zh-CN"/>
          </w:rPr>
          <w:t>八、生产安全保护</w:t>
        </w:r>
        <w:r>
          <w:tab/>
        </w:r>
        <w:r>
          <w:fldChar w:fldCharType="begin"/>
        </w:r>
        <w:r>
          <w:instrText xml:space="preserve"> PAGEREF _Toc3163 \h </w:instrText>
        </w:r>
        <w:r>
          <w:fldChar w:fldCharType="separate"/>
        </w:r>
        <w:r>
          <w:t>24</w:t>
        </w:r>
        <w:r>
          <w:fldChar w:fldCharType="end"/>
        </w:r>
      </w:hyperlink>
    </w:p>
    <w:p>
      <w:pPr>
        <w:pStyle w:val="TOC2"/>
        <w:tabs>
          <w:tab w:val="right" w:leader="dot" w:pos="8306"/>
        </w:tabs>
      </w:pPr>
      <w:hyperlink w:anchor="_Toc14976" w:history="1">
        <w:r>
          <w:rPr>
            <w:rFonts w:ascii="仿宋" w:eastAsia="仿宋" w:hAnsi="仿宋" w:cs="仿宋" w:hint="eastAsia"/>
            <w:lang w:eastAsia="zh-CN"/>
          </w:rPr>
          <w:t>(一)、消防安全</w:t>
        </w:r>
        <w:r>
          <w:tab/>
        </w:r>
        <w:r>
          <w:fldChar w:fldCharType="begin"/>
        </w:r>
        <w:r>
          <w:instrText xml:space="preserve"> PAGEREF _Toc14976 \h </w:instrText>
        </w:r>
        <w:r>
          <w:fldChar w:fldCharType="separate"/>
        </w:r>
        <w:r>
          <w:t>24</w:t>
        </w:r>
        <w:r>
          <w:fldChar w:fldCharType="end"/>
        </w:r>
      </w:hyperlink>
    </w:p>
    <w:p>
      <w:pPr>
        <w:pStyle w:val="TOC2"/>
        <w:tabs>
          <w:tab w:val="right" w:leader="dot" w:pos="8306"/>
        </w:tabs>
      </w:pPr>
      <w:hyperlink w:anchor="_Toc24991" w:history="1">
        <w:r>
          <w:rPr>
            <w:rFonts w:ascii="仿宋" w:eastAsia="仿宋" w:hAnsi="仿宋" w:cs="仿宋" w:hint="eastAsia"/>
            <w:lang w:eastAsia="zh-CN"/>
          </w:rPr>
          <w:t>(二)、防火防爆总图布置措施</w:t>
        </w:r>
        <w:r>
          <w:tab/>
        </w:r>
        <w:r>
          <w:fldChar w:fldCharType="begin"/>
        </w:r>
        <w:r>
          <w:instrText xml:space="preserve"> PAGEREF _Toc24991 \h </w:instrText>
        </w:r>
        <w:r>
          <w:fldChar w:fldCharType="separate"/>
        </w:r>
        <w:r>
          <w:t>25</w:t>
        </w:r>
        <w:r>
          <w:fldChar w:fldCharType="end"/>
        </w:r>
      </w:hyperlink>
    </w:p>
    <w:p>
      <w:pPr>
        <w:pStyle w:val="TOC2"/>
        <w:tabs>
          <w:tab w:val="right" w:leader="dot" w:pos="8306"/>
        </w:tabs>
      </w:pPr>
      <w:hyperlink w:anchor="_Toc16011" w:history="1">
        <w:r>
          <w:rPr>
            <w:rFonts w:ascii="仿宋" w:eastAsia="仿宋" w:hAnsi="仿宋" w:cs="仿宋" w:hint="eastAsia"/>
            <w:lang w:eastAsia="zh-CN"/>
          </w:rPr>
          <w:t>(三)、自然灾害防范措施</w:t>
        </w:r>
        <w:r>
          <w:tab/>
        </w:r>
        <w:r>
          <w:fldChar w:fldCharType="begin"/>
        </w:r>
        <w:r>
          <w:instrText xml:space="preserve"> PAGEREF _Toc16011 \h </w:instrText>
        </w:r>
        <w:r>
          <w:fldChar w:fldCharType="separate"/>
        </w:r>
        <w:r>
          <w:t>26</w:t>
        </w:r>
        <w:r>
          <w:fldChar w:fldCharType="end"/>
        </w:r>
      </w:hyperlink>
    </w:p>
    <w:p>
      <w:pPr>
        <w:pStyle w:val="TOC2"/>
        <w:tabs>
          <w:tab w:val="right" w:leader="dot" w:pos="8306"/>
        </w:tabs>
      </w:pPr>
      <w:hyperlink w:anchor="_Toc15388" w:history="1">
        <w:r>
          <w:rPr>
            <w:rFonts w:ascii="仿宋" w:eastAsia="仿宋" w:hAnsi="仿宋" w:cs="仿宋" w:hint="eastAsia"/>
            <w:lang w:eastAsia="zh-CN"/>
          </w:rPr>
          <w:t>(四)、安全色及安全标志使用要求</w:t>
        </w:r>
        <w:r>
          <w:tab/>
        </w:r>
        <w:r>
          <w:fldChar w:fldCharType="begin"/>
        </w:r>
        <w:r>
          <w:instrText xml:space="preserve"> PAGEREF _Toc15388 \h </w:instrText>
        </w:r>
        <w:r>
          <w:fldChar w:fldCharType="separate"/>
        </w:r>
        <w:r>
          <w:t>27</w:t>
        </w:r>
        <w:r>
          <w:fldChar w:fldCharType="end"/>
        </w:r>
      </w:hyperlink>
    </w:p>
    <w:p>
      <w:pPr>
        <w:pStyle w:val="TOC2"/>
        <w:tabs>
          <w:tab w:val="right" w:leader="dot" w:pos="8306"/>
        </w:tabs>
      </w:pPr>
      <w:hyperlink w:anchor="_Toc9435" w:history="1">
        <w:r>
          <w:rPr>
            <w:rFonts w:ascii="仿宋" w:eastAsia="仿宋" w:hAnsi="仿宋" w:cs="仿宋" w:hint="eastAsia"/>
            <w:lang w:eastAsia="zh-CN"/>
          </w:rPr>
          <w:t>(五)、防尘防毒措施</w:t>
        </w:r>
        <w:r>
          <w:tab/>
        </w:r>
        <w:r>
          <w:fldChar w:fldCharType="begin"/>
        </w:r>
        <w:r>
          <w:instrText xml:space="preserve"> PAGEREF _Toc9435 \h </w:instrText>
        </w:r>
        <w:r>
          <w:fldChar w:fldCharType="separate"/>
        </w:r>
        <w:r>
          <w:t>28</w:t>
        </w:r>
        <w:r>
          <w:fldChar w:fldCharType="end"/>
        </w:r>
      </w:hyperlink>
    </w:p>
    <w:p>
      <w:pPr>
        <w:pStyle w:val="TOC2"/>
        <w:tabs>
          <w:tab w:val="right" w:leader="dot" w:pos="8306"/>
        </w:tabs>
      </w:pPr>
      <w:hyperlink w:anchor="_Toc11003" w:history="1">
        <w:r>
          <w:rPr>
            <w:rFonts w:ascii="仿宋" w:eastAsia="仿宋" w:hAnsi="仿宋" w:cs="仿宋" w:hint="eastAsia"/>
            <w:lang w:eastAsia="zh-CN"/>
          </w:rPr>
          <w:t>(六)、防静电、触电防护及防雷措施</w:t>
        </w:r>
        <w:r>
          <w:tab/>
        </w:r>
        <w:r>
          <w:fldChar w:fldCharType="begin"/>
        </w:r>
        <w:r>
          <w:instrText xml:space="preserve"> PAGEREF _Toc11003 \h </w:instrText>
        </w:r>
        <w:r>
          <w:fldChar w:fldCharType="separate"/>
        </w:r>
        <w:r>
          <w:t>29</w:t>
        </w:r>
        <w:r>
          <w:fldChar w:fldCharType="end"/>
        </w:r>
      </w:hyperlink>
    </w:p>
    <w:p>
      <w:pPr>
        <w:pStyle w:val="TOC2"/>
        <w:tabs>
          <w:tab w:val="right" w:leader="dot" w:pos="8306"/>
        </w:tabs>
      </w:pPr>
      <w:hyperlink w:anchor="_Toc26999" w:history="1">
        <w:r>
          <w:rPr>
            <w:rFonts w:ascii="仿宋" w:eastAsia="仿宋" w:hAnsi="仿宋" w:cs="仿宋" w:hint="eastAsia"/>
            <w:lang w:eastAsia="zh-CN"/>
          </w:rPr>
          <w:t>(七)、机械设备安全保障措施</w:t>
        </w:r>
        <w:r>
          <w:tab/>
        </w:r>
        <w:r>
          <w:fldChar w:fldCharType="begin"/>
        </w:r>
        <w:r>
          <w:instrText xml:space="preserve"> PAGEREF _Toc26999 \h </w:instrText>
        </w:r>
        <w:r>
          <w:fldChar w:fldCharType="separate"/>
        </w:r>
        <w:r>
          <w:t>30</w:t>
        </w:r>
        <w:r>
          <w:fldChar w:fldCharType="end"/>
        </w:r>
      </w:hyperlink>
    </w:p>
    <w:p>
      <w:pPr>
        <w:pStyle w:val="TOC1"/>
        <w:tabs>
          <w:tab w:val="right" w:leader="dot" w:pos="8306"/>
        </w:tabs>
      </w:pPr>
      <w:hyperlink w:anchor="_Toc17819" w:history="1">
        <w:r>
          <w:rPr>
            <w:rFonts w:ascii="仿宋" w:eastAsia="仿宋" w:hAnsi="仿宋" w:cs="仿宋" w:hint="eastAsia"/>
            <w:lang w:eastAsia="zh-CN"/>
          </w:rPr>
          <w:t>九、快递柜项目财务管理</w:t>
        </w:r>
        <w:r>
          <w:tab/>
        </w:r>
        <w:r>
          <w:fldChar w:fldCharType="begin"/>
        </w:r>
        <w:r>
          <w:instrText xml:space="preserve"> PAGEREF _Toc17819 \h </w:instrText>
        </w:r>
        <w:r>
          <w:fldChar w:fldCharType="separate"/>
        </w:r>
        <w:r>
          <w:t>32</w:t>
        </w:r>
        <w:r>
          <w:fldChar w:fldCharType="end"/>
        </w:r>
      </w:hyperlink>
    </w:p>
    <w:p>
      <w:pPr>
        <w:pStyle w:val="TOC2"/>
        <w:tabs>
          <w:tab w:val="right" w:leader="dot" w:pos="8306"/>
        </w:tabs>
      </w:pPr>
      <w:hyperlink w:anchor="_Toc3026" w:history="1">
        <w:r>
          <w:rPr>
            <w:rFonts w:ascii="仿宋" w:eastAsia="仿宋" w:hAnsi="仿宋" w:cs="仿宋" w:hint="eastAsia"/>
            <w:lang w:eastAsia="zh-CN"/>
          </w:rPr>
          <w:t>(一)、资金需求大</w:t>
        </w:r>
        <w:r>
          <w:tab/>
        </w:r>
        <w:r>
          <w:fldChar w:fldCharType="begin"/>
        </w:r>
        <w:r>
          <w:instrText xml:space="preserve"> PAGEREF _Toc3026 \h </w:instrText>
        </w:r>
        <w:r>
          <w:fldChar w:fldCharType="separate"/>
        </w:r>
        <w:r>
          <w:t>32</w:t>
        </w:r>
        <w:r>
          <w:fldChar w:fldCharType="end"/>
        </w:r>
      </w:hyperlink>
    </w:p>
    <w:p>
      <w:pPr>
        <w:pStyle w:val="TOC2"/>
        <w:tabs>
          <w:tab w:val="right" w:leader="dot" w:pos="8306"/>
        </w:tabs>
      </w:pPr>
      <w:hyperlink w:anchor="_Toc1268" w:history="1">
        <w:r>
          <w:rPr>
            <w:rFonts w:ascii="仿宋" w:eastAsia="仿宋" w:hAnsi="仿宋" w:cs="仿宋" w:hint="eastAsia"/>
            <w:lang w:eastAsia="zh-CN"/>
          </w:rPr>
          <w:t>(二)、研发周期长</w:t>
        </w:r>
        <w:r>
          <w:tab/>
        </w:r>
        <w:r>
          <w:fldChar w:fldCharType="begin"/>
        </w:r>
        <w:r>
          <w:instrText xml:space="preserve"> PAGEREF _Toc1268 \h </w:instrText>
        </w:r>
        <w:r>
          <w:fldChar w:fldCharType="separate"/>
        </w:r>
        <w:r>
          <w:t>33</w:t>
        </w:r>
        <w:r>
          <w:fldChar w:fldCharType="end"/>
        </w:r>
      </w:hyperlink>
    </w:p>
    <w:p>
      <w:pPr>
        <w:pStyle w:val="TOC2"/>
        <w:tabs>
          <w:tab w:val="right" w:leader="dot" w:pos="8306"/>
        </w:tabs>
      </w:pPr>
      <w:hyperlink w:anchor="_Toc25387" w:history="1">
        <w:r>
          <w:rPr>
            <w:rFonts w:ascii="仿宋" w:eastAsia="仿宋" w:hAnsi="仿宋" w:cs="仿宋" w:hint="eastAsia"/>
            <w:lang w:eastAsia="zh-CN"/>
          </w:rPr>
          <w:t>(三)、市场风险大</w:t>
        </w:r>
        <w:r>
          <w:tab/>
        </w:r>
        <w:r>
          <w:fldChar w:fldCharType="begin"/>
        </w:r>
        <w:r>
          <w:instrText xml:space="preserve"> PAGEREF _Toc25387 \h </w:instrText>
        </w:r>
        <w:r>
          <w:fldChar w:fldCharType="separate"/>
        </w:r>
        <w:r>
          <w:t>34</w:t>
        </w:r>
        <w:r>
          <w:fldChar w:fldCharType="end"/>
        </w:r>
      </w:hyperlink>
    </w:p>
    <w:p>
      <w:pPr>
        <w:pStyle w:val="TOC2"/>
        <w:tabs>
          <w:tab w:val="right" w:leader="dot" w:pos="8306"/>
        </w:tabs>
      </w:pPr>
      <w:hyperlink w:anchor="_Toc9440" w:history="1">
        <w:r>
          <w:rPr>
            <w:rFonts w:ascii="仿宋" w:eastAsia="仿宋" w:hAnsi="仿宋" w:cs="仿宋" w:hint="eastAsia"/>
            <w:lang w:eastAsia="zh-CN"/>
          </w:rPr>
          <w:t>(四)、利润率高</w:t>
        </w:r>
        <w:r>
          <w:tab/>
        </w:r>
        <w:r>
          <w:fldChar w:fldCharType="begin"/>
        </w:r>
        <w:r>
          <w:instrText xml:space="preserve"> PAGEREF _Toc9440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55" w:history="1">
        <w:r>
          <w:rPr>
            <w:rFonts w:ascii="仿宋" w:eastAsia="仿宋" w:hAnsi="仿宋" w:cs="仿宋" w:hint="eastAsia"/>
            <w:lang w:eastAsia="zh-CN"/>
          </w:rPr>
          <w:t>十、快递柜项目投资规划</w:t>
        </w:r>
        <w:r>
          <w:tab/>
        </w:r>
        <w:r>
          <w:fldChar w:fldCharType="begin"/>
        </w:r>
        <w:r>
          <w:instrText xml:space="preserve"> PAGEREF _Toc24355 \h </w:instrText>
        </w:r>
        <w:r>
          <w:fldChar w:fldCharType="separate"/>
        </w:r>
        <w:r>
          <w:t>39</w:t>
        </w:r>
        <w:r>
          <w:fldChar w:fldCharType="end"/>
        </w:r>
      </w:hyperlink>
    </w:p>
    <w:p>
      <w:pPr>
        <w:pStyle w:val="TOC2"/>
        <w:tabs>
          <w:tab w:val="right" w:leader="dot" w:pos="8306"/>
        </w:tabs>
      </w:pPr>
      <w:hyperlink w:anchor="_Toc13543" w:history="1">
        <w:r>
          <w:rPr>
            <w:rFonts w:ascii="仿宋" w:eastAsia="仿宋" w:hAnsi="仿宋" w:cs="仿宋" w:hint="eastAsia"/>
            <w:lang w:eastAsia="zh-CN"/>
          </w:rPr>
          <w:t>(一)、快递柜项目总投资估算</w:t>
        </w:r>
        <w:r>
          <w:tab/>
        </w:r>
        <w:r>
          <w:fldChar w:fldCharType="begin"/>
        </w:r>
        <w:r>
          <w:instrText xml:space="preserve"> PAGEREF _Toc13543 \h </w:instrText>
        </w:r>
        <w:r>
          <w:fldChar w:fldCharType="separate"/>
        </w:r>
        <w:r>
          <w:t>39</w:t>
        </w:r>
        <w:r>
          <w:fldChar w:fldCharType="end"/>
        </w:r>
      </w:hyperlink>
    </w:p>
    <w:p>
      <w:pPr>
        <w:pStyle w:val="TOC2"/>
        <w:tabs>
          <w:tab w:val="right" w:leader="dot" w:pos="8306"/>
        </w:tabs>
      </w:pPr>
      <w:hyperlink w:anchor="_Toc24034" w:history="1">
        <w:r>
          <w:rPr>
            <w:rFonts w:ascii="仿宋" w:eastAsia="仿宋" w:hAnsi="仿宋" w:cs="仿宋" w:hint="eastAsia"/>
            <w:lang w:eastAsia="zh-CN"/>
          </w:rPr>
          <w:t>(二)、资金筹措</w:t>
        </w:r>
        <w:r>
          <w:tab/>
        </w:r>
        <w:r>
          <w:fldChar w:fldCharType="begin"/>
        </w:r>
        <w:r>
          <w:instrText xml:space="preserve"> PAGEREF _Toc24034 \h </w:instrText>
        </w:r>
        <w:r>
          <w:fldChar w:fldCharType="separate"/>
        </w:r>
        <w:r>
          <w:t>40</w:t>
        </w:r>
        <w:r>
          <w:fldChar w:fldCharType="end"/>
        </w:r>
      </w:hyperlink>
    </w:p>
    <w:p>
      <w:pPr>
        <w:pStyle w:val="TOC1"/>
        <w:tabs>
          <w:tab w:val="right" w:leader="dot" w:pos="8306"/>
        </w:tabs>
      </w:pPr>
      <w:hyperlink w:anchor="_Toc31817" w:history="1">
        <w:r>
          <w:rPr>
            <w:rFonts w:ascii="仿宋" w:eastAsia="仿宋" w:hAnsi="仿宋" w:cs="仿宋" w:hint="eastAsia"/>
            <w:lang w:eastAsia="zh-CN"/>
          </w:rPr>
          <w:t>十一、快递柜项目经营效益</w:t>
        </w:r>
        <w:r>
          <w:tab/>
        </w:r>
        <w:r>
          <w:fldChar w:fldCharType="begin"/>
        </w:r>
        <w:r>
          <w:instrText xml:space="preserve"> PAGEREF _Toc31817 \h </w:instrText>
        </w:r>
        <w:r>
          <w:fldChar w:fldCharType="separate"/>
        </w:r>
        <w:r>
          <w:t>41</w:t>
        </w:r>
        <w:r>
          <w:fldChar w:fldCharType="end"/>
        </w:r>
      </w:hyperlink>
    </w:p>
    <w:p>
      <w:pPr>
        <w:pStyle w:val="TOC2"/>
        <w:tabs>
          <w:tab w:val="right" w:leader="dot" w:pos="8306"/>
        </w:tabs>
      </w:pPr>
      <w:hyperlink w:anchor="_Toc19584" w:history="1">
        <w:r>
          <w:rPr>
            <w:rFonts w:ascii="仿宋" w:eastAsia="仿宋" w:hAnsi="仿宋" w:cs="仿宋" w:hint="eastAsia"/>
            <w:lang w:eastAsia="zh-CN"/>
          </w:rPr>
          <w:t>(一)、经济评价财务测算</w:t>
        </w:r>
        <w:r>
          <w:tab/>
        </w:r>
        <w:r>
          <w:fldChar w:fldCharType="begin"/>
        </w:r>
        <w:r>
          <w:instrText xml:space="preserve"> PAGEREF _Toc19584 \h </w:instrText>
        </w:r>
        <w:r>
          <w:fldChar w:fldCharType="separate"/>
        </w:r>
        <w:r>
          <w:t>41</w:t>
        </w:r>
        <w:r>
          <w:fldChar w:fldCharType="end"/>
        </w:r>
      </w:hyperlink>
    </w:p>
    <w:p>
      <w:pPr>
        <w:pStyle w:val="TOC2"/>
        <w:tabs>
          <w:tab w:val="right" w:leader="dot" w:pos="8306"/>
        </w:tabs>
      </w:pPr>
      <w:hyperlink w:anchor="_Toc13131" w:history="1">
        <w:r>
          <w:rPr>
            <w:rFonts w:ascii="仿宋" w:eastAsia="仿宋" w:hAnsi="仿宋" w:cs="仿宋" w:hint="eastAsia"/>
            <w:lang w:eastAsia="zh-CN"/>
          </w:rPr>
          <w:t>(二)、快递柜项目盈利能力分析</w:t>
        </w:r>
        <w:r>
          <w:tab/>
        </w:r>
        <w:r>
          <w:fldChar w:fldCharType="begin"/>
        </w:r>
        <w:r>
          <w:instrText xml:space="preserve"> PAGEREF _Toc13131 \h </w:instrText>
        </w:r>
        <w:r>
          <w:fldChar w:fldCharType="separate"/>
        </w:r>
        <w:r>
          <w:t>42</w:t>
        </w:r>
        <w:r>
          <w:fldChar w:fldCharType="end"/>
        </w:r>
      </w:hyperlink>
    </w:p>
    <w:p>
      <w:pPr>
        <w:pStyle w:val="TOC1"/>
        <w:tabs>
          <w:tab w:val="right" w:leader="dot" w:pos="8306"/>
        </w:tabs>
      </w:pPr>
      <w:hyperlink w:anchor="_Toc11144" w:history="1">
        <w:r>
          <w:rPr>
            <w:rFonts w:ascii="仿宋" w:eastAsia="仿宋" w:hAnsi="仿宋" w:cs="仿宋" w:hint="eastAsia"/>
            <w:lang w:eastAsia="zh-CN"/>
          </w:rPr>
          <w:t>十二、快递柜项目人力资源管理</w:t>
        </w:r>
        <w:r>
          <w:tab/>
        </w:r>
        <w:r>
          <w:fldChar w:fldCharType="begin"/>
        </w:r>
        <w:r>
          <w:instrText xml:space="preserve"> PAGEREF _Toc11144 \h </w:instrText>
        </w:r>
        <w:r>
          <w:fldChar w:fldCharType="separate"/>
        </w:r>
        <w:r>
          <w:t>43</w:t>
        </w:r>
        <w:r>
          <w:fldChar w:fldCharType="end"/>
        </w:r>
      </w:hyperlink>
    </w:p>
    <w:p>
      <w:pPr>
        <w:pStyle w:val="TOC2"/>
        <w:tabs>
          <w:tab w:val="right" w:leader="dot" w:pos="8306"/>
        </w:tabs>
      </w:pPr>
      <w:hyperlink w:anchor="_Toc25633" w:history="1">
        <w:r>
          <w:rPr>
            <w:rFonts w:ascii="仿宋" w:eastAsia="仿宋" w:hAnsi="仿宋" w:cs="仿宋" w:hint="eastAsia"/>
            <w:lang w:eastAsia="zh-CN"/>
          </w:rPr>
          <w:t>(一)、建立健全的预算管理制度</w:t>
        </w:r>
        <w:r>
          <w:tab/>
        </w:r>
        <w:r>
          <w:fldChar w:fldCharType="begin"/>
        </w:r>
        <w:r>
          <w:instrText xml:space="preserve"> PAGEREF _Toc25633 \h </w:instrText>
        </w:r>
        <w:r>
          <w:fldChar w:fldCharType="separate"/>
        </w:r>
        <w:r>
          <w:t>43</w:t>
        </w:r>
        <w:r>
          <w:fldChar w:fldCharType="end"/>
        </w:r>
      </w:hyperlink>
    </w:p>
    <w:p>
      <w:pPr>
        <w:pStyle w:val="TOC2"/>
        <w:tabs>
          <w:tab w:val="right" w:leader="dot" w:pos="8306"/>
        </w:tabs>
      </w:pPr>
      <w:hyperlink w:anchor="_Toc8407" w:history="1">
        <w:r>
          <w:rPr>
            <w:rFonts w:ascii="仿宋" w:eastAsia="仿宋" w:hAnsi="仿宋" w:cs="仿宋" w:hint="eastAsia"/>
            <w:lang w:eastAsia="zh-CN"/>
          </w:rPr>
          <w:t>(二)、加强资金流动监控</w:t>
        </w:r>
        <w:r>
          <w:tab/>
        </w:r>
        <w:r>
          <w:fldChar w:fldCharType="begin"/>
        </w:r>
        <w:r>
          <w:instrText xml:space="preserve"> PAGEREF _Toc8407 \h </w:instrText>
        </w:r>
        <w:r>
          <w:fldChar w:fldCharType="separate"/>
        </w:r>
        <w:r>
          <w:t>44</w:t>
        </w:r>
        <w:r>
          <w:fldChar w:fldCharType="end"/>
        </w:r>
      </w:hyperlink>
    </w:p>
    <w:p>
      <w:pPr>
        <w:pStyle w:val="TOC2"/>
        <w:tabs>
          <w:tab w:val="right" w:leader="dot" w:pos="8306"/>
        </w:tabs>
      </w:pPr>
      <w:hyperlink w:anchor="_Toc6117" w:history="1">
        <w:r>
          <w:rPr>
            <w:rFonts w:ascii="仿宋" w:eastAsia="仿宋" w:hAnsi="仿宋" w:cs="仿宋" w:hint="eastAsia"/>
            <w:lang w:eastAsia="zh-CN"/>
          </w:rPr>
          <w:t>(三)、制定完善的风险控制机制</w:t>
        </w:r>
        <w:r>
          <w:tab/>
        </w:r>
        <w:r>
          <w:fldChar w:fldCharType="begin"/>
        </w:r>
        <w:r>
          <w:instrText xml:space="preserve"> PAGEREF _Toc6117 \h </w:instrText>
        </w:r>
        <w:r>
          <w:fldChar w:fldCharType="separate"/>
        </w:r>
        <w:r>
          <w:t>45</w:t>
        </w:r>
        <w:r>
          <w:fldChar w:fldCharType="end"/>
        </w:r>
      </w:hyperlink>
    </w:p>
    <w:p>
      <w:pPr>
        <w:pStyle w:val="TOC2"/>
        <w:tabs>
          <w:tab w:val="right" w:leader="dot" w:pos="8306"/>
        </w:tabs>
      </w:pPr>
      <w:hyperlink w:anchor="_Toc18719" w:history="1">
        <w:r>
          <w:rPr>
            <w:rFonts w:ascii="仿宋" w:eastAsia="仿宋" w:hAnsi="仿宋" w:cs="仿宋" w:hint="eastAsia"/>
            <w:lang w:eastAsia="zh-CN"/>
          </w:rPr>
          <w:t>(四)、优化成本管理</w:t>
        </w:r>
        <w:r>
          <w:tab/>
        </w:r>
        <w:r>
          <w:fldChar w:fldCharType="begin"/>
        </w:r>
        <w:r>
          <w:instrText xml:space="preserve"> PAGEREF _Toc18719 \h </w:instrText>
        </w:r>
        <w:r>
          <w:fldChar w:fldCharType="separate"/>
        </w:r>
        <w:r>
          <w:t>47</w:t>
        </w:r>
        <w:r>
          <w:fldChar w:fldCharType="end"/>
        </w:r>
      </w:hyperlink>
    </w:p>
    <w:p>
      <w:pPr>
        <w:pStyle w:val="TOC1"/>
        <w:tabs>
          <w:tab w:val="right" w:leader="dot" w:pos="8306"/>
        </w:tabs>
      </w:pPr>
      <w:hyperlink w:anchor="_Toc22644" w:history="1">
        <w:r>
          <w:rPr>
            <w:rFonts w:ascii="仿宋" w:eastAsia="仿宋" w:hAnsi="仿宋" w:cs="仿宋" w:hint="eastAsia"/>
            <w:lang w:eastAsia="zh-CN"/>
          </w:rPr>
          <w:t>十三、快递柜项目治理与监督</w:t>
        </w:r>
        <w:r>
          <w:tab/>
        </w:r>
        <w:r>
          <w:fldChar w:fldCharType="begin"/>
        </w:r>
        <w:r>
          <w:instrText xml:space="preserve"> PAGEREF _Toc22644 \h </w:instrText>
        </w:r>
        <w:r>
          <w:fldChar w:fldCharType="separate"/>
        </w:r>
        <w:r>
          <w:t>48</w:t>
        </w:r>
        <w:r>
          <w:fldChar w:fldCharType="end"/>
        </w:r>
      </w:hyperlink>
    </w:p>
    <w:p>
      <w:pPr>
        <w:pStyle w:val="TOC2"/>
        <w:tabs>
          <w:tab w:val="right" w:leader="dot" w:pos="8306"/>
        </w:tabs>
      </w:pPr>
      <w:hyperlink w:anchor="_Toc20182" w:history="1">
        <w:r>
          <w:rPr>
            <w:rFonts w:ascii="仿宋" w:eastAsia="仿宋" w:hAnsi="仿宋" w:cs="仿宋" w:hint="eastAsia"/>
            <w:lang w:eastAsia="zh-CN"/>
          </w:rPr>
          <w:t>(一)、快递柜项目治理结构</w:t>
        </w:r>
        <w:r>
          <w:tab/>
        </w:r>
        <w:r>
          <w:fldChar w:fldCharType="begin"/>
        </w:r>
        <w:r>
          <w:instrText xml:space="preserve"> PAGEREF _Toc20182 \h </w:instrText>
        </w:r>
        <w:r>
          <w:fldChar w:fldCharType="separate"/>
        </w:r>
        <w:r>
          <w:t>48</w:t>
        </w:r>
        <w:r>
          <w:fldChar w:fldCharType="end"/>
        </w:r>
      </w:hyperlink>
    </w:p>
    <w:p>
      <w:pPr>
        <w:pStyle w:val="TOC2"/>
        <w:tabs>
          <w:tab w:val="right" w:leader="dot" w:pos="8306"/>
        </w:tabs>
      </w:pPr>
      <w:hyperlink w:anchor="_Toc5690" w:history="1">
        <w:r>
          <w:rPr>
            <w:rFonts w:ascii="仿宋" w:eastAsia="仿宋" w:hAnsi="仿宋" w:cs="仿宋" w:hint="eastAsia"/>
            <w:lang w:eastAsia="zh-CN"/>
          </w:rPr>
          <w:t>(二)、监督与审计</w:t>
        </w:r>
        <w:r>
          <w:tab/>
        </w:r>
        <w:r>
          <w:fldChar w:fldCharType="begin"/>
        </w:r>
        <w:r>
          <w:instrText xml:space="preserve"> PAGEREF _Toc5690 \h </w:instrText>
        </w:r>
        <w:r>
          <w:fldChar w:fldCharType="separate"/>
        </w:r>
        <w:r>
          <w:t>49</w:t>
        </w:r>
        <w:r>
          <w:fldChar w:fldCharType="end"/>
        </w:r>
      </w:hyperlink>
    </w:p>
    <w:p>
      <w:pPr>
        <w:pStyle w:val="TOC1"/>
        <w:tabs>
          <w:tab w:val="right" w:leader="dot" w:pos="8306"/>
        </w:tabs>
      </w:pPr>
      <w:hyperlink w:anchor="_Toc14689" w:history="1">
        <w:r>
          <w:rPr>
            <w:rFonts w:ascii="仿宋" w:eastAsia="仿宋" w:hAnsi="仿宋" w:cs="仿宋" w:hint="eastAsia"/>
            <w:lang w:eastAsia="zh-CN"/>
          </w:rPr>
          <w:t>十四、供应链管理</w:t>
        </w:r>
        <w:r>
          <w:tab/>
        </w:r>
        <w:r>
          <w:fldChar w:fldCharType="begin"/>
        </w:r>
        <w:r>
          <w:instrText xml:space="preserve"> PAGEREF _Toc14689 \h </w:instrText>
        </w:r>
        <w:r>
          <w:fldChar w:fldCharType="separate"/>
        </w:r>
        <w:r>
          <w:t>51</w:t>
        </w:r>
        <w:r>
          <w:fldChar w:fldCharType="end"/>
        </w:r>
      </w:hyperlink>
    </w:p>
    <w:p>
      <w:pPr>
        <w:pStyle w:val="TOC2"/>
        <w:tabs>
          <w:tab w:val="right" w:leader="dot" w:pos="8306"/>
        </w:tabs>
      </w:pPr>
      <w:hyperlink w:anchor="_Toc14626" w:history="1">
        <w:r>
          <w:rPr>
            <w:rFonts w:ascii="仿宋" w:eastAsia="仿宋" w:hAnsi="仿宋" w:cs="仿宋" w:hint="eastAsia"/>
            <w:lang w:eastAsia="zh-CN"/>
          </w:rPr>
          <w:t>(一)、供应链战略规划</w:t>
        </w:r>
        <w:r>
          <w:tab/>
        </w:r>
        <w:r>
          <w:fldChar w:fldCharType="begin"/>
        </w:r>
        <w:r>
          <w:instrText xml:space="preserve"> PAGEREF _Toc14626 \h </w:instrText>
        </w:r>
        <w:r>
          <w:fldChar w:fldCharType="separate"/>
        </w:r>
        <w:r>
          <w:t>51</w:t>
        </w:r>
        <w:r>
          <w:fldChar w:fldCharType="end"/>
        </w:r>
      </w:hyperlink>
    </w:p>
    <w:p>
      <w:pPr>
        <w:pStyle w:val="TOC2"/>
        <w:tabs>
          <w:tab w:val="right" w:leader="dot" w:pos="8306"/>
        </w:tabs>
      </w:pPr>
      <w:hyperlink w:anchor="_Toc16047" w:history="1">
        <w:r>
          <w:rPr>
            <w:rFonts w:ascii="仿宋" w:eastAsia="仿宋" w:hAnsi="仿宋" w:cs="仿宋" w:hint="eastAsia"/>
            <w:lang w:eastAsia="zh-CN"/>
          </w:rPr>
          <w:t>(二)、供应商选择与合作</w:t>
        </w:r>
        <w:r>
          <w:tab/>
        </w:r>
        <w:r>
          <w:fldChar w:fldCharType="begin"/>
        </w:r>
        <w:r>
          <w:instrText xml:space="preserve"> PAGEREF _Toc16047 \h </w:instrText>
        </w:r>
        <w:r>
          <w:fldChar w:fldCharType="separate"/>
        </w:r>
        <w:r>
          <w:t>52</w:t>
        </w:r>
        <w:r>
          <w:fldChar w:fldCharType="end"/>
        </w:r>
      </w:hyperlink>
    </w:p>
    <w:p>
      <w:pPr>
        <w:pStyle w:val="TOC2"/>
        <w:tabs>
          <w:tab w:val="right" w:leader="dot" w:pos="8306"/>
        </w:tabs>
      </w:pPr>
      <w:hyperlink w:anchor="_Toc7754" w:history="1">
        <w:r>
          <w:rPr>
            <w:rFonts w:ascii="仿宋" w:eastAsia="仿宋" w:hAnsi="仿宋" w:cs="仿宋" w:hint="eastAsia"/>
            <w:lang w:eastAsia="zh-CN"/>
          </w:rPr>
          <w:t>(三)、物流与库存管理</w:t>
        </w:r>
        <w:r>
          <w:tab/>
        </w:r>
        <w:r>
          <w:fldChar w:fldCharType="begin"/>
        </w:r>
        <w:r>
          <w:instrText xml:space="preserve"> PAGEREF _Toc7754 \h </w:instrText>
        </w:r>
        <w:r>
          <w:fldChar w:fldCharType="separate"/>
        </w:r>
        <w:r>
          <w:t>53</w:t>
        </w:r>
        <w:r>
          <w:fldChar w:fldCharType="end"/>
        </w:r>
      </w:hyperlink>
    </w:p>
    <w:p>
      <w:pPr>
        <w:pStyle w:val="TOC1"/>
        <w:tabs>
          <w:tab w:val="right" w:leader="dot" w:pos="8306"/>
        </w:tabs>
      </w:pPr>
      <w:hyperlink w:anchor="_Toc29351" w:history="1">
        <w:r>
          <w:rPr>
            <w:rFonts w:ascii="仿宋" w:eastAsia="仿宋" w:hAnsi="仿宋" w:cs="仿宋" w:hint="eastAsia"/>
            <w:lang w:eastAsia="zh-CN"/>
          </w:rPr>
          <w:t>十五、风险识别与分类</w:t>
        </w:r>
        <w:r>
          <w:tab/>
        </w:r>
        <w:r>
          <w:fldChar w:fldCharType="begin"/>
        </w:r>
        <w:r>
          <w:instrText xml:space="preserve"> PAGEREF _Toc29351 \h </w:instrText>
        </w:r>
        <w:r>
          <w:fldChar w:fldCharType="separate"/>
        </w:r>
        <w:r>
          <w:t>55</w:t>
        </w:r>
        <w:r>
          <w:fldChar w:fldCharType="end"/>
        </w:r>
      </w:hyperlink>
    </w:p>
    <w:p>
      <w:pPr>
        <w:pStyle w:val="TOC2"/>
        <w:tabs>
          <w:tab w:val="right" w:leader="dot" w:pos="8306"/>
        </w:tabs>
      </w:pPr>
      <w:hyperlink w:anchor="_Toc4147" w:history="1">
        <w:r>
          <w:rPr>
            <w:rFonts w:ascii="仿宋" w:eastAsia="仿宋" w:hAnsi="仿宋" w:cs="仿宋" w:hint="eastAsia"/>
            <w:lang w:eastAsia="zh-CN"/>
          </w:rPr>
          <w:t>(一)、风险识别</w:t>
        </w:r>
        <w:r>
          <w:tab/>
        </w:r>
        <w:r>
          <w:fldChar w:fldCharType="begin"/>
        </w:r>
        <w:r>
          <w:instrText xml:space="preserve"> PAGEREF _Toc4147 \h </w:instrText>
        </w:r>
        <w:r>
          <w:fldChar w:fldCharType="separate"/>
        </w:r>
        <w:r>
          <w:t>55</w:t>
        </w:r>
        <w:r>
          <w:fldChar w:fldCharType="end"/>
        </w:r>
      </w:hyperlink>
    </w:p>
    <w:p>
      <w:pPr>
        <w:pStyle w:val="TOC2"/>
        <w:tabs>
          <w:tab w:val="right" w:leader="dot" w:pos="8306"/>
        </w:tabs>
      </w:pPr>
      <w:hyperlink w:anchor="_Toc19224" w:history="1">
        <w:r>
          <w:rPr>
            <w:rFonts w:ascii="仿宋" w:eastAsia="仿宋" w:hAnsi="仿宋" w:cs="仿宋" w:hint="eastAsia"/>
            <w:lang w:eastAsia="zh-CN"/>
          </w:rPr>
          <w:t>(二)、风险分类</w:t>
        </w:r>
        <w:r>
          <w:tab/>
        </w:r>
        <w:r>
          <w:fldChar w:fldCharType="begin"/>
        </w:r>
        <w:r>
          <w:instrText xml:space="preserve"> PAGEREF _Toc19224 \h </w:instrText>
        </w:r>
        <w:r>
          <w:fldChar w:fldCharType="separate"/>
        </w:r>
        <w:r>
          <w:t>56</w:t>
        </w:r>
        <w:r>
          <w:fldChar w:fldCharType="end"/>
        </w:r>
      </w:hyperlink>
    </w:p>
    <w:p>
      <w:pPr>
        <w:pStyle w:val="TOC1"/>
        <w:tabs>
          <w:tab w:val="right" w:leader="dot" w:pos="8306"/>
        </w:tabs>
      </w:pPr>
      <w:hyperlink w:anchor="_Toc30075" w:history="1">
        <w:r>
          <w:rPr>
            <w:rFonts w:ascii="仿宋" w:eastAsia="仿宋" w:hAnsi="仿宋" w:cs="仿宋" w:hint="eastAsia"/>
            <w:lang w:eastAsia="zh-CN"/>
          </w:rPr>
          <w:t>十六、快递柜项目变更管理</w:t>
        </w:r>
        <w:r>
          <w:tab/>
        </w:r>
        <w:r>
          <w:fldChar w:fldCharType="begin"/>
        </w:r>
        <w:r>
          <w:instrText xml:space="preserve"> PAGEREF _Toc30075 \h </w:instrText>
        </w:r>
        <w:r>
          <w:fldChar w:fldCharType="separate"/>
        </w:r>
        <w:r>
          <w:t>58</w:t>
        </w:r>
        <w:r>
          <w:fldChar w:fldCharType="end"/>
        </w:r>
      </w:hyperlink>
    </w:p>
    <w:p>
      <w:pPr>
        <w:pStyle w:val="TOC2"/>
        <w:tabs>
          <w:tab w:val="right" w:leader="dot" w:pos="8306"/>
        </w:tabs>
      </w:pPr>
      <w:hyperlink w:anchor="_Toc25609" w:history="1">
        <w:r>
          <w:rPr>
            <w:rFonts w:ascii="仿宋" w:eastAsia="仿宋" w:hAnsi="仿宋" w:cs="仿宋" w:hint="eastAsia"/>
            <w:lang w:eastAsia="zh-CN"/>
          </w:rPr>
          <w:t>(一)、变更申请与评估</w:t>
        </w:r>
        <w:r>
          <w:tab/>
        </w:r>
        <w:r>
          <w:fldChar w:fldCharType="begin"/>
        </w:r>
        <w:r>
          <w:instrText xml:space="preserve"> PAGEREF _Toc25609 \h </w:instrText>
        </w:r>
        <w:r>
          <w:fldChar w:fldCharType="separate"/>
        </w:r>
        <w:r>
          <w:t>58</w:t>
        </w:r>
        <w:r>
          <w:fldChar w:fldCharType="end"/>
        </w:r>
      </w:hyperlink>
    </w:p>
    <w:p>
      <w:pPr>
        <w:pStyle w:val="TOC2"/>
        <w:tabs>
          <w:tab w:val="right" w:leader="dot" w:pos="8306"/>
        </w:tabs>
      </w:pPr>
      <w:hyperlink w:anchor="_Toc4714" w:history="1">
        <w:r>
          <w:rPr>
            <w:rFonts w:ascii="仿宋" w:eastAsia="仿宋" w:hAnsi="仿宋" w:cs="仿宋" w:hint="eastAsia"/>
            <w:lang w:eastAsia="zh-CN"/>
          </w:rPr>
          <w:t>(二)、变更实施与控制</w:t>
        </w:r>
        <w:r>
          <w:tab/>
        </w:r>
        <w:r>
          <w:fldChar w:fldCharType="begin"/>
        </w:r>
        <w:r>
          <w:instrText xml:space="preserve"> PAGEREF _Toc4714 \h </w:instrText>
        </w:r>
        <w:r>
          <w:fldChar w:fldCharType="separate"/>
        </w:r>
        <w:r>
          <w:t>58</w:t>
        </w:r>
        <w:r>
          <w:fldChar w:fldCharType="end"/>
        </w:r>
      </w:hyperlink>
    </w:p>
    <w:p>
      <w:pPr>
        <w:pStyle w:val="TOC1"/>
        <w:tabs>
          <w:tab w:val="right" w:leader="dot" w:pos="8306"/>
        </w:tabs>
      </w:pPr>
      <w:hyperlink w:anchor="_Toc3990" w:history="1">
        <w:r>
          <w:rPr>
            <w:rFonts w:ascii="仿宋" w:eastAsia="仿宋" w:hAnsi="仿宋" w:cs="仿宋" w:hint="eastAsia"/>
            <w:lang w:eastAsia="zh-CN"/>
          </w:rPr>
          <w:t>十七、利益相关者分析与沟通计划</w:t>
        </w:r>
        <w:r>
          <w:tab/>
        </w:r>
        <w:r>
          <w:fldChar w:fldCharType="begin"/>
        </w:r>
        <w:r>
          <w:instrText xml:space="preserve"> PAGEREF _Toc3990 \h </w:instrText>
        </w:r>
        <w:r>
          <w:fldChar w:fldCharType="separate"/>
        </w:r>
        <w:r>
          <w:t>59</w:t>
        </w:r>
        <w:r>
          <w:fldChar w:fldCharType="end"/>
        </w:r>
      </w:hyperlink>
    </w:p>
    <w:p>
      <w:pPr>
        <w:pStyle w:val="TOC2"/>
        <w:tabs>
          <w:tab w:val="right" w:leader="dot" w:pos="8306"/>
        </w:tabs>
      </w:pPr>
      <w:hyperlink w:anchor="_Toc23508" w:history="1">
        <w:r>
          <w:rPr>
            <w:rFonts w:ascii="仿宋" w:eastAsia="仿宋" w:hAnsi="仿宋" w:cs="仿宋" w:hint="eastAsia"/>
            <w:lang w:eastAsia="zh-CN"/>
          </w:rPr>
          <w:t>(一)、利益相关者分析</w:t>
        </w:r>
        <w:r>
          <w:tab/>
        </w:r>
        <w:r>
          <w:fldChar w:fldCharType="begin"/>
        </w:r>
        <w:r>
          <w:instrText xml:space="preserve"> PAGEREF _Toc23508 \h </w:instrText>
        </w:r>
        <w:r>
          <w:fldChar w:fldCharType="separate"/>
        </w:r>
        <w:r>
          <w:t>59</w:t>
        </w:r>
        <w:r>
          <w:fldChar w:fldCharType="end"/>
        </w:r>
      </w:hyperlink>
    </w:p>
    <w:p>
      <w:pPr>
        <w:pStyle w:val="TOC2"/>
        <w:tabs>
          <w:tab w:val="right" w:leader="dot" w:pos="8306"/>
        </w:tabs>
      </w:pPr>
      <w:hyperlink w:anchor="_Toc21959" w:history="1">
        <w:r>
          <w:rPr>
            <w:rFonts w:ascii="仿宋" w:eastAsia="仿宋" w:hAnsi="仿宋" w:cs="仿宋" w:hint="eastAsia"/>
            <w:lang w:eastAsia="zh-CN"/>
          </w:rPr>
          <w:t>(二)、沟通计划</w:t>
        </w:r>
        <w:r>
          <w:tab/>
        </w:r>
        <w:r>
          <w:fldChar w:fldCharType="begin"/>
        </w:r>
        <w:r>
          <w:instrText xml:space="preserve"> PAGEREF _Toc21959 \h </w:instrText>
        </w:r>
        <w:r>
          <w:fldChar w:fldCharType="separate"/>
        </w:r>
        <w:r>
          <w:t>60</w:t>
        </w:r>
        <w:r>
          <w:fldChar w:fldCharType="end"/>
        </w:r>
      </w:hyperlink>
    </w:p>
    <w:p>
      <w:pPr>
        <w:pStyle w:val="TOC1"/>
        <w:tabs>
          <w:tab w:val="right" w:leader="dot" w:pos="8306"/>
        </w:tabs>
      </w:pPr>
      <w:hyperlink w:anchor="_Toc3613" w:history="1">
        <w:r>
          <w:rPr>
            <w:rFonts w:ascii="仿宋" w:eastAsia="仿宋" w:hAnsi="仿宋" w:cs="仿宋" w:hint="eastAsia"/>
            <w:lang w:eastAsia="zh-CN"/>
          </w:rPr>
          <w:t>十八、快递柜项目实施保障措施</w:t>
        </w:r>
        <w:r>
          <w:tab/>
        </w:r>
        <w:r>
          <w:fldChar w:fldCharType="begin"/>
        </w:r>
        <w:r>
          <w:instrText xml:space="preserve"> PAGEREF _Toc3613 \h </w:instrText>
        </w:r>
        <w:r>
          <w:fldChar w:fldCharType="separate"/>
        </w:r>
        <w:r>
          <w:t>61</w:t>
        </w:r>
        <w:r>
          <w:fldChar w:fldCharType="end"/>
        </w:r>
      </w:hyperlink>
    </w:p>
    <w:p>
      <w:pPr>
        <w:pStyle w:val="TOC2"/>
        <w:tabs>
          <w:tab w:val="right" w:leader="dot" w:pos="8306"/>
        </w:tabs>
      </w:pPr>
      <w:hyperlink w:anchor="_Toc27644" w:history="1">
        <w:r>
          <w:rPr>
            <w:rFonts w:ascii="仿宋" w:eastAsia="仿宋" w:hAnsi="仿宋" w:cs="仿宋" w:hint="eastAsia"/>
            <w:lang w:eastAsia="zh-CN"/>
          </w:rPr>
          <w:t>(一)、快递柜项目实施保障机制</w:t>
        </w:r>
        <w:r>
          <w:tab/>
        </w:r>
        <w:r>
          <w:fldChar w:fldCharType="begin"/>
        </w:r>
        <w:r>
          <w:instrText xml:space="preserve"> PAGEREF _Toc27644 \h </w:instrText>
        </w:r>
        <w:r>
          <w:fldChar w:fldCharType="separate"/>
        </w:r>
        <w:r>
          <w:t>61</w:t>
        </w:r>
        <w:r>
          <w:fldChar w:fldCharType="end"/>
        </w:r>
      </w:hyperlink>
    </w:p>
    <w:p>
      <w:pPr>
        <w:pStyle w:val="TOC2"/>
        <w:tabs>
          <w:tab w:val="right" w:leader="dot" w:pos="8306"/>
        </w:tabs>
      </w:pPr>
      <w:hyperlink w:anchor="_Toc4459" w:history="1">
        <w:r>
          <w:rPr>
            <w:rFonts w:ascii="仿宋" w:eastAsia="仿宋" w:hAnsi="仿宋" w:cs="仿宋" w:hint="eastAsia"/>
            <w:lang w:eastAsia="zh-CN"/>
          </w:rPr>
          <w:t>(二)、快递柜项目法律合规要求</w:t>
        </w:r>
        <w:r>
          <w:tab/>
        </w:r>
        <w:r>
          <w:fldChar w:fldCharType="begin"/>
        </w:r>
        <w:r>
          <w:instrText xml:space="preserve"> PAGEREF _Toc4459 \h </w:instrText>
        </w:r>
        <w:r>
          <w:fldChar w:fldCharType="separate"/>
        </w:r>
        <w:r>
          <w:t>65</w:t>
        </w:r>
        <w:r>
          <w:fldChar w:fldCharType="end"/>
        </w:r>
      </w:hyperlink>
    </w:p>
    <w:p>
      <w:pPr>
        <w:pStyle w:val="TOC2"/>
        <w:tabs>
          <w:tab w:val="right" w:leader="dot" w:pos="8306"/>
        </w:tabs>
      </w:pPr>
      <w:hyperlink w:anchor="_Toc10472" w:history="1">
        <w:r>
          <w:rPr>
            <w:rFonts w:ascii="仿宋" w:eastAsia="仿宋" w:hAnsi="仿宋" w:cs="仿宋" w:hint="eastAsia"/>
            <w:lang w:eastAsia="zh-CN"/>
          </w:rPr>
          <w:t>(三)、快递柜项目合同管理与法律事务</w:t>
        </w:r>
        <w:r>
          <w:tab/>
        </w:r>
        <w:r>
          <w:fldChar w:fldCharType="begin"/>
        </w:r>
        <w:r>
          <w:instrText xml:space="preserve"> PAGEREF _Toc10472 \h </w:instrText>
        </w:r>
        <w:r>
          <w:fldChar w:fldCharType="separate"/>
        </w:r>
        <w:r>
          <w:t>69</w:t>
        </w:r>
        <w:r>
          <w:fldChar w:fldCharType="end"/>
        </w:r>
      </w:hyperlink>
    </w:p>
    <w:p>
      <w:pPr>
        <w:pStyle w:val="TOC2"/>
        <w:tabs>
          <w:tab w:val="right" w:leader="dot" w:pos="8306"/>
        </w:tabs>
      </w:pPr>
      <w:hyperlink w:anchor="_Toc15428" w:history="1">
        <w:r>
          <w:rPr>
            <w:rFonts w:ascii="仿宋" w:eastAsia="仿宋" w:hAnsi="仿宋" w:cs="仿宋" w:hint="eastAsia"/>
            <w:lang w:eastAsia="zh-CN"/>
          </w:rPr>
          <w:t>(四)、快递柜项目知识产权保护策略</w:t>
        </w:r>
        <w:r>
          <w:tab/>
        </w:r>
        <w:r>
          <w:fldChar w:fldCharType="begin"/>
        </w:r>
        <w:r>
          <w:instrText xml:space="preserve"> PAGEREF _Toc15428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587"/>
      <w:r>
        <w:rPr>
          <w:rFonts w:ascii="仿宋" w:eastAsia="仿宋" w:hAnsi="仿宋" w:cs="仿宋" w:hint="eastAsia"/>
          <w:lang w:eastAsia="zh-CN"/>
        </w:rPr>
        <w:t>(一)、快递柜行业分析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递柜行业一直以来都是市场的关注焦点。行业内的发展趋势、竞争态势以及潜在机会都对快递柜项目的推进产生深远的影响。通过深入研究行业的整体概貌，我们将更好地理解行业的核心特征，为快递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行业，技术一直是推动创新和发展的关键因素。我们将对当前技术趋势进行详尽分析，包括但不限于人工智能、大数据应用、先进制造技术等。这有助于快递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递柜项目成功的基础。我们将对主要竞争对手进行深入研究，包括其市场份额、产品特点、市场定位等。通过全面了解竞争对手的优势和劣势，快递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324"/>
      <w:r>
        <w:rPr>
          <w:rFonts w:ascii="仿宋" w:eastAsia="仿宋" w:hAnsi="仿宋" w:cs="仿宋" w:hint="eastAsia"/>
          <w:sz w:val="28"/>
          <w:lang w:eastAsia="zh-CN"/>
        </w:rPr>
        <w:t>(二)、快递柜市场分析预测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通过对市场规模的深入调研，我们将预测快递柜市场未来的增长趋势。这包括市场的整体规模、各细分领域的发展趋势等。快递柜项目可以根据市场的扩张速度和潜在机会，制定更符合市场需求的发展策略。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了解消费者的需求是市场分析的核心。我们将通过调查研究，深入挖掘目标消费者的需求特点、购买习惯以及对产品和服务的期望。这有助于快递柜项目更好地定位目标市场，提供更符合消费者期待的解决方案。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快递柜项目实施过程中需要充分考虑的因素。我们将对市场风险进行全面评估，包括但不限于政策法规风险、市场竞争风险、技术变革风险等。通过对潜在风险的深入分析，快递柜项目可以制定相应的风险缓解策略，降低不确定性对快递柜项目的影响。</w:t>
      </w:r>
    </w:p>
    <w:p>
      <w:pPr>
        <w:pStyle w:val="Heading1"/>
        <w:ind w:firstLine="560" w:firstLineChars="200"/>
        <w:rPr>
          <w:rFonts w:ascii="仿宋" w:eastAsia="仿宋" w:hAnsi="仿宋" w:cs="仿宋" w:hint="eastAsia"/>
          <w:sz w:val="28"/>
          <w:lang w:eastAsia="zh-CN"/>
        </w:rPr>
      </w:pPr>
      <w:bookmarkStart w:id="5" w:name="_Toc10819"/>
      <w:r>
        <w:rPr>
          <w:rFonts w:ascii="仿宋" w:eastAsia="仿宋" w:hAnsi="仿宋" w:cs="仿宋" w:hint="eastAsia"/>
          <w:sz w:val="28"/>
          <w:lang w:eastAsia="zh-CN"/>
        </w:rPr>
        <w:t>二、快递柜项目选址可行性分析</w:t>
      </w:r>
      <w:bookmarkEnd w:id="5"/>
    </w:p>
    <w:p>
      <w:pPr>
        <w:pStyle w:val="Heading2"/>
        <w:rPr>
          <w:rFonts w:ascii="仿宋" w:eastAsia="仿宋" w:hAnsi="仿宋" w:cs="仿宋" w:hint="eastAsia"/>
          <w:lang w:eastAsia="zh-CN"/>
        </w:rPr>
      </w:pPr>
      <w:bookmarkStart w:id="6" w:name="_Toc24172"/>
      <w:r>
        <w:rPr>
          <w:rFonts w:ascii="仿宋" w:eastAsia="仿宋" w:hAnsi="仿宋" w:cs="仿宋" w:hint="eastAsia"/>
          <w:lang w:eastAsia="zh-CN"/>
        </w:rPr>
        <w:t>(一)、快递柜项目选址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该快递柜项目选址位于XX省XX市XX区XXX街道</w:t>
      </w:r>
    </w:p>
    <w:p>
      <w:pPr>
        <w:pStyle w:val="Heading2"/>
        <w:ind w:firstLine="560" w:firstLineChars="200"/>
        <w:rPr>
          <w:rFonts w:ascii="仿宋" w:eastAsia="仿宋" w:hAnsi="仿宋" w:cs="仿宋" w:hint="eastAsia"/>
          <w:sz w:val="28"/>
          <w:lang w:eastAsia="zh-CN"/>
        </w:rPr>
      </w:pPr>
      <w:bookmarkStart w:id="7" w:name="_Toc126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快递柜项目的征地面积将根据快递柜项目的实际规模和需求进行精确规划。具体面积XXX平方米，旨在确保快递柜项目不仅能够满足当前的发展需求，还能够预留空间以适应未来的扩展。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快递柜项目计划建设的建筑总规模具体面积XXX平方米。这一规模的确定综合考虑了快递柜项目的性质、规模，以及城市规划的相关要求，确保建筑布局与周边环境协调一致。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绿地率是快递柜项目用地中被规划为绿地的比例。具体面积XXX平方米，旨在通过合理规划绿地，改善快递柜项目周边环境，提升居民生活质量，并符合城市整体绿化规划。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容积率是用地上可以建设的建筑总体积与用地面积之比。具体面积XXX，通过合理的容积率规划，确保快递柜项目建筑规模与周边环境和谐共生。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确保快递柜项目选址与当地城市规划相一致，具体面积XXX平方米。通过与城市规划部门深入沟通，确保快递柜项目不仅符合城市的整体发展方向，还能够融入城市的发展布局，为城市的长远发展贡献力量。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充分了解并确保快递柜项目选址符合当地产业政策，具体面积XXX平方米。这包括快递柜项目对当地经济的促进作用，以及对相关产业的带动效应，确保快递柜项目与地方政府的产业政策保持一致，促进共赢合作。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确保快递柜项目选址具备必要的公共设施配套，具体面积XXX平方米。这包括交通便利性、教育、医疗等基础设施，以提高居民生活品质，使得快递柜项目选址更具吸引力。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考虑用地总体要求对当地社会稳定性的影响，具体面积XXX平方米。通过深入了解当地社区反馈，确保快递柜项目的选址和建设过程对当地社会和谐稳定产生积极作用。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快递柜项目选址不仅符合法规和规划，还在实际操作中具有可行性。这一全面规划将为快递柜项目的成功实施提供坚实的基础，确保快递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4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柜项目的设备规划和空间设计中，我们将采取灵活设备布局的措施。设备布局将根据实际需求进行灵活设计，避免不必要的浪费。通过合理规划设备摆放位置，我们将提高设备的利用率，减少设备间距，以确保快递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柜项目内部引入共享设施的概念，例如共享会议室、办公区等。通过这种方式，我们可以减少对资源的重复建设，提高资源共享效率，从而减小快递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5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柜项目的总图布置中，我们将不同功能区域进行明确的规划，以最大程度满足快递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6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快递柜项目对环境的影响是综合评价的重要因素之一。我们将详细考虑选址周边的自然环境、生态保护区、水源地等情况，确保快递柜项目的建设和运营对环境影响最小化，并符合当地的环保法规标准。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对选址的评价还需充分考虑当地政府的产业政策和法规。我们将详细了解快递柜项目所在地的相关政策，确保快递柜项目的规划和运营与当地法规相符，降低不必要的法律风险。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最后，我们将综合考虑用地成本，包括土地购置费用、土地开发成本等。通过对用地成本的详细评估，我们能够做出更为精确的经济效益分析，为快递柜项目的投资决策提供有力支持。</w:t>
      </w:r>
    </w:p>
    <w:p>
      <w:pPr>
        <w:pStyle w:val="Heading1"/>
        <w:ind w:firstLine="560" w:firstLineChars="200"/>
        <w:rPr>
          <w:rFonts w:ascii="仿宋" w:eastAsia="仿宋" w:hAnsi="仿宋" w:cs="仿宋" w:hint="eastAsia"/>
          <w:sz w:val="28"/>
          <w:lang w:eastAsia="zh-CN"/>
        </w:rPr>
      </w:pPr>
      <w:bookmarkStart w:id="11" w:name="_Toc2983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81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技术管理特点体现在其创新导向。通过引入最先进的技术趋势和解决方案，快递柜项目致力于提升科技含量、提高质量和效率水平。这意味着我们将采用最新的工具和方法，确保快递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递柜项目技术管理的显著特征。通过整合不同领域的技术资源，我们实现了跨学科的协同工作。这有助于优化技术架构，提高整体效能。此外，整合性策略还促进了不同技术团队之间的紧密沟通和高效合作，确保快递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递柜项目所采用的技术。通过不断优化技术方案，快递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递柜项目团队将在快递柜项目初期识别可能的技术风险，并采取相应的预防和应对措施。通过建立健全的风险评估机制，快递柜项目能够在实施过程中及时发现并解决潜在的技术问题，保障快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通过这些独特的技术管理特点，我们确信在快递柜项目中，技术将成为快递柜项目成功的有力支持。这一深度剖析揭示了技术管理在快递柜项目实施中的关键作用，为快递柜项目的技术基础奠定了坚实的基础。</w:t>
      </w:r>
    </w:p>
    <w:p>
      <w:pPr>
        <w:pStyle w:val="Heading2"/>
        <w:ind w:firstLine="560" w:firstLineChars="200"/>
        <w:rPr>
          <w:rFonts w:ascii="仿宋" w:eastAsia="仿宋" w:hAnsi="仿宋" w:cs="仿宋" w:hint="eastAsia"/>
          <w:sz w:val="28"/>
          <w:lang w:eastAsia="zh-CN"/>
        </w:rPr>
      </w:pPr>
      <w:bookmarkStart w:id="13" w:name="_Toc16630"/>
      <w:r>
        <w:rPr>
          <w:rFonts w:ascii="仿宋" w:eastAsia="仿宋" w:hAnsi="仿宋" w:cs="仿宋" w:hint="eastAsia"/>
          <w:sz w:val="28"/>
          <w:lang w:eastAsia="zh-CN"/>
        </w:rPr>
        <w:t>(二)、快递柜项目工艺技术设计方案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递柜项目将严格按照相关行业规范要求进行组织。通过有效控制产品质量，快递柜项目将致力于为顾客提供优质的快递柜项目产品和良好的服务。这体现了快递柜项目对于生产活动合规性和质量标准的高度重视，为快递柜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递柜项目注重生态效益和清洁生产原则。快递柜项目建设将紧密结合地方特色经济发展，与社会经济发展规划和区域环境保护规划方案相协调一致。通过与当地区域自然生态系统的结合，快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递柜项目产品具有多样化的客户需求和个性化的特点。因此，快递柜项目产品规格品种多样，且单批生产数量较小。为满足这一特点，快递柜项目承办单位将建设先进的柔性制造生产线。通过广泛应用柔性制造技术，快递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递柜项目采用的技术具有较高的技术含量和自动化水平，处于国内先进水平。这一技术选用不仅体现了对生产效率、质量和环境友好性的高标准要求，同时为快递柜项目的可持续发展奠定了坚实的基础。</w:t>
      </w:r>
    </w:p>
    <w:p>
      <w:pPr>
        <w:pStyle w:val="Heading2"/>
        <w:ind w:firstLine="560" w:firstLineChars="200"/>
        <w:rPr>
          <w:rFonts w:ascii="仿宋" w:eastAsia="仿宋" w:hAnsi="仿宋" w:cs="仿宋" w:hint="eastAsia"/>
          <w:sz w:val="28"/>
          <w:lang w:eastAsia="zh-CN"/>
        </w:rPr>
      </w:pPr>
      <w:bookmarkStart w:id="14" w:name="_Toc326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为确保快递柜项目的高效生产和技术实施，我们制定了一套精心设计的设备选型方案，以满足快递柜项目生产、质量和环保的要求。该方案的主要特点如下：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递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090"/>
      <w:r>
        <w:rPr>
          <w:rFonts w:ascii="仿宋" w:eastAsia="仿宋" w:hAnsi="仿宋" w:cs="仿宋" w:hint="eastAsia"/>
          <w:sz w:val="28"/>
          <w:lang w:eastAsia="zh-CN"/>
        </w:rPr>
        <w:t>四、快递柜项目绩效评估</w:t>
      </w:r>
      <w:bookmarkEnd w:id="15"/>
    </w:p>
    <w:p>
      <w:pPr>
        <w:pStyle w:val="Heading2"/>
        <w:rPr>
          <w:rFonts w:ascii="仿宋" w:eastAsia="仿宋" w:hAnsi="仿宋" w:cs="仿宋" w:hint="eastAsia"/>
          <w:lang w:eastAsia="zh-CN"/>
        </w:rPr>
      </w:pPr>
      <w:bookmarkStart w:id="16" w:name="_Toc2928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在快递柜项目中，我们设计了一套全面的绩效评估指标，以确保快递柜项目的可控和成功交付。这些指标跨足快递柜项目目标、成本、进度和质量等多个维度，为我们提供了全面洞察快递柜项目的健康状况。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目标达成率是我们关注的首要指标。我们设定了明确的目标，并通过定期监测和评估，迅速发现并应对潜在的目标偏差。这为快递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成本绩效是另一个核心关注点。通过实际成本与预算成本的对比分析，我们深入了解成本差异的原因，及时调整资源分配，保持快递柜项目在经济效益方面的合理水平。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进度作为关键的绩效指标之一，得到了精心的关注。我们制定了详细的快递柜项目进度计划，并设立了进度符合度指标，确保实际进度与计划进度保持一致。这使我们能够快速发现和解决潜在的进度问题，保持快递柜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快递柜项目绩效的不可或缺的一环。我们引入了一系列的质量标准和客户满意度指标，以确保快递柜项目交付的成果在质量上达到或超越预期水平。通过持续监测这些指标，我们努力提升快递柜项目整体质量水平，为快递柜项目的成功交付提供有力保障。通过这些科学且全面的绩效评估，我们能够更好地引导快递柜项目的持续改进，确保快递柜项目目标的顺利达成。</w:t>
      </w:r>
    </w:p>
    <w:p>
      <w:pPr>
        <w:pStyle w:val="Heading2"/>
        <w:ind w:firstLine="560" w:firstLineChars="200"/>
        <w:rPr>
          <w:rFonts w:ascii="仿宋" w:eastAsia="仿宋" w:hAnsi="仿宋" w:cs="仿宋" w:hint="eastAsia"/>
          <w:sz w:val="28"/>
          <w:lang w:eastAsia="zh-CN"/>
        </w:rPr>
      </w:pPr>
      <w:bookmarkStart w:id="17" w:name="_Toc1391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绩效评估是快递柜项目中的关键环节，为确保快递柜项目达到预期目标，我们采用了多层次、多维度的绩效评估方法。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递柜项目的战略目标对齐，确保每个决策和行动都与快递柜项目整体目标保持一致。团队会定期召开战略对齐会议，审视当前工作与快递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递柜项目进度、质量、成本和风险等方面。这些指标通过数据收集和分析，为快递柜项目管理团队提供了客观的评估依据。例如，我们通过快递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绩效评估不仅仅停留在快递柜项目内部，还考虑了快递柜项目对外部环境的影响。我们定期进行干系人满意度调查，以了解各利益相关方对快递柜项目的期望和满意度，并及时做出调整。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这种多层次、多角度的绩效评估方法，使得我们能够全面了解快递柜项目的运行状态，及时做出调整，确保快递柜项目在不断变化的环境中保持稳健前行。</w:t>
      </w:r>
    </w:p>
    <w:p>
      <w:pPr>
        <w:pStyle w:val="Heading2"/>
        <w:ind w:firstLine="560" w:firstLineChars="200"/>
        <w:rPr>
          <w:rFonts w:ascii="仿宋" w:eastAsia="仿宋" w:hAnsi="仿宋" w:cs="仿宋" w:hint="eastAsia"/>
          <w:sz w:val="28"/>
          <w:lang w:eastAsia="zh-CN"/>
        </w:rPr>
      </w:pPr>
      <w:bookmarkStart w:id="18" w:name="_Toc2961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为了确保快递柜项目的有效管理和不断优化，我们采用了精心设计的绩效评估周期。这个周期旨在实现灵活、实时和全面的评估，以适应快递柜项目执行中的各种挑战。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递柜项目的不同需求，分为短期、中期和长期。短期评估关注每个迭代或工作周期，以及时发现和解决当前任务中的问题。中期评估涵盖几个迭代，深入了解整体快递柜项目的趋势和性能。长期评估则着眼于整个快递柜项目阶段，确保快递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递柜项目管理工具和协作平台，团队成员能够随时更新和分享快递柜项目数据。这种实时性的反馈机制使我们能够及时察觉潜在问题，快速调整，保持快递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快递柜项目的决策制定密不可分。每个周期的快递柜项目回顾会议成为集体总结经验、识别问题深层次原因并找到创新解决方案的平台。这种定期的反思与调整机制使快递柜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https://d.book118.com/937055141000006036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655AC"/>
    <w:rsid w:val="22D655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5514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2024-01-30T20:12:00Z</dcterms:created>
  <dcterms:modified xsi:type="dcterms:W3CDTF">2024-01-30T20:12:55Z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40698F0DCCC24B03903333C8999E0CC4_11</vt:lpwstr>
  </property>
  <property fmtid="{D5CDD505-2E9C-101B-9397-08002B2CF9AE}" pid="3" name="KSOProductBuildVer">
    <vt:lpwstr>2052-12.1.0.16250</vt:lpwstr>
  </property>
</Properties>
</file>