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2024年充气芯膜行业趋势报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06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_Toc31069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2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一、充气芯膜行业质量管理方案</w:t>
        </w:r>
        <w:r>
          <w:tab/>
        </w:r>
        <w:r>
          <w:fldChar w:fldCharType="begin"/>
        </w:r>
        <w:r>
          <w:instrText xml:space="preserve"> PAGEREF _Toc4729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(一)、充气芯膜行业质量管理要求</w:t>
        </w:r>
        <w:r>
          <w:tab/>
        </w:r>
        <w:r>
          <w:fldChar w:fldCharType="begin"/>
        </w:r>
        <w:r>
          <w:instrText xml:space="preserve"> PAGEREF _Toc9133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(二)、充气芯膜行业服务质量管理方案</w:t>
        </w:r>
        <w:r>
          <w:tab/>
        </w:r>
        <w:r>
          <w:fldChar w:fldCharType="begin"/>
        </w:r>
        <w:r>
          <w:instrText xml:space="preserve"> PAGEREF _Toc26024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(三)、充气芯膜行业质量成本管理方案</w:t>
        </w:r>
        <w:r>
          <w:tab/>
        </w:r>
        <w:r>
          <w:fldChar w:fldCharType="begin"/>
        </w:r>
        <w:r>
          <w:instrText xml:space="preserve"> PAGEREF _Toc23912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4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二、公司文化与社会责任</w:t>
        </w:r>
        <w:r>
          <w:tab/>
        </w:r>
        <w:r>
          <w:fldChar w:fldCharType="begin"/>
        </w:r>
        <w:r>
          <w:instrText xml:space="preserve"> PAGEREF _Toc8643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_Toc25551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_Toc31363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1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三、项目实施与进度安排</w:t>
        </w:r>
        <w:r>
          <w:tab/>
        </w:r>
        <w:r>
          <w:fldChar w:fldCharType="begin"/>
        </w:r>
        <w:r>
          <w:instrText xml:space="preserve"> PAGEREF _Toc16716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_Toc10230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_Toc28630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_Toc24015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0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四、充气芯膜行业市场营销分析</w:t>
        </w:r>
        <w:r>
          <w:tab/>
        </w:r>
        <w:r>
          <w:fldChar w:fldCharType="begin"/>
        </w:r>
        <w:r>
          <w:instrText xml:space="preserve"> PAGEREF _Toc22406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(一)、充气芯膜行业市场营销总体思路</w:t>
        </w:r>
        <w:r>
          <w:tab/>
        </w:r>
        <w:r>
          <w:fldChar w:fldCharType="begin"/>
        </w:r>
        <w:r>
          <w:instrText xml:space="preserve"> PAGEREF _Toc8751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(二)、充气芯膜行业组织市场分析</w:t>
        </w:r>
        <w:r>
          <w:tab/>
        </w:r>
        <w:r>
          <w:fldChar w:fldCharType="begin"/>
        </w:r>
        <w:r>
          <w:instrText xml:space="preserve"> PAGEREF _Toc21180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(三)、充气芯膜行业目标市场营销战略</w:t>
        </w:r>
        <w:r>
          <w:tab/>
        </w:r>
        <w:r>
          <w:fldChar w:fldCharType="begin"/>
        </w:r>
        <w:r>
          <w:instrText xml:space="preserve"> PAGEREF _Toc10156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(四)、充气芯膜行业定价策略</w:t>
        </w:r>
        <w:r>
          <w:tab/>
        </w:r>
        <w:r>
          <w:fldChar w:fldCharType="begin"/>
        </w:r>
        <w:r>
          <w:instrText xml:space="preserve"> PAGEREF _Toc27783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(五)、充气芯膜行业促销策略</w:t>
        </w:r>
        <w:r>
          <w:tab/>
        </w:r>
        <w:r>
          <w:fldChar w:fldCharType="begin"/>
        </w:r>
        <w:r>
          <w:instrText xml:space="preserve"> PAGEREF _Toc11428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(六)、充气芯膜行业品牌策略</w:t>
        </w:r>
        <w:r>
          <w:tab/>
        </w:r>
        <w:r>
          <w:fldChar w:fldCharType="begin"/>
        </w:r>
        <w:r>
          <w:instrText xml:space="preserve"> PAGEREF _Toc29485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(七)、充气芯膜行业关系营销</w:t>
        </w:r>
        <w:r>
          <w:tab/>
        </w:r>
        <w:r>
          <w:fldChar w:fldCharType="begin"/>
        </w:r>
        <w:r>
          <w:instrText xml:space="preserve"> PAGEREF _Toc12836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(八)、充气芯膜行业体验营销</w:t>
        </w:r>
        <w:r>
          <w:tab/>
        </w:r>
        <w:r>
          <w:fldChar w:fldCharType="begin"/>
        </w:r>
        <w:r>
          <w:instrText xml:space="preserve"> PAGEREF _Toc2047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(九)、充气芯膜行业互联网营销</w:t>
        </w:r>
        <w:r>
          <w:tab/>
        </w:r>
        <w:r>
          <w:fldChar w:fldCharType="begin"/>
        </w:r>
        <w:r>
          <w:instrText xml:space="preserve"> PAGEREF _Toc11995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9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五、充气芯膜行业人力资源管理策略</w:t>
        </w:r>
        <w:r>
          <w:tab/>
        </w:r>
        <w:r>
          <w:fldChar w:fldCharType="begin"/>
        </w:r>
        <w:r>
          <w:instrText xml:space="preserve"> PAGEREF _Toc24298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(一)、充气芯膜行业人力资源管理原则</w:t>
        </w:r>
        <w:r>
          <w:tab/>
        </w:r>
        <w:r>
          <w:fldChar w:fldCharType="begin"/>
        </w:r>
        <w:r>
          <w:instrText xml:space="preserve"> PAGEREF _Toc18179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(二)、充气芯膜行业劳动关系管理</w:t>
        </w:r>
        <w:r>
          <w:tab/>
        </w:r>
        <w:r>
          <w:fldChar w:fldCharType="begin"/>
        </w:r>
        <w:r>
          <w:instrText xml:space="preserve"> PAGEREF _Toc13147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(三)、充气芯膜行业人员配置方案</w:t>
        </w:r>
        <w:r>
          <w:tab/>
        </w:r>
        <w:r>
          <w:fldChar w:fldCharType="begin"/>
        </w:r>
        <w:r>
          <w:instrText xml:space="preserve"> PAGEREF _Toc6171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(四)、充气芯膜行业员工招聘方案</w:t>
        </w:r>
        <w:r>
          <w:tab/>
        </w:r>
        <w:r>
          <w:fldChar w:fldCharType="begin"/>
        </w:r>
        <w:r>
          <w:instrText xml:space="preserve"> PAGEREF _Toc25967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(五)、充气芯膜行业绩效和薪酬管理方案</w:t>
        </w:r>
        <w:r>
          <w:tab/>
        </w:r>
        <w:r>
          <w:fldChar w:fldCharType="begin"/>
        </w:r>
        <w:r>
          <w:instrText xml:space="preserve"> PAGEREF _Toc24552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(六)、充气芯膜行业员工福利管理方案</w:t>
        </w:r>
        <w:r>
          <w:tab/>
        </w:r>
        <w:r>
          <w:fldChar w:fldCharType="begin"/>
        </w:r>
        <w:r>
          <w:instrText xml:space="preserve"> PAGEREF _Toc2444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1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六、项目管理与团队协作</w:t>
        </w:r>
        <w:r>
          <w:tab/>
        </w:r>
        <w:r>
          <w:fldChar w:fldCharType="begin"/>
        </w:r>
        <w:r>
          <w:instrText xml:space="preserve"> PAGEREF _Toc16417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_Toc17876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_Toc11421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_Toc29707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4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_Toc16403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8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七、项目技术流程</w:t>
        </w:r>
        <w:r>
          <w:tab/>
        </w:r>
        <w:r>
          <w:fldChar w:fldCharType="begin"/>
        </w:r>
        <w:r>
          <w:instrText xml:space="preserve"> PAGEREF _Toc29681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_Toc21412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_Toc14618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_Toc22458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3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八、制度建设与管理</w:t>
        </w:r>
        <w:r>
          <w:tab/>
        </w:r>
        <w:r>
          <w:fldChar w:fldCharType="begin"/>
        </w:r>
        <w:r>
          <w:instrText xml:space="preserve"> PAGEREF _Toc14533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_Toc8466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_Toc16204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_Toc13035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2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九、环境与社会责任</w:t>
        </w:r>
        <w:r>
          <w:tab/>
        </w:r>
        <w:r>
          <w:fldChar w:fldCharType="begin"/>
        </w:r>
        <w:r>
          <w:instrText xml:space="preserve"> PAGEREF _Toc12825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(一)、环境影响评估</w:t>
        </w:r>
        <w:r>
          <w:tab/>
        </w:r>
        <w:r>
          <w:fldChar w:fldCharType="begin"/>
        </w:r>
        <w:r>
          <w:instrText xml:space="preserve"> PAGEREF _Toc6049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_Toc10823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3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十、充气芯膜行业人才招聘与发展</w:t>
        </w:r>
        <w:r>
          <w:tab/>
        </w:r>
        <w:r>
          <w:fldChar w:fldCharType="begin"/>
        </w:r>
        <w:r>
          <w:instrText xml:space="preserve"> PAGEREF _Toc9030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_Toc30048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_Toc6144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_Toc13513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_Toc8740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_Toc23010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1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十一、充气芯膜行业项目管理与实施</w:t>
        </w:r>
        <w:r>
          <w:tab/>
        </w:r>
        <w:r>
          <w:fldChar w:fldCharType="begin"/>
        </w:r>
        <w:r>
          <w:instrText xml:space="preserve"> PAGEREF _Toc4717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_Toc27625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_Toc11978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_Toc11801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4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十二、充气芯膜行业运营管理及商业模式分析</w:t>
        </w:r>
        <w:r>
          <w:tab/>
        </w:r>
        <w:r>
          <w:fldChar w:fldCharType="begin"/>
        </w:r>
        <w:r>
          <w:instrText xml:space="preserve"> PAGEREF _Toc30342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(一)、充气芯膜行业数字化发展方案</w:t>
        </w:r>
        <w:r>
          <w:tab/>
        </w:r>
        <w:r>
          <w:fldChar w:fldCharType="begin"/>
        </w:r>
        <w:r>
          <w:instrText xml:space="preserve"> PAGEREF _Toc12192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(二)、充气芯膜行业新型运营方式</w:t>
        </w:r>
        <w:r>
          <w:tab/>
        </w:r>
        <w:r>
          <w:fldChar w:fldCharType="begin"/>
        </w:r>
        <w:r>
          <w:instrText xml:space="preserve"> PAGEREF _Toc23779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(三)、充气芯膜行业风险管理</w:t>
        </w:r>
        <w:r>
          <w:tab/>
        </w:r>
        <w:r>
          <w:fldChar w:fldCharType="begin"/>
        </w:r>
        <w:r>
          <w:instrText xml:space="preserve"> PAGEREF _Toc23643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https://d.book118.com/937125041061006032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E155AC7"/>
    <w:rsid w:val="50930768"/>
    <w:rsid w:val="62A91464"/>
    <w:rsid w:val="63027B7A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937125041061006032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2024-01-17T05:48:27Z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